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2153" w:rsidRDefault="00EC5CDF" w:rsidP="00D87D25">
      <w:pPr>
        <w:pStyle w:val="Odstavekseznama"/>
        <w:numPr>
          <w:ilvl w:val="0"/>
          <w:numId w:val="24"/>
        </w:numPr>
        <w:spacing w:after="0" w:line="260" w:lineRule="atLeast"/>
        <w:jc w:val="both"/>
        <w:rPr>
          <w:rFonts w:eastAsia="Times New Roman" w:cstheme="minorHAnsi"/>
          <w:b/>
          <w:szCs w:val="20"/>
        </w:rPr>
      </w:pPr>
      <w:r>
        <w:rPr>
          <w:rFonts w:eastAsia="Times New Roman" w:cstheme="minorHAnsi"/>
          <w:b/>
          <w:szCs w:val="20"/>
        </w:rPr>
        <w:t>Opis predmeta javnega naročila</w:t>
      </w:r>
    </w:p>
    <w:p w:rsidR="00D87D25" w:rsidRPr="00D87D25" w:rsidRDefault="00D87D25" w:rsidP="00D87D25">
      <w:pPr>
        <w:spacing w:after="0" w:line="260" w:lineRule="atLeast"/>
        <w:jc w:val="both"/>
        <w:rPr>
          <w:rFonts w:eastAsia="Times New Roman" w:cstheme="minorHAnsi"/>
          <w:b/>
          <w:szCs w:val="20"/>
        </w:rPr>
      </w:pPr>
    </w:p>
    <w:p w:rsidR="00BC2955" w:rsidRDefault="00BC2955" w:rsidP="007F77F1">
      <w:pPr>
        <w:spacing w:after="0" w:line="260" w:lineRule="atLeast"/>
        <w:jc w:val="both"/>
        <w:rPr>
          <w:rFonts w:eastAsia="Times New Roman" w:cstheme="minorHAnsi"/>
          <w:sz w:val="20"/>
          <w:szCs w:val="20"/>
        </w:rPr>
      </w:pPr>
      <w:r w:rsidRPr="00BC2955">
        <w:rPr>
          <w:rFonts w:eastAsia="Times New Roman" w:cstheme="minorHAnsi"/>
          <w:sz w:val="20"/>
          <w:szCs w:val="20"/>
        </w:rPr>
        <w:t xml:space="preserve">Tehnične specifikacije oziroma zahteve izhajajo iz priloge Obrazca št. 11 »Predračun« (datoteka: Predračun.xlsx) ter projektne dokumentacije, ki je ponudnikom na voljo na uradni spletni strani naročnika </w:t>
      </w:r>
      <w:bookmarkStart w:id="0" w:name="_GoBack"/>
      <w:bookmarkEnd w:id="0"/>
      <w:r w:rsidRPr="00BC2955">
        <w:rPr>
          <w:rFonts w:eastAsia="Times New Roman" w:cstheme="minorHAnsi"/>
          <w:sz w:val="20"/>
          <w:szCs w:val="20"/>
          <w:highlight w:val="yellow"/>
        </w:rPr>
        <w:t>XX</w:t>
      </w:r>
    </w:p>
    <w:p w:rsidR="00BC2955" w:rsidRDefault="00BC2955" w:rsidP="007F77F1">
      <w:pPr>
        <w:spacing w:after="0" w:line="260" w:lineRule="atLeast"/>
        <w:jc w:val="both"/>
        <w:rPr>
          <w:rFonts w:eastAsia="Times New Roman" w:cstheme="minorHAnsi"/>
          <w:sz w:val="20"/>
          <w:szCs w:val="20"/>
        </w:rPr>
      </w:pPr>
    </w:p>
    <w:p w:rsidR="007F77F1" w:rsidRPr="007F77F1" w:rsidRDefault="007F77F1" w:rsidP="007F77F1">
      <w:pPr>
        <w:spacing w:after="0" w:line="260" w:lineRule="atLeast"/>
        <w:jc w:val="both"/>
        <w:rPr>
          <w:rFonts w:eastAsia="Times New Roman" w:cstheme="minorHAnsi"/>
          <w:sz w:val="20"/>
          <w:szCs w:val="20"/>
        </w:rPr>
      </w:pPr>
      <w:r w:rsidRPr="007F77F1">
        <w:rPr>
          <w:rFonts w:eastAsia="Times New Roman" w:cstheme="minorHAnsi"/>
          <w:sz w:val="20"/>
          <w:szCs w:val="20"/>
        </w:rPr>
        <w:t xml:space="preserve">Ponudniki morajo dokumentacijo iz predhodnega odstavka celovito pregledati pred oddajo ponudbe in kakršne koli pripombe glede vsebine podati na način predviden v </w:t>
      </w:r>
      <w:r w:rsidR="00B04C3D">
        <w:rPr>
          <w:rFonts w:eastAsia="Times New Roman" w:cstheme="minorHAnsi"/>
          <w:sz w:val="20"/>
          <w:szCs w:val="20"/>
        </w:rPr>
        <w:t>Navodilih ponudnikom</w:t>
      </w:r>
      <w:r w:rsidRPr="007F77F1">
        <w:rPr>
          <w:rFonts w:eastAsia="Times New Roman" w:cstheme="minorHAnsi"/>
          <w:sz w:val="20"/>
          <w:szCs w:val="20"/>
        </w:rPr>
        <w:t>. Ponudniki namreč s podajo ponudbe nepreklicno potrdijo, da so v celoti pregledali omenjeno dokumentacijo, ter da z njo soglašajo. Naročnik v zvezi z navedenim ponudnike obvešča, da morajo biti v ponujeni ceni vključeni vsi stroški in riziki, ki bodo morebiti nastali zaradi nepopolne, pomanjkljive ali nepravilne dokumentacije ter morebitni stroški, ki bodo morebiti nastali zaradi vplivov gradnje na sosednje objekte in/ali infrastrukturo.</w:t>
      </w:r>
    </w:p>
    <w:p w:rsidR="007F77F1" w:rsidRDefault="007F77F1" w:rsidP="007F77F1">
      <w:pPr>
        <w:spacing w:after="0" w:line="260" w:lineRule="atLeast"/>
        <w:jc w:val="both"/>
        <w:rPr>
          <w:rFonts w:eastAsia="Times New Roman" w:cstheme="minorHAnsi"/>
          <w:sz w:val="20"/>
          <w:szCs w:val="20"/>
        </w:rPr>
      </w:pPr>
      <w:r w:rsidRPr="007F77F1">
        <w:rPr>
          <w:rFonts w:eastAsia="Times New Roman" w:cstheme="minorHAnsi"/>
          <w:sz w:val="20"/>
          <w:szCs w:val="20"/>
        </w:rPr>
        <w:t xml:space="preserve">V primeru, da se popisi oziroma tehnične specifikacije sklicujejo na posamezno znamko ali vir se pri takem sklicevanju skladno s 68. členom ZJN-3 upošteva, da lahko ponudnik ponudi »enakovreden« predmet oziroma artikel. Vse morebitne posledice zaradi spremembe tipov opreme, vključno z morebitnimi spremembami oziroma dopolnitvami PZI, stroškovno in časovno bremenijo ponudnika.    </w:t>
      </w:r>
    </w:p>
    <w:p w:rsidR="00BC2955" w:rsidRDefault="00BC2955" w:rsidP="007F77F1">
      <w:pPr>
        <w:spacing w:after="0" w:line="260" w:lineRule="atLeast"/>
        <w:jc w:val="both"/>
        <w:rPr>
          <w:rFonts w:eastAsia="Times New Roman" w:cstheme="minorHAnsi"/>
          <w:sz w:val="20"/>
          <w:szCs w:val="20"/>
        </w:rPr>
      </w:pPr>
    </w:p>
    <w:p w:rsidR="00BC2955" w:rsidRPr="007F77F1" w:rsidRDefault="00BC2955" w:rsidP="007F77F1">
      <w:pPr>
        <w:spacing w:after="0" w:line="260" w:lineRule="atLeast"/>
        <w:jc w:val="both"/>
        <w:rPr>
          <w:rFonts w:eastAsia="Times New Roman" w:cstheme="minorHAnsi"/>
          <w:sz w:val="20"/>
          <w:szCs w:val="20"/>
        </w:rPr>
      </w:pPr>
    </w:p>
    <w:p w:rsidR="00DF08FD" w:rsidRDefault="00DF08FD">
      <w:pPr>
        <w:rPr>
          <w:rFonts w:eastAsia="Times New Roman" w:cstheme="minorHAnsi"/>
          <w:b/>
          <w:szCs w:val="20"/>
        </w:rPr>
      </w:pPr>
    </w:p>
    <w:p w:rsidR="009F2153" w:rsidRPr="00C01FC3" w:rsidRDefault="003A00D5" w:rsidP="00C01FC3">
      <w:pPr>
        <w:pStyle w:val="Odstavekseznama"/>
        <w:numPr>
          <w:ilvl w:val="0"/>
          <w:numId w:val="24"/>
        </w:numPr>
        <w:spacing w:after="0" w:line="260" w:lineRule="atLeast"/>
        <w:jc w:val="both"/>
        <w:rPr>
          <w:rFonts w:eastAsia="Times New Roman" w:cstheme="minorHAnsi"/>
          <w:b/>
          <w:szCs w:val="20"/>
        </w:rPr>
      </w:pPr>
      <w:r>
        <w:rPr>
          <w:rFonts w:eastAsia="Times New Roman" w:cstheme="minorHAnsi"/>
          <w:b/>
          <w:szCs w:val="20"/>
        </w:rPr>
        <w:t>Trajanje (roki) za izvedbo razpisanih storitev</w:t>
      </w:r>
    </w:p>
    <w:p w:rsidR="009F2153" w:rsidRPr="009F2153" w:rsidRDefault="009F2153" w:rsidP="009F2153">
      <w:pPr>
        <w:spacing w:after="0" w:line="260" w:lineRule="atLeast"/>
        <w:jc w:val="both"/>
        <w:rPr>
          <w:rFonts w:eastAsia="Times New Roman" w:cstheme="minorHAnsi"/>
          <w:sz w:val="20"/>
          <w:szCs w:val="20"/>
        </w:rPr>
      </w:pPr>
    </w:p>
    <w:p w:rsidR="00FD4EC8" w:rsidRPr="00FD4EC8" w:rsidRDefault="00FD4EC8" w:rsidP="00FD4EC8">
      <w:pPr>
        <w:pStyle w:val="Glava"/>
        <w:numPr>
          <w:ilvl w:val="12"/>
          <w:numId w:val="0"/>
        </w:numPr>
        <w:rPr>
          <w:rFonts w:ascii="Calibri" w:hAnsi="Calibri" w:cs="Tahoma"/>
          <w:sz w:val="20"/>
        </w:rPr>
      </w:pPr>
      <w:r w:rsidRPr="00FD4EC8">
        <w:rPr>
          <w:rFonts w:ascii="Calibri" w:hAnsi="Calibri" w:cs="Tahoma"/>
          <w:sz w:val="20"/>
        </w:rPr>
        <w:t>Ponudniki morajo pri podaji ponudb v celoti upoštevati določbe Uredbe o zelenem javnem naročanju (Uradni list RS, št. 51/17), na način, da se izpolnijo sledeči cilji:</w:t>
      </w:r>
    </w:p>
    <w:p w:rsidR="00FD4EC8" w:rsidRPr="00FD4EC8" w:rsidRDefault="00FD4EC8" w:rsidP="00FD4EC8">
      <w:pPr>
        <w:pStyle w:val="Glava"/>
        <w:numPr>
          <w:ilvl w:val="0"/>
          <w:numId w:val="32"/>
        </w:numPr>
        <w:rPr>
          <w:rFonts w:ascii="Calibri" w:hAnsi="Calibri" w:cs="Tahoma"/>
          <w:sz w:val="20"/>
        </w:rPr>
      </w:pPr>
      <w:r w:rsidRPr="00FD4EC8">
        <w:rPr>
          <w:rFonts w:ascii="Calibri" w:hAnsi="Calibri" w:cs="Tahoma"/>
          <w:sz w:val="20"/>
        </w:rPr>
        <w:t xml:space="preserve">delež sanitarnih armatur, ki so nameščene v </w:t>
      </w:r>
      <w:proofErr w:type="spellStart"/>
      <w:r w:rsidRPr="00FD4EC8">
        <w:rPr>
          <w:rFonts w:ascii="Calibri" w:hAnsi="Calibri" w:cs="Tahoma"/>
          <w:sz w:val="20"/>
        </w:rPr>
        <w:t>nestanovanjskih</w:t>
      </w:r>
      <w:proofErr w:type="spellEnd"/>
      <w:r w:rsidRPr="00FD4EC8">
        <w:rPr>
          <w:rFonts w:ascii="Calibri" w:hAnsi="Calibri" w:cs="Tahoma"/>
          <w:sz w:val="20"/>
        </w:rPr>
        <w:t xml:space="preserve"> prostorih za več uporabnikov in pogosto uporabo ter omogočajo omejitev časa posamezne uporabe vode, znaša najmanj 70 %;</w:t>
      </w:r>
    </w:p>
    <w:p w:rsidR="00FD4EC8" w:rsidRPr="00FD4EC8" w:rsidRDefault="00FD4EC8" w:rsidP="00FD4EC8">
      <w:pPr>
        <w:pStyle w:val="Glava"/>
        <w:numPr>
          <w:ilvl w:val="0"/>
          <w:numId w:val="32"/>
        </w:numPr>
        <w:rPr>
          <w:rFonts w:ascii="Calibri" w:hAnsi="Calibri" w:cs="Tahoma"/>
          <w:sz w:val="20"/>
        </w:rPr>
      </w:pPr>
      <w:r w:rsidRPr="00FD4EC8">
        <w:rPr>
          <w:rFonts w:ascii="Calibri" w:hAnsi="Calibri" w:cs="Tahoma"/>
          <w:sz w:val="20"/>
        </w:rPr>
        <w:t xml:space="preserve">delež </w:t>
      </w:r>
      <w:proofErr w:type="spellStart"/>
      <w:r w:rsidRPr="00FD4EC8">
        <w:rPr>
          <w:rFonts w:ascii="Calibri" w:hAnsi="Calibri" w:cs="Tahoma"/>
          <w:sz w:val="20"/>
        </w:rPr>
        <w:t>splakovalnih</w:t>
      </w:r>
      <w:proofErr w:type="spellEnd"/>
      <w:r w:rsidRPr="00FD4EC8">
        <w:rPr>
          <w:rFonts w:ascii="Calibri" w:hAnsi="Calibri" w:cs="Tahoma"/>
          <w:sz w:val="20"/>
        </w:rPr>
        <w:t xml:space="preserve"> sistemov iz opreme za stranišča na splakovanje in opreme za pisoarje, ki vključuje napravo za varčevanje z vodo, znaša najmanj 60 %;</w:t>
      </w:r>
    </w:p>
    <w:p w:rsidR="00FD4EC8" w:rsidRPr="00FD4EC8" w:rsidRDefault="00FD4EC8" w:rsidP="00FD4EC8">
      <w:pPr>
        <w:pStyle w:val="Glava"/>
        <w:numPr>
          <w:ilvl w:val="0"/>
          <w:numId w:val="32"/>
        </w:numPr>
        <w:rPr>
          <w:rFonts w:ascii="Calibri" w:hAnsi="Calibri" w:cs="Tahoma"/>
          <w:sz w:val="20"/>
        </w:rPr>
      </w:pPr>
      <w:r w:rsidRPr="00FD4EC8">
        <w:rPr>
          <w:rFonts w:ascii="Calibri" w:hAnsi="Calibri" w:cs="Tahoma"/>
          <w:sz w:val="20"/>
        </w:rPr>
        <w:t>delež grelnikov vode, grelnikov prostorov in njihovih kombinacij ter hranilnikov tople vode, ki so uvrščeni v najvišji energijski razred, dostopen na trgu, znaša najmanj 85 %;</w:t>
      </w:r>
    </w:p>
    <w:p w:rsidR="00FD4EC8" w:rsidRPr="00FD4EC8" w:rsidRDefault="00FD4EC8" w:rsidP="00FD4EC8">
      <w:pPr>
        <w:pStyle w:val="Glava"/>
        <w:numPr>
          <w:ilvl w:val="0"/>
          <w:numId w:val="32"/>
        </w:numPr>
        <w:rPr>
          <w:rFonts w:ascii="Calibri" w:hAnsi="Calibri" w:cs="Tahoma"/>
          <w:sz w:val="20"/>
        </w:rPr>
      </w:pPr>
      <w:r w:rsidRPr="00FD4EC8">
        <w:rPr>
          <w:rFonts w:ascii="Calibri" w:hAnsi="Calibri" w:cs="Tahoma"/>
          <w:sz w:val="20"/>
        </w:rPr>
        <w:t>delež recikliranega mavca v mavčni plošči oziroma delež recikliranega ali ponovno uporabljenega gradbenega lesa v leseni stenski plošči znaša najmanj 10 %;</w:t>
      </w:r>
    </w:p>
    <w:p w:rsidR="00FD4EC8" w:rsidRPr="00FD4EC8" w:rsidRDefault="00FD4EC8" w:rsidP="00FD4EC8">
      <w:pPr>
        <w:pStyle w:val="Glava"/>
        <w:numPr>
          <w:ilvl w:val="0"/>
          <w:numId w:val="32"/>
        </w:numPr>
        <w:rPr>
          <w:rFonts w:ascii="Calibri" w:hAnsi="Calibri" w:cs="Tahoma"/>
          <w:sz w:val="20"/>
        </w:rPr>
      </w:pPr>
      <w:r w:rsidRPr="00FD4EC8">
        <w:rPr>
          <w:rFonts w:ascii="Calibri" w:hAnsi="Calibri" w:cs="Tahoma"/>
          <w:sz w:val="20"/>
        </w:rPr>
        <w:t>delež električnih sijalk, ki so uvrščene v najvišji energijski razred, dostopen na trgu, znaša najmanj 90 %;</w:t>
      </w:r>
    </w:p>
    <w:p w:rsidR="00FD4EC8" w:rsidRPr="00FD4EC8" w:rsidRDefault="00FD4EC8" w:rsidP="00FD4EC8">
      <w:pPr>
        <w:pStyle w:val="Glava"/>
        <w:numPr>
          <w:ilvl w:val="0"/>
          <w:numId w:val="32"/>
        </w:numPr>
        <w:rPr>
          <w:rFonts w:ascii="Calibri" w:hAnsi="Calibri" w:cs="Tahoma"/>
          <w:sz w:val="20"/>
        </w:rPr>
      </w:pPr>
      <w:r w:rsidRPr="00FD4EC8">
        <w:rPr>
          <w:rFonts w:ascii="Calibri" w:hAnsi="Calibri" w:cs="Tahoma"/>
          <w:sz w:val="20"/>
        </w:rPr>
        <w:t>delež svetilk, ki omogoča uporabo električnih sijalk, uvrščenih v najvišji energijski razred, dostopen na trgu, znaša najmanj 90 %;</w:t>
      </w:r>
    </w:p>
    <w:p w:rsidR="00FD4EC8" w:rsidRPr="00FD4EC8" w:rsidRDefault="00FD4EC8" w:rsidP="00FD4EC8">
      <w:pPr>
        <w:pStyle w:val="Glava"/>
        <w:numPr>
          <w:ilvl w:val="0"/>
          <w:numId w:val="32"/>
        </w:numPr>
        <w:rPr>
          <w:rFonts w:ascii="Calibri" w:hAnsi="Calibri" w:cs="Tahoma"/>
          <w:sz w:val="20"/>
        </w:rPr>
      </w:pPr>
      <w:r w:rsidRPr="00FD4EC8">
        <w:rPr>
          <w:rFonts w:ascii="Calibri" w:hAnsi="Calibri" w:cs="Tahoma"/>
          <w:sz w:val="20"/>
        </w:rPr>
        <w:t xml:space="preserve">razsvetljava v notranjih prostorih omogoča uporabo </w:t>
      </w:r>
      <w:proofErr w:type="spellStart"/>
      <w:r w:rsidRPr="00FD4EC8">
        <w:rPr>
          <w:rFonts w:ascii="Calibri" w:hAnsi="Calibri" w:cs="Tahoma"/>
          <w:sz w:val="20"/>
        </w:rPr>
        <w:t>predstikalnih</w:t>
      </w:r>
      <w:proofErr w:type="spellEnd"/>
      <w:r w:rsidRPr="00FD4EC8">
        <w:rPr>
          <w:rFonts w:ascii="Calibri" w:hAnsi="Calibri" w:cs="Tahoma"/>
          <w:sz w:val="20"/>
        </w:rPr>
        <w:t xml:space="preserve"> naprav z možnostjo zatemnjevanja pri najmanj 40 % vseh sijalk;</w:t>
      </w:r>
    </w:p>
    <w:p w:rsidR="00FD4EC8" w:rsidRPr="00FD4EC8" w:rsidRDefault="00FD4EC8" w:rsidP="00FD4EC8">
      <w:pPr>
        <w:pStyle w:val="Glava"/>
        <w:numPr>
          <w:ilvl w:val="0"/>
          <w:numId w:val="32"/>
        </w:numPr>
        <w:rPr>
          <w:rFonts w:ascii="Calibri" w:hAnsi="Calibri" w:cs="Tahoma"/>
          <w:sz w:val="20"/>
        </w:rPr>
      </w:pPr>
      <w:r w:rsidRPr="00FD4EC8">
        <w:rPr>
          <w:rFonts w:ascii="Calibri" w:hAnsi="Calibri" w:cs="Tahoma"/>
          <w:sz w:val="20"/>
        </w:rPr>
        <w:t>da se recikliran asfaltni granulat (</w:t>
      </w:r>
      <w:proofErr w:type="spellStart"/>
      <w:r w:rsidRPr="00FD4EC8">
        <w:rPr>
          <w:rFonts w:ascii="Calibri" w:hAnsi="Calibri" w:cs="Tahoma"/>
          <w:sz w:val="20"/>
        </w:rPr>
        <w:t>rezkanec</w:t>
      </w:r>
      <w:proofErr w:type="spellEnd"/>
      <w:r w:rsidRPr="00FD4EC8">
        <w:rPr>
          <w:rFonts w:ascii="Calibri" w:hAnsi="Calibri" w:cs="Tahoma"/>
          <w:sz w:val="20"/>
        </w:rPr>
        <w:t xml:space="preserve">), ki je nastal ob prenovi ali je iz drugega vira, uporabi prioritetno za proizvodnjo novih </w:t>
      </w:r>
      <w:proofErr w:type="spellStart"/>
      <w:r w:rsidRPr="00FD4EC8">
        <w:rPr>
          <w:rFonts w:ascii="Calibri" w:hAnsi="Calibri" w:cs="Tahoma"/>
          <w:sz w:val="20"/>
        </w:rPr>
        <w:t>bituminiziranih</w:t>
      </w:r>
      <w:proofErr w:type="spellEnd"/>
      <w:r w:rsidRPr="00FD4EC8">
        <w:rPr>
          <w:rFonts w:ascii="Calibri" w:hAnsi="Calibri" w:cs="Tahoma"/>
          <w:sz w:val="20"/>
        </w:rPr>
        <w:t xml:space="preserve"> zmesi, podredno pa zlasti za plasti, stabilizirane s hidravličnim ali bitumenskim vezivom, tampon (vključno z bankinami), posteljico, nasipe ter zasipe, in sicer v količini, ki je potrebna. V zvezi z navedenim morajo ponudniki zagotoviti spoštovanje sledečega.</w:t>
      </w:r>
    </w:p>
    <w:p w:rsidR="00FD4EC8" w:rsidRDefault="00FD4EC8" w:rsidP="00FD4EC8">
      <w:pPr>
        <w:pStyle w:val="Glava"/>
        <w:numPr>
          <w:ilvl w:val="12"/>
          <w:numId w:val="0"/>
        </w:numPr>
        <w:rPr>
          <w:rFonts w:ascii="Calibri" w:hAnsi="Calibri" w:cs="Tahoma"/>
          <w:sz w:val="20"/>
        </w:rPr>
      </w:pPr>
      <w:r w:rsidRPr="00FD4EC8">
        <w:rPr>
          <w:rFonts w:ascii="Calibri" w:hAnsi="Calibri" w:cs="Tahoma"/>
          <w:sz w:val="20"/>
        </w:rPr>
        <w:t>Podrobnejše tehnične zahteve v zvezi z zgornjimi zahtevami so podane v tehničnih specifikacijah (popisu del), pri čemer mora ponudnik v ponudbi predložiti dokazila, kot so zahtevana v posamezni postavki. Poleg navedenega morajo ponudniki zagotoviti spoštovanje sledečega:</w:t>
      </w:r>
    </w:p>
    <w:p w:rsidR="00D15B51" w:rsidRPr="00FD4EC8" w:rsidRDefault="00D15B51" w:rsidP="00FD4EC8">
      <w:pPr>
        <w:pStyle w:val="Glava"/>
        <w:numPr>
          <w:ilvl w:val="12"/>
          <w:numId w:val="0"/>
        </w:numPr>
        <w:rPr>
          <w:rFonts w:ascii="Calibri" w:hAnsi="Calibri" w:cs="Tahoma"/>
          <w:sz w:val="20"/>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5609"/>
        <w:gridCol w:w="3453"/>
      </w:tblGrid>
      <w:tr w:rsidR="00FD4EC8" w:rsidRPr="00FD4EC8" w:rsidTr="00064A52">
        <w:tc>
          <w:tcPr>
            <w:tcW w:w="5807" w:type="dxa"/>
            <w:shd w:val="clear" w:color="auto" w:fill="5B9BD5" w:themeFill="accent1"/>
          </w:tcPr>
          <w:p w:rsidR="00FD4EC8" w:rsidRPr="00FD4EC8" w:rsidRDefault="00FD4EC8" w:rsidP="00FD4EC8">
            <w:pPr>
              <w:pStyle w:val="Glava"/>
              <w:numPr>
                <w:ilvl w:val="12"/>
                <w:numId w:val="0"/>
              </w:numPr>
              <w:jc w:val="both"/>
              <w:rPr>
                <w:rFonts w:ascii="Calibri" w:hAnsi="Calibri" w:cs="Tahoma"/>
                <w:b/>
                <w:sz w:val="20"/>
              </w:rPr>
            </w:pPr>
            <w:r w:rsidRPr="00FD4EC8">
              <w:rPr>
                <w:rFonts w:ascii="Calibri" w:hAnsi="Calibri" w:cs="Tahoma"/>
                <w:b/>
                <w:sz w:val="20"/>
              </w:rPr>
              <w:t>OKOLJSKA ZAHTEVA</w:t>
            </w:r>
          </w:p>
        </w:tc>
        <w:tc>
          <w:tcPr>
            <w:tcW w:w="3543" w:type="dxa"/>
            <w:shd w:val="clear" w:color="auto" w:fill="5B9BD5" w:themeFill="accent1"/>
          </w:tcPr>
          <w:p w:rsidR="00FD4EC8" w:rsidRPr="00FD4EC8" w:rsidRDefault="00FD4EC8" w:rsidP="00FD4EC8">
            <w:pPr>
              <w:pStyle w:val="Glava"/>
              <w:numPr>
                <w:ilvl w:val="12"/>
                <w:numId w:val="0"/>
              </w:numPr>
              <w:jc w:val="both"/>
              <w:rPr>
                <w:rFonts w:ascii="Calibri" w:hAnsi="Calibri" w:cs="Tahoma"/>
                <w:b/>
                <w:sz w:val="20"/>
              </w:rPr>
            </w:pPr>
            <w:r w:rsidRPr="00FD4EC8">
              <w:rPr>
                <w:rFonts w:ascii="Calibri" w:hAnsi="Calibri" w:cs="Tahoma"/>
                <w:b/>
                <w:sz w:val="20"/>
              </w:rPr>
              <w:t>NAČIN DOKAZOVANJA</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Neusmerjena sijalka mora imeti indeks energijske učinkovitosti EEI ≤ 0,17, zaradi česar je uvrščena v razred energijske učinkovitosti A+ ali višje.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Usmerjena sijalka mora imeti indeks energijske učinkovitosti EEI ≤ 0,18, zaradi česar je uvrščena v razred energijske učinkovitosti A+ ali višje.</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Ponudnik mora k ponudbi priložiti izjavo, da bo pri dobavi blaga izpolnil zahtevo.</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Svetilka mora omogočati uporabo sijalk iz predhodne vrstice.</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Ponudnik mora k ponudbi priložiti izjavo, da bo pri dobavi blaga izpolnil zahtevo.</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lastRenderedPageBreak/>
              <w:t xml:space="preserve">Delež lesa ali lesnih tvoriv v pohištvu znaša najmanj 70 % prostornine uporabljenih materialov za izdelavo pohištva, razen če predpis ali namen uporabe to prepoveduje ali </w:t>
            </w:r>
            <w:proofErr w:type="spellStart"/>
            <w:r w:rsidRPr="00FD4EC8">
              <w:rPr>
                <w:rFonts w:ascii="Calibri" w:hAnsi="Calibri" w:cs="Tahoma"/>
                <w:sz w:val="20"/>
              </w:rPr>
              <w:t>onemogočA</w:t>
            </w:r>
            <w:proofErr w:type="spellEnd"/>
            <w:r w:rsidRPr="00FD4EC8">
              <w:rPr>
                <w:rFonts w:ascii="Calibri" w:hAnsi="Calibri" w:cs="Tahoma"/>
                <w:sz w:val="20"/>
              </w:rPr>
              <w:t>.</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Ponudnik mora k ponudbi priložiti izjavo, da bo pri dobavi blaga izpolnil zahtevo.</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Papir, uporabljen pri izdelavi mavčnih plošč, mora biti: 100-odstotno reciklirani les/papir ali papir, izdelan iz lesa, lesnih vlaken ali lesnih odrezkov, ki izvirajo iz zakonito posekanih gozdov.</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Ponudnik mora k ponudbi priložiti izjavo, da bo pri dobavi blaga izpolnil zahtevo.</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Vsebnost sadre mora glede na maso znašati vsaj 2 % reciklirane mavčne plošče,5 kar se izračuna na podlagi letnega povprečja, pri čemer ni vključena sadra z mest za </w:t>
            </w:r>
            <w:proofErr w:type="spellStart"/>
            <w:r w:rsidRPr="00FD4EC8">
              <w:rPr>
                <w:rFonts w:ascii="Calibri" w:hAnsi="Calibri" w:cs="Tahoma"/>
                <w:sz w:val="20"/>
              </w:rPr>
              <w:t>razžvepljevanje</w:t>
            </w:r>
            <w:proofErr w:type="spellEnd"/>
            <w:r w:rsidRPr="00FD4EC8">
              <w:rPr>
                <w:rFonts w:ascii="Calibri" w:hAnsi="Calibri" w:cs="Tahoma"/>
                <w:sz w:val="20"/>
              </w:rPr>
              <w:t xml:space="preserve"> dimnih plinov (RDP).</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Ponudnik mora k ponudbi priložiti izjavo, da bo pri dobavi blaga izpolnil zahtevo.</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Kadar plošče vsebujejo potencialno radioaktiven material (npr. iz žlindrastih produktov, pepela iz zgorelega premoga, fosforne sadre), mora biti gama indeks (</w:t>
            </w:r>
            <w:proofErr w:type="spellStart"/>
            <w:r w:rsidRPr="00FD4EC8">
              <w:rPr>
                <w:rFonts w:ascii="Calibri" w:hAnsi="Calibri" w:cs="Tahoma"/>
                <w:sz w:val="20"/>
              </w:rPr>
              <w:t>my</w:t>
            </w:r>
            <w:proofErr w:type="spellEnd"/>
            <w:r w:rsidRPr="00FD4EC8">
              <w:rPr>
                <w:rFonts w:ascii="Calibri" w:hAnsi="Calibri" w:cs="Tahoma"/>
                <w:sz w:val="20"/>
              </w:rPr>
              <w:t>) ali indeks aktivnosti (l1) manjši od 1.</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Ponudnik mora k ponudbi priložiti izjavo, da bo pri dobavi blaga izpolnil zahtevo.</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Mavčne plošče kot končni proizvod ne vsebujejo nobene kemikalije, ki je razvrščena kot: rakotvorna (kategorije 1A, 1B in 2: H350, H350i, H351); mutagena za zarodne celice (kategorije 1A, 1B in 2: H340 in H341); strupena za razmnoževanje (kategorije 1A, 1B in 2: H361, H360, H360F, H360D, H361f, H361d, H360FD, H361fd, H360Fd in H360Df); ali vpliva na dojenje (H362), akutno strupena (kategorije 1, 2 in 3: H330, H331, H311, H301, H310, H300), kronično strupena za vodno okolje (kategorije 1, 2 in 3: H410, H411 in H412).</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Ponudnik mora k ponudbi priložiti izjavo, da bo pri dobavi blaga izpolnil zahtevo.</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Iz končnega izdelka se v običajnih pogojih uporabe ne bodo sproščale ali lužile kakršne koli snovi ali zmesi, ki so razvrščene kot: rakotvorne (kategorije 1A, 1B in 2: H350, H350i, H351); mutagene za zarodne celice (kategorije 1A, 1B in 2: H340 in H341); strupene za razmnoževanje (kategorije 1A, 1B in 2: H361, H360, H360F, H360D, H361f, H361d, H360FD, H361fd, H360Fd in H360Df); ali vplivajo na dojenje (H362); akutno strupene (kategorije 1, 2 in 3: H330, H331, H311, H301, H310, H300);  kronično strupene za vodno okolje (kategorije 1, 2 in 3: H410, H411 in H412).</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Ponudnik mora k ponudbi priložiti izjavo, da bo pri dobavi blaga izpolnil zahtevo.</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Mavčne plošče se ne smejo impregnirati, označevati, premazati ali drugače obdelati na način, ki bi preprečil recikliranje ali kompostiranje v Evropi.</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Ponudnik mora k ponudbi priložiti izjavo, da bo pri dobavi blaga izpolnil zahtevo.</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Les in materiali na njegovi osnovi morajo izvirati iz zakonitih virov.</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k ponudbi priložiti: </w:t>
            </w:r>
          </w:p>
          <w:p w:rsidR="00FD4EC8" w:rsidRPr="00FD4EC8" w:rsidRDefault="00FD4EC8" w:rsidP="00FD4EC8">
            <w:pPr>
              <w:pStyle w:val="Glava"/>
              <w:numPr>
                <w:ilvl w:val="0"/>
                <w:numId w:val="34"/>
              </w:numPr>
              <w:jc w:val="both"/>
              <w:rPr>
                <w:rFonts w:ascii="Calibri" w:hAnsi="Calibri" w:cs="Tahoma"/>
                <w:sz w:val="20"/>
              </w:rPr>
            </w:pPr>
            <w:r w:rsidRPr="00FD4EC8">
              <w:rPr>
                <w:rFonts w:ascii="Calibri" w:hAnsi="Calibri" w:cs="Tahoma"/>
                <w:sz w:val="20"/>
              </w:rPr>
              <w:t xml:space="preserve">izjavo, da bo pri dobavi blaga izpolnil zahtevo, ali </w:t>
            </w:r>
          </w:p>
          <w:p w:rsidR="00FD4EC8" w:rsidRPr="00FD4EC8" w:rsidRDefault="00FD4EC8" w:rsidP="00FD4EC8">
            <w:pPr>
              <w:pStyle w:val="Glava"/>
              <w:numPr>
                <w:ilvl w:val="0"/>
                <w:numId w:val="34"/>
              </w:numPr>
              <w:jc w:val="both"/>
              <w:rPr>
                <w:rFonts w:ascii="Calibri" w:hAnsi="Calibri" w:cs="Tahoma"/>
                <w:sz w:val="20"/>
              </w:rPr>
            </w:pPr>
            <w:r w:rsidRPr="00FD4EC8">
              <w:rPr>
                <w:rFonts w:ascii="Calibri" w:hAnsi="Calibri" w:cs="Tahoma"/>
                <w:sz w:val="20"/>
              </w:rPr>
              <w:t xml:space="preserve">potrdilo, da ima blago oziroma material, iz katerega bo izdelek izdelan, znak za okolje tipa I, iz katerega izhaja, da blago izpolnjuje zahteve, ali </w:t>
            </w:r>
          </w:p>
          <w:p w:rsidR="00FD4EC8" w:rsidRPr="00FD4EC8" w:rsidRDefault="00FD4EC8" w:rsidP="00FD4EC8">
            <w:pPr>
              <w:pStyle w:val="Glava"/>
              <w:numPr>
                <w:ilvl w:val="0"/>
                <w:numId w:val="34"/>
              </w:numPr>
              <w:jc w:val="both"/>
              <w:rPr>
                <w:rFonts w:ascii="Calibri" w:hAnsi="Calibri" w:cs="Tahoma"/>
                <w:sz w:val="20"/>
              </w:rPr>
            </w:pPr>
            <w:r w:rsidRPr="00FD4EC8">
              <w:rPr>
                <w:rFonts w:ascii="Calibri" w:hAnsi="Calibri" w:cs="Tahoma"/>
                <w:sz w:val="20"/>
              </w:rPr>
              <w:t xml:space="preserve">potrdilo FSC  ali PEFC  za izdelek zadnjega v skrbniški verigi lesa ali </w:t>
            </w:r>
          </w:p>
          <w:p w:rsidR="00FD4EC8" w:rsidRPr="00FD4EC8" w:rsidRDefault="00FD4EC8" w:rsidP="00FD4EC8">
            <w:pPr>
              <w:pStyle w:val="Glava"/>
              <w:numPr>
                <w:ilvl w:val="0"/>
                <w:numId w:val="34"/>
              </w:numPr>
              <w:jc w:val="both"/>
              <w:rPr>
                <w:rFonts w:ascii="Calibri" w:hAnsi="Calibri" w:cs="Tahoma"/>
                <w:sz w:val="20"/>
              </w:rPr>
            </w:pPr>
            <w:r w:rsidRPr="00FD4EC8">
              <w:rPr>
                <w:rFonts w:ascii="Calibri" w:hAnsi="Calibri" w:cs="Tahoma"/>
                <w:sz w:val="20"/>
              </w:rPr>
              <w:t xml:space="preserve">dovoljenje FLEGT,  če les izhaja iz države, ki je podpisala prostovoljni sporazum o partnerstvu z EU, ali </w:t>
            </w:r>
          </w:p>
          <w:p w:rsidR="00FD4EC8" w:rsidRPr="00FD4EC8" w:rsidRDefault="00FD4EC8" w:rsidP="00FD4EC8">
            <w:pPr>
              <w:pStyle w:val="Glava"/>
              <w:numPr>
                <w:ilvl w:val="0"/>
                <w:numId w:val="34"/>
              </w:numPr>
              <w:jc w:val="both"/>
              <w:rPr>
                <w:rFonts w:ascii="Calibri" w:hAnsi="Calibri" w:cs="Tahoma"/>
                <w:sz w:val="20"/>
              </w:rPr>
            </w:pPr>
            <w:r w:rsidRPr="00FD4EC8">
              <w:rPr>
                <w:rFonts w:ascii="Calibri" w:hAnsi="Calibri" w:cs="Tahoma"/>
                <w:sz w:val="20"/>
              </w:rPr>
              <w:t xml:space="preserve">ustrezno dokazilo, iz katerega izhaja, da so zahteve izpolnjene.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Naročnik med izvajanjem naročila preverja, ali ponudnik izpolnjuje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Les in materiali na njegovi osnovi morajo izvirati iz trajnostno pridelanih virov.</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k ponudbi priložiti:  </w:t>
            </w:r>
          </w:p>
          <w:p w:rsidR="00FD4EC8" w:rsidRPr="00FD4EC8" w:rsidRDefault="00FD4EC8" w:rsidP="00FD4EC8">
            <w:pPr>
              <w:pStyle w:val="Glava"/>
              <w:numPr>
                <w:ilvl w:val="0"/>
                <w:numId w:val="35"/>
              </w:numPr>
              <w:jc w:val="both"/>
              <w:rPr>
                <w:rFonts w:ascii="Calibri" w:hAnsi="Calibri" w:cs="Tahoma"/>
                <w:sz w:val="20"/>
              </w:rPr>
            </w:pPr>
            <w:r w:rsidRPr="00FD4EC8">
              <w:rPr>
                <w:rFonts w:ascii="Calibri" w:hAnsi="Calibri" w:cs="Tahoma"/>
                <w:sz w:val="20"/>
              </w:rPr>
              <w:t xml:space="preserve">izjavo, da bo pri dobavi blaga izpolnil zahtevo, ali </w:t>
            </w:r>
          </w:p>
          <w:p w:rsidR="00FD4EC8" w:rsidRPr="00FD4EC8" w:rsidRDefault="00FD4EC8" w:rsidP="00FD4EC8">
            <w:pPr>
              <w:pStyle w:val="Glava"/>
              <w:numPr>
                <w:ilvl w:val="0"/>
                <w:numId w:val="35"/>
              </w:numPr>
              <w:jc w:val="both"/>
              <w:rPr>
                <w:rFonts w:ascii="Calibri" w:hAnsi="Calibri" w:cs="Tahoma"/>
                <w:sz w:val="20"/>
              </w:rPr>
            </w:pPr>
            <w:r w:rsidRPr="00FD4EC8">
              <w:rPr>
                <w:rFonts w:ascii="Calibri" w:hAnsi="Calibri" w:cs="Tahoma"/>
                <w:sz w:val="20"/>
              </w:rPr>
              <w:lastRenderedPageBreak/>
              <w:t xml:space="preserve">potrdilo, da ima blago znak za okolje tipa I, iz katerega izhaja, da blago izpolnjuje zahteve, ali </w:t>
            </w:r>
          </w:p>
          <w:p w:rsidR="00FD4EC8" w:rsidRPr="00FD4EC8" w:rsidRDefault="00FD4EC8" w:rsidP="00FD4EC8">
            <w:pPr>
              <w:pStyle w:val="Glava"/>
              <w:numPr>
                <w:ilvl w:val="0"/>
                <w:numId w:val="35"/>
              </w:numPr>
              <w:jc w:val="both"/>
              <w:rPr>
                <w:rFonts w:ascii="Calibri" w:hAnsi="Calibri" w:cs="Tahoma"/>
                <w:sz w:val="20"/>
              </w:rPr>
            </w:pPr>
            <w:r w:rsidRPr="00FD4EC8">
              <w:rPr>
                <w:rFonts w:ascii="Calibri" w:hAnsi="Calibri" w:cs="Tahoma"/>
                <w:sz w:val="20"/>
              </w:rPr>
              <w:t xml:space="preserve">potrdilo FSC ali PEFC zadnjega v skrbniški verigi lesa, ali </w:t>
            </w:r>
          </w:p>
          <w:p w:rsidR="00FD4EC8" w:rsidRPr="00FD4EC8" w:rsidRDefault="00FD4EC8" w:rsidP="00FD4EC8">
            <w:pPr>
              <w:pStyle w:val="Glava"/>
              <w:numPr>
                <w:ilvl w:val="0"/>
                <w:numId w:val="35"/>
              </w:numPr>
              <w:jc w:val="both"/>
              <w:rPr>
                <w:rFonts w:ascii="Calibri" w:hAnsi="Calibri" w:cs="Tahoma"/>
                <w:sz w:val="20"/>
              </w:rPr>
            </w:pPr>
            <w:r w:rsidRPr="00FD4EC8">
              <w:rPr>
                <w:rFonts w:ascii="Calibri" w:hAnsi="Calibri" w:cs="Tahoma"/>
                <w:sz w:val="20"/>
              </w:rPr>
              <w:t xml:space="preserve">ustrezno dokazilo, iz katerega izhaja, da so zahteve izpolnjene.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Naročnik med izvajanjem naročila preverja, ali ponudnik izpolnjuje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lastRenderedPageBreak/>
              <w:t>Plastični deli s težo enako ali večjo od 50 g ne smejo vsebovati dodatkov materialov, ki lahko ovirajo recikliranje.</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k ponudbi priložiti:  </w:t>
            </w:r>
          </w:p>
          <w:p w:rsidR="00FD4EC8" w:rsidRPr="00FD4EC8" w:rsidRDefault="00FD4EC8" w:rsidP="00FD4EC8">
            <w:pPr>
              <w:pStyle w:val="Glava"/>
              <w:numPr>
                <w:ilvl w:val="0"/>
                <w:numId w:val="36"/>
              </w:numPr>
              <w:jc w:val="both"/>
              <w:rPr>
                <w:rFonts w:ascii="Calibri" w:hAnsi="Calibri" w:cs="Tahoma"/>
                <w:sz w:val="20"/>
              </w:rPr>
            </w:pPr>
            <w:r w:rsidRPr="00FD4EC8">
              <w:rPr>
                <w:rFonts w:ascii="Calibri" w:hAnsi="Calibri" w:cs="Tahoma"/>
                <w:sz w:val="20"/>
              </w:rPr>
              <w:t xml:space="preserve">izjavo, da bo pri dobavi blaga izpolnil zahtevo, ali </w:t>
            </w:r>
          </w:p>
          <w:p w:rsidR="00FD4EC8" w:rsidRPr="00FD4EC8" w:rsidRDefault="00FD4EC8" w:rsidP="00FD4EC8">
            <w:pPr>
              <w:pStyle w:val="Glava"/>
              <w:numPr>
                <w:ilvl w:val="0"/>
                <w:numId w:val="36"/>
              </w:numPr>
              <w:jc w:val="both"/>
              <w:rPr>
                <w:rFonts w:ascii="Calibri" w:hAnsi="Calibri" w:cs="Tahoma"/>
                <w:sz w:val="20"/>
              </w:rPr>
            </w:pPr>
            <w:r w:rsidRPr="00FD4EC8">
              <w:rPr>
                <w:rFonts w:ascii="Calibri" w:hAnsi="Calibri" w:cs="Tahoma"/>
                <w:sz w:val="20"/>
              </w:rPr>
              <w:t xml:space="preserve">seznam plastičnih delov, ki so sestavni del pohištva, z navedbo njihove teže in potrdilo o izpolnjevanju zahtev standarda SIST EN ISO 11469, ali </w:t>
            </w:r>
          </w:p>
          <w:p w:rsidR="00FD4EC8" w:rsidRPr="00FD4EC8" w:rsidRDefault="00FD4EC8" w:rsidP="00FD4EC8">
            <w:pPr>
              <w:pStyle w:val="Glava"/>
              <w:numPr>
                <w:ilvl w:val="0"/>
                <w:numId w:val="36"/>
              </w:numPr>
              <w:jc w:val="both"/>
              <w:rPr>
                <w:rFonts w:ascii="Calibri" w:hAnsi="Calibri" w:cs="Tahoma"/>
                <w:sz w:val="20"/>
              </w:rPr>
            </w:pPr>
            <w:r w:rsidRPr="00FD4EC8">
              <w:rPr>
                <w:rFonts w:ascii="Calibri" w:hAnsi="Calibri" w:cs="Tahoma"/>
                <w:sz w:val="20"/>
              </w:rPr>
              <w:t>potrdilo, da ima blago znak za okolje tipa I, iz katerega izhaja, da blago izpolnjuje zahteve, ali</w:t>
            </w:r>
          </w:p>
          <w:p w:rsidR="00FD4EC8" w:rsidRPr="00FD4EC8" w:rsidRDefault="00FD4EC8" w:rsidP="00FD4EC8">
            <w:pPr>
              <w:pStyle w:val="Glava"/>
              <w:numPr>
                <w:ilvl w:val="0"/>
                <w:numId w:val="36"/>
              </w:numPr>
              <w:jc w:val="both"/>
              <w:rPr>
                <w:rFonts w:ascii="Calibri" w:hAnsi="Calibri" w:cs="Tahoma"/>
                <w:sz w:val="20"/>
              </w:rPr>
            </w:pPr>
            <w:r w:rsidRPr="00FD4EC8">
              <w:rPr>
                <w:rFonts w:ascii="Calibri" w:hAnsi="Calibri" w:cs="Tahoma"/>
                <w:sz w:val="20"/>
              </w:rPr>
              <w:t xml:space="preserve">tehnično dokumentacijo proizvajalca, iz katere izhaja, da so zahteve izpolnjene, ali  ustrezno dokazilo, iz katerega izhaja, da so zahteve izpolnjene.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Naročnik med izvajanjem naročila preverja, ali ponudnik izpolnjuje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Premazi za les ne smejo vsebovati </w:t>
            </w:r>
            <w:proofErr w:type="spellStart"/>
            <w:r w:rsidRPr="00FD4EC8">
              <w:rPr>
                <w:rFonts w:ascii="Calibri" w:hAnsi="Calibri" w:cs="Tahoma"/>
                <w:sz w:val="20"/>
              </w:rPr>
              <w:t>aziridina</w:t>
            </w:r>
            <w:proofErr w:type="spellEnd"/>
            <w:r w:rsidRPr="00FD4EC8">
              <w:rPr>
                <w:rFonts w:ascii="Calibri" w:hAnsi="Calibri" w:cs="Tahoma"/>
                <w:sz w:val="20"/>
              </w:rPr>
              <w:t xml:space="preserve"> in kromovih (VI) spojin ter več kot 130 g/l hlapnih organskih spojin (HOS). Plastični deli ne smejo vsebovati </w:t>
            </w:r>
            <w:proofErr w:type="spellStart"/>
            <w:r w:rsidRPr="00FD4EC8">
              <w:rPr>
                <w:rFonts w:ascii="Calibri" w:hAnsi="Calibri" w:cs="Tahoma"/>
                <w:sz w:val="20"/>
              </w:rPr>
              <w:t>aziridina</w:t>
            </w:r>
            <w:proofErr w:type="spellEnd"/>
            <w:r w:rsidRPr="00FD4EC8">
              <w:rPr>
                <w:rFonts w:ascii="Calibri" w:hAnsi="Calibri" w:cs="Tahoma"/>
                <w:sz w:val="20"/>
              </w:rPr>
              <w:t xml:space="preserve">, kromovih (VI) spojin in več kot 5 % teže hlapnih organskih spojin (HOS), kovinski deli pa ne smejo vsebovati </w:t>
            </w:r>
            <w:proofErr w:type="spellStart"/>
            <w:r w:rsidRPr="00FD4EC8">
              <w:rPr>
                <w:rFonts w:ascii="Calibri" w:hAnsi="Calibri" w:cs="Tahoma"/>
                <w:sz w:val="20"/>
              </w:rPr>
              <w:t>aziridina</w:t>
            </w:r>
            <w:proofErr w:type="spellEnd"/>
            <w:r w:rsidRPr="00FD4EC8">
              <w:rPr>
                <w:rFonts w:ascii="Calibri" w:hAnsi="Calibri" w:cs="Tahoma"/>
                <w:sz w:val="20"/>
              </w:rPr>
              <w:t xml:space="preserve"> in kromovih (VI) spojin.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Premaz lesa ne sme biti razvrščen in označen z enim ali več stavki za nevarnost po Uredbi (ES) št. 1272/2008: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H331 (Strupeno pri vdihavanju),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H311 (Strupeno v stiku s kožo),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H301 (Strupeno pri zaužitju),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H330 (Smrtno pri vdihavanju),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H310 (Smrtno v stiku s kožo),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H300 (Smrtno pri zaužitju),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H351 (Sum povzročitve raka),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H334 (Lahko povzroči simptome alergije ali astme ali težave z dihanjem pri vdihavanju),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H350 (Lahko povzroči raka),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H340 (Lahko povzroči genske okvare),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H373 (Lahko škodi organom pri dolgotrajni ali ponavljajoči se izpostavljenosti) in H732 (Škodi organom pri dolgotrajni ali ponavljajoči se izpostavljenosti),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H350i (Lahko povzroči raka pri vdihavanju),</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H400 (Zelo strupeno za vodne organizme),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H411 (Strupeno za vodne organizme z dolgotrajnim učinkom),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H412 (Škodljivo za vodne organizme, z dolgotrajnim učinkom),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H410 (Zelo strupeno za vodne organizme, z dolgotrajnim učinkom),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lastRenderedPageBreak/>
              <w:t xml:space="preserve">H413 (Lahko ima dolgotrajne škodljive učinke na vodne organizme),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H360F (Lahko škodi plodnosti),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H360D (Lahko škodi nerojenemu otroku),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H361f (Sum škodljivosti za plodnost),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H361d (Sum škodljivosti za nerojenega otroka),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H341 (Sum povzročitve genskih okvar),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H400 (Zelo strupeno za vodne organizme) in H410 (Zelo strupeno za vodne organizme, z dolgotrajnim učinkom),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H411 (Strupeno za vodne organizme z dolgotrajnim učinkom), </w:t>
            </w:r>
          </w:p>
          <w:p w:rsidR="00FD4EC8" w:rsidRPr="00FD4EC8" w:rsidRDefault="00FD4EC8" w:rsidP="00FD4EC8">
            <w:pPr>
              <w:pStyle w:val="Glava"/>
              <w:numPr>
                <w:ilvl w:val="0"/>
                <w:numId w:val="37"/>
              </w:numPr>
              <w:jc w:val="both"/>
              <w:rPr>
                <w:rFonts w:ascii="Calibri" w:hAnsi="Calibri" w:cs="Tahoma"/>
                <w:sz w:val="20"/>
              </w:rPr>
            </w:pPr>
            <w:r w:rsidRPr="00FD4EC8">
              <w:rPr>
                <w:rFonts w:ascii="Calibri" w:hAnsi="Calibri" w:cs="Tahoma"/>
                <w:sz w:val="20"/>
              </w:rPr>
              <w:t xml:space="preserve">H412 (Škodljivo za vodne organizme, z dolgotrajnim učinkom).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Premazom ne smejo biti dodani </w:t>
            </w:r>
            <w:proofErr w:type="spellStart"/>
            <w:r w:rsidRPr="00FD4EC8">
              <w:rPr>
                <w:rFonts w:ascii="Calibri" w:hAnsi="Calibri" w:cs="Tahoma"/>
                <w:sz w:val="20"/>
              </w:rPr>
              <w:t>ftalati</w:t>
            </w:r>
            <w:proofErr w:type="spellEnd"/>
            <w:r w:rsidRPr="00FD4EC8">
              <w:rPr>
                <w:rFonts w:ascii="Calibri" w:hAnsi="Calibri" w:cs="Tahoma"/>
                <w:sz w:val="20"/>
              </w:rPr>
              <w:t xml:space="preserve">, ki so razvrščeni in označeni z enim ali več stavki za nevarnost po Uredbi (ES) št. 1272/2008: </w:t>
            </w:r>
          </w:p>
          <w:p w:rsidR="00FD4EC8" w:rsidRPr="00FD4EC8" w:rsidRDefault="00FD4EC8" w:rsidP="00FD4EC8">
            <w:pPr>
              <w:pStyle w:val="Glava"/>
              <w:numPr>
                <w:ilvl w:val="0"/>
                <w:numId w:val="38"/>
              </w:numPr>
              <w:jc w:val="both"/>
              <w:rPr>
                <w:rFonts w:ascii="Calibri" w:hAnsi="Calibri" w:cs="Tahoma"/>
                <w:sz w:val="20"/>
              </w:rPr>
            </w:pPr>
            <w:r w:rsidRPr="00FD4EC8">
              <w:rPr>
                <w:rFonts w:ascii="Calibri" w:hAnsi="Calibri" w:cs="Tahoma"/>
                <w:sz w:val="20"/>
              </w:rPr>
              <w:t xml:space="preserve">H360F (Lahko škodi plodnosti), </w:t>
            </w:r>
          </w:p>
          <w:p w:rsidR="00FD4EC8" w:rsidRPr="00FD4EC8" w:rsidRDefault="00FD4EC8" w:rsidP="00FD4EC8">
            <w:pPr>
              <w:pStyle w:val="Glava"/>
              <w:numPr>
                <w:ilvl w:val="0"/>
                <w:numId w:val="38"/>
              </w:numPr>
              <w:jc w:val="both"/>
              <w:rPr>
                <w:rFonts w:ascii="Calibri" w:hAnsi="Calibri" w:cs="Tahoma"/>
                <w:sz w:val="20"/>
              </w:rPr>
            </w:pPr>
            <w:r w:rsidRPr="00FD4EC8">
              <w:rPr>
                <w:rFonts w:ascii="Calibri" w:hAnsi="Calibri" w:cs="Tahoma"/>
                <w:sz w:val="20"/>
              </w:rPr>
              <w:t xml:space="preserve">H360D (Lahko škodi nerojenemu otroku),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H361f (Sum škodljivosti za plodnost).</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lastRenderedPageBreak/>
              <w:t xml:space="preserve">Ponudnik mora k ponudbi priložiti:  </w:t>
            </w:r>
          </w:p>
          <w:p w:rsidR="00FD4EC8" w:rsidRPr="00FD4EC8" w:rsidRDefault="00FD4EC8" w:rsidP="00FD4EC8">
            <w:pPr>
              <w:pStyle w:val="Glava"/>
              <w:numPr>
                <w:ilvl w:val="0"/>
                <w:numId w:val="39"/>
              </w:numPr>
              <w:jc w:val="both"/>
              <w:rPr>
                <w:rFonts w:ascii="Calibri" w:hAnsi="Calibri" w:cs="Tahoma"/>
                <w:sz w:val="20"/>
              </w:rPr>
            </w:pPr>
            <w:r w:rsidRPr="00FD4EC8">
              <w:rPr>
                <w:rFonts w:ascii="Calibri" w:hAnsi="Calibri" w:cs="Tahoma"/>
                <w:sz w:val="20"/>
              </w:rPr>
              <w:t xml:space="preserve">izjavo, da bo pri dobavi blaga izpolnil zahtevo, ali </w:t>
            </w:r>
          </w:p>
          <w:p w:rsidR="00FD4EC8" w:rsidRPr="00FD4EC8" w:rsidRDefault="00FD4EC8" w:rsidP="00FD4EC8">
            <w:pPr>
              <w:pStyle w:val="Glava"/>
              <w:numPr>
                <w:ilvl w:val="0"/>
                <w:numId w:val="39"/>
              </w:numPr>
              <w:jc w:val="both"/>
              <w:rPr>
                <w:rFonts w:ascii="Calibri" w:hAnsi="Calibri" w:cs="Tahoma"/>
                <w:sz w:val="20"/>
              </w:rPr>
            </w:pPr>
            <w:r w:rsidRPr="00FD4EC8">
              <w:rPr>
                <w:rFonts w:ascii="Calibri" w:hAnsi="Calibri" w:cs="Tahoma"/>
                <w:sz w:val="20"/>
              </w:rPr>
              <w:t xml:space="preserve">potrdilo, da ima blago znak za okolje tipa I, iz katerega izhaja, da blago izpolnjuje zahteve, ali </w:t>
            </w:r>
          </w:p>
          <w:p w:rsidR="00FD4EC8" w:rsidRPr="00FD4EC8" w:rsidRDefault="00FD4EC8" w:rsidP="00FD4EC8">
            <w:pPr>
              <w:pStyle w:val="Glava"/>
              <w:numPr>
                <w:ilvl w:val="0"/>
                <w:numId w:val="39"/>
              </w:numPr>
              <w:jc w:val="both"/>
              <w:rPr>
                <w:rFonts w:ascii="Calibri" w:hAnsi="Calibri" w:cs="Tahoma"/>
                <w:sz w:val="20"/>
              </w:rPr>
            </w:pPr>
            <w:r w:rsidRPr="00FD4EC8">
              <w:rPr>
                <w:rFonts w:ascii="Calibri" w:hAnsi="Calibri" w:cs="Tahoma"/>
                <w:sz w:val="20"/>
              </w:rPr>
              <w:t xml:space="preserve">seznam vseh snovi za površinsko obdelavo, ki so jih uporabili pri izdelavi pohištva, varnostni list in tehnično dokumentacijo proizvajalca, ali </w:t>
            </w:r>
          </w:p>
          <w:p w:rsidR="00FD4EC8" w:rsidRPr="00FD4EC8" w:rsidRDefault="00FD4EC8" w:rsidP="00FD4EC8">
            <w:pPr>
              <w:pStyle w:val="Glava"/>
              <w:numPr>
                <w:ilvl w:val="0"/>
                <w:numId w:val="39"/>
              </w:numPr>
              <w:jc w:val="both"/>
              <w:rPr>
                <w:rFonts w:ascii="Calibri" w:hAnsi="Calibri" w:cs="Tahoma"/>
                <w:sz w:val="20"/>
              </w:rPr>
            </w:pPr>
            <w:r w:rsidRPr="00FD4EC8">
              <w:rPr>
                <w:rFonts w:ascii="Calibri" w:hAnsi="Calibri" w:cs="Tahoma"/>
                <w:sz w:val="20"/>
              </w:rPr>
              <w:t xml:space="preserve">ustrezno dokazilo, iz katerega izhaja, da so zahteve izpolnjene.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Naročnik med izvajanjem naročila preverja, ali ponudnik izpolnjuje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Emisija oz. koncentracija formaldehida iz lesnih kompozitov ne sme biti višja od 8 mg/100 g suhe snovi (določena po ekstrakcijski metodi, znani tudi kot perforator metoda – SIST EN 120) ali 3,5 mg/h*m2 (določena po plinski metodi – SIST EN 717-2) ali 0,1 </w:t>
            </w:r>
            <w:proofErr w:type="spellStart"/>
            <w:r w:rsidRPr="00FD4EC8">
              <w:rPr>
                <w:rFonts w:ascii="Calibri" w:hAnsi="Calibri" w:cs="Tahoma"/>
                <w:sz w:val="20"/>
              </w:rPr>
              <w:t>ppm</w:t>
            </w:r>
            <w:proofErr w:type="spellEnd"/>
            <w:r w:rsidRPr="00FD4EC8">
              <w:rPr>
                <w:rFonts w:ascii="Calibri" w:hAnsi="Calibri" w:cs="Tahoma"/>
                <w:sz w:val="20"/>
              </w:rPr>
              <w:t xml:space="preserve"> (določena po metodi komore – SIST EN 717-1).</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k ponudbi priložiti:  </w:t>
            </w:r>
          </w:p>
          <w:p w:rsidR="00FD4EC8" w:rsidRPr="00FD4EC8" w:rsidRDefault="00FD4EC8" w:rsidP="00FD4EC8">
            <w:pPr>
              <w:pStyle w:val="Glava"/>
              <w:numPr>
                <w:ilvl w:val="0"/>
                <w:numId w:val="40"/>
              </w:numPr>
              <w:jc w:val="both"/>
              <w:rPr>
                <w:rFonts w:ascii="Calibri" w:hAnsi="Calibri" w:cs="Tahoma"/>
                <w:sz w:val="20"/>
              </w:rPr>
            </w:pPr>
            <w:r w:rsidRPr="00FD4EC8">
              <w:rPr>
                <w:rFonts w:ascii="Calibri" w:hAnsi="Calibri" w:cs="Tahoma"/>
                <w:sz w:val="20"/>
              </w:rPr>
              <w:t xml:space="preserve">izjavo, da bo pri dobavi blaga izpolnil zahtevo, ali </w:t>
            </w:r>
          </w:p>
          <w:p w:rsidR="00FD4EC8" w:rsidRPr="00FD4EC8" w:rsidRDefault="00FD4EC8" w:rsidP="00FD4EC8">
            <w:pPr>
              <w:pStyle w:val="Glava"/>
              <w:numPr>
                <w:ilvl w:val="0"/>
                <w:numId w:val="40"/>
              </w:numPr>
              <w:jc w:val="both"/>
              <w:rPr>
                <w:rFonts w:ascii="Calibri" w:hAnsi="Calibri" w:cs="Tahoma"/>
                <w:sz w:val="20"/>
              </w:rPr>
            </w:pPr>
            <w:r w:rsidRPr="00FD4EC8">
              <w:rPr>
                <w:rFonts w:ascii="Calibri" w:hAnsi="Calibri" w:cs="Tahoma"/>
                <w:sz w:val="20"/>
              </w:rPr>
              <w:t xml:space="preserve">potrdilo, da ima blago znak za okolje tipa I, iz katerega izhaja, da blago izpolnjuje zahteve, ali </w:t>
            </w:r>
          </w:p>
          <w:p w:rsidR="00FD4EC8" w:rsidRPr="00FD4EC8" w:rsidRDefault="00FD4EC8" w:rsidP="00FD4EC8">
            <w:pPr>
              <w:pStyle w:val="Glava"/>
              <w:numPr>
                <w:ilvl w:val="0"/>
                <w:numId w:val="40"/>
              </w:numPr>
              <w:jc w:val="both"/>
              <w:rPr>
                <w:rFonts w:ascii="Calibri" w:hAnsi="Calibri" w:cs="Tahoma"/>
                <w:sz w:val="20"/>
              </w:rPr>
            </w:pPr>
            <w:r w:rsidRPr="00FD4EC8">
              <w:rPr>
                <w:rFonts w:ascii="Calibri" w:hAnsi="Calibri" w:cs="Tahoma"/>
                <w:sz w:val="20"/>
              </w:rPr>
              <w:t xml:space="preserve">potrdilo neodvisne akreditirane ustanove, ali </w:t>
            </w:r>
          </w:p>
          <w:p w:rsidR="00FD4EC8" w:rsidRPr="00FD4EC8" w:rsidRDefault="00FD4EC8" w:rsidP="00FD4EC8">
            <w:pPr>
              <w:pStyle w:val="Glava"/>
              <w:numPr>
                <w:ilvl w:val="0"/>
                <w:numId w:val="40"/>
              </w:numPr>
              <w:jc w:val="both"/>
              <w:rPr>
                <w:rFonts w:ascii="Calibri" w:hAnsi="Calibri" w:cs="Tahoma"/>
                <w:sz w:val="20"/>
              </w:rPr>
            </w:pPr>
            <w:r w:rsidRPr="00FD4EC8">
              <w:rPr>
                <w:rFonts w:ascii="Calibri" w:hAnsi="Calibri" w:cs="Tahoma"/>
                <w:sz w:val="20"/>
              </w:rPr>
              <w:t xml:space="preserve">ustrezno dokazilo, iz katerega izhaja, da so zahteve izpolnjene.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Dokazila o ustreznosti lesnih kompozitov ne smejo biti starejša od treh mesecev.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Naročnik med izvajanjem naročila preverja, ali ponudnik izpolnjuje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proofErr w:type="spellStart"/>
            <w:r w:rsidRPr="00FD4EC8">
              <w:rPr>
                <w:rFonts w:ascii="Calibri" w:hAnsi="Calibri" w:cs="Tahoma"/>
                <w:sz w:val="20"/>
              </w:rPr>
              <w:t>Adhezivi</w:t>
            </w:r>
            <w:proofErr w:type="spellEnd"/>
            <w:r w:rsidRPr="00FD4EC8">
              <w:rPr>
                <w:rFonts w:ascii="Calibri" w:hAnsi="Calibri" w:cs="Tahoma"/>
                <w:sz w:val="20"/>
              </w:rPr>
              <w:t xml:space="preserve"> ali lepila, ki se uporabljajo pri sestavljanju pohištva, ne smejo vsebovati več kot 10 % mase hlapnih organskih spojin (HOS). </w:t>
            </w:r>
          </w:p>
          <w:p w:rsidR="00FD4EC8" w:rsidRPr="00FD4EC8" w:rsidRDefault="00FD4EC8" w:rsidP="00FD4EC8">
            <w:pPr>
              <w:pStyle w:val="Glava"/>
              <w:numPr>
                <w:ilvl w:val="12"/>
                <w:numId w:val="0"/>
              </w:numPr>
              <w:jc w:val="both"/>
              <w:rPr>
                <w:rFonts w:ascii="Calibri" w:hAnsi="Calibri" w:cs="Tahoma"/>
                <w:sz w:val="20"/>
              </w:rPr>
            </w:pP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k ponudbi priložiti:  </w:t>
            </w:r>
          </w:p>
          <w:p w:rsidR="00FD4EC8" w:rsidRPr="00FD4EC8" w:rsidRDefault="00FD4EC8" w:rsidP="00FD4EC8">
            <w:pPr>
              <w:pStyle w:val="Glava"/>
              <w:numPr>
                <w:ilvl w:val="0"/>
                <w:numId w:val="41"/>
              </w:numPr>
              <w:jc w:val="both"/>
              <w:rPr>
                <w:rFonts w:ascii="Calibri" w:hAnsi="Calibri" w:cs="Tahoma"/>
                <w:sz w:val="20"/>
              </w:rPr>
            </w:pPr>
            <w:r w:rsidRPr="00FD4EC8">
              <w:rPr>
                <w:rFonts w:ascii="Calibri" w:hAnsi="Calibri" w:cs="Tahoma"/>
                <w:sz w:val="20"/>
              </w:rPr>
              <w:t xml:space="preserve">izjavo, da bo pri dobavi blaga izpolnil zahtevo, ali </w:t>
            </w:r>
          </w:p>
          <w:p w:rsidR="00FD4EC8" w:rsidRPr="00FD4EC8" w:rsidRDefault="00FD4EC8" w:rsidP="00FD4EC8">
            <w:pPr>
              <w:pStyle w:val="Glava"/>
              <w:numPr>
                <w:ilvl w:val="0"/>
                <w:numId w:val="41"/>
              </w:numPr>
              <w:jc w:val="both"/>
              <w:rPr>
                <w:rFonts w:ascii="Calibri" w:hAnsi="Calibri" w:cs="Tahoma"/>
                <w:sz w:val="20"/>
              </w:rPr>
            </w:pPr>
            <w:r w:rsidRPr="00FD4EC8">
              <w:rPr>
                <w:rFonts w:ascii="Calibri" w:hAnsi="Calibri" w:cs="Tahoma"/>
                <w:sz w:val="20"/>
              </w:rPr>
              <w:t xml:space="preserve">potrdilo, da ima blago znak za okolje tipa I, iz katerega izhaja, da blago izpolnjuje zahteve, ali </w:t>
            </w:r>
          </w:p>
          <w:p w:rsidR="00FD4EC8" w:rsidRPr="00FD4EC8" w:rsidRDefault="00FD4EC8" w:rsidP="00FD4EC8">
            <w:pPr>
              <w:pStyle w:val="Glava"/>
              <w:numPr>
                <w:ilvl w:val="0"/>
                <w:numId w:val="41"/>
              </w:numPr>
              <w:jc w:val="both"/>
              <w:rPr>
                <w:rFonts w:ascii="Calibri" w:hAnsi="Calibri" w:cs="Tahoma"/>
                <w:sz w:val="20"/>
              </w:rPr>
            </w:pPr>
            <w:r w:rsidRPr="00FD4EC8">
              <w:rPr>
                <w:rFonts w:ascii="Calibri" w:hAnsi="Calibri" w:cs="Tahoma"/>
                <w:sz w:val="20"/>
              </w:rPr>
              <w:t xml:space="preserve">seznam vseh </w:t>
            </w:r>
            <w:proofErr w:type="spellStart"/>
            <w:r w:rsidRPr="00FD4EC8">
              <w:rPr>
                <w:rFonts w:ascii="Calibri" w:hAnsi="Calibri" w:cs="Tahoma"/>
                <w:sz w:val="20"/>
              </w:rPr>
              <w:t>adhezivov</w:t>
            </w:r>
            <w:proofErr w:type="spellEnd"/>
            <w:r w:rsidRPr="00FD4EC8">
              <w:rPr>
                <w:rFonts w:ascii="Calibri" w:hAnsi="Calibri" w:cs="Tahoma"/>
                <w:sz w:val="20"/>
              </w:rPr>
              <w:t xml:space="preserve"> ali lepil, ki so bili uporabljeni pri izdelavi pohištva, njihov varnostni list in tehnično dokumentacijo proizvajalca, ali </w:t>
            </w:r>
          </w:p>
          <w:p w:rsidR="00FD4EC8" w:rsidRPr="00FD4EC8" w:rsidRDefault="00FD4EC8" w:rsidP="00FD4EC8">
            <w:pPr>
              <w:pStyle w:val="Glava"/>
              <w:numPr>
                <w:ilvl w:val="0"/>
                <w:numId w:val="41"/>
              </w:numPr>
              <w:jc w:val="both"/>
              <w:rPr>
                <w:rFonts w:ascii="Calibri" w:hAnsi="Calibri" w:cs="Tahoma"/>
                <w:sz w:val="20"/>
              </w:rPr>
            </w:pPr>
            <w:r w:rsidRPr="00FD4EC8">
              <w:rPr>
                <w:rFonts w:ascii="Calibri" w:hAnsi="Calibri" w:cs="Tahoma"/>
                <w:sz w:val="20"/>
              </w:rPr>
              <w:t xml:space="preserve">ustrezno dokazilo, iz katerega izhaja, da so zahteve izpolnjene.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Naročnik med izvajanjem naročila preverja, ali ponudnik izpolnjuje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Potisni plini v pršilnih pripravkih za poliuretansko peno ne smejo biti CFC, HCFC, HFC ali metilen klorid.</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k ponudbi priložiti:  </w:t>
            </w:r>
          </w:p>
          <w:p w:rsidR="00FD4EC8" w:rsidRPr="00FD4EC8" w:rsidRDefault="00FD4EC8" w:rsidP="00FD4EC8">
            <w:pPr>
              <w:pStyle w:val="Glava"/>
              <w:numPr>
                <w:ilvl w:val="0"/>
                <w:numId w:val="42"/>
              </w:numPr>
              <w:jc w:val="both"/>
              <w:rPr>
                <w:rFonts w:ascii="Calibri" w:hAnsi="Calibri" w:cs="Tahoma"/>
                <w:sz w:val="20"/>
              </w:rPr>
            </w:pPr>
            <w:r w:rsidRPr="00FD4EC8">
              <w:rPr>
                <w:rFonts w:ascii="Calibri" w:hAnsi="Calibri" w:cs="Tahoma"/>
                <w:sz w:val="20"/>
              </w:rPr>
              <w:t xml:space="preserve">izjavo, da bo pri dobavi blaga izpolnil zahtevo, ali </w:t>
            </w:r>
          </w:p>
          <w:p w:rsidR="00FD4EC8" w:rsidRPr="00FD4EC8" w:rsidRDefault="00FD4EC8" w:rsidP="00FD4EC8">
            <w:pPr>
              <w:pStyle w:val="Glava"/>
              <w:numPr>
                <w:ilvl w:val="0"/>
                <w:numId w:val="42"/>
              </w:numPr>
              <w:jc w:val="both"/>
              <w:rPr>
                <w:rFonts w:ascii="Calibri" w:hAnsi="Calibri" w:cs="Tahoma"/>
                <w:sz w:val="20"/>
              </w:rPr>
            </w:pPr>
            <w:r w:rsidRPr="00FD4EC8">
              <w:rPr>
                <w:rFonts w:ascii="Calibri" w:hAnsi="Calibri" w:cs="Tahoma"/>
                <w:sz w:val="20"/>
              </w:rPr>
              <w:t xml:space="preserve">tehnično dokumentacijo proizvajalca, iz katere izhaja, da so zahteve izpolnjene, ali  </w:t>
            </w:r>
          </w:p>
          <w:p w:rsidR="00FD4EC8" w:rsidRPr="00FD4EC8" w:rsidRDefault="00FD4EC8" w:rsidP="00FD4EC8">
            <w:pPr>
              <w:pStyle w:val="Glava"/>
              <w:numPr>
                <w:ilvl w:val="0"/>
                <w:numId w:val="42"/>
              </w:numPr>
              <w:jc w:val="both"/>
              <w:rPr>
                <w:rFonts w:ascii="Calibri" w:hAnsi="Calibri" w:cs="Tahoma"/>
                <w:sz w:val="20"/>
              </w:rPr>
            </w:pPr>
            <w:r w:rsidRPr="00FD4EC8">
              <w:rPr>
                <w:rFonts w:ascii="Calibri" w:hAnsi="Calibri" w:cs="Tahoma"/>
                <w:sz w:val="20"/>
              </w:rPr>
              <w:t xml:space="preserve">–ustrezno dokazilo, iz katerega izhaja, da so zahteve izpolnjene.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lastRenderedPageBreak/>
              <w:t>Naročnik med izvajanjem naročila preverja, ali ponudnik izpolnjuje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lastRenderedPageBreak/>
              <w:t xml:space="preserve">Embalaža mora biti: </w:t>
            </w:r>
          </w:p>
          <w:p w:rsidR="00FD4EC8" w:rsidRPr="00FD4EC8" w:rsidRDefault="00FD4EC8" w:rsidP="00FD4EC8">
            <w:pPr>
              <w:pStyle w:val="Glava"/>
              <w:numPr>
                <w:ilvl w:val="0"/>
                <w:numId w:val="43"/>
              </w:numPr>
              <w:jc w:val="both"/>
              <w:rPr>
                <w:rFonts w:ascii="Calibri" w:hAnsi="Calibri" w:cs="Tahoma"/>
                <w:sz w:val="20"/>
              </w:rPr>
            </w:pPr>
            <w:r w:rsidRPr="00FD4EC8">
              <w:rPr>
                <w:rFonts w:ascii="Calibri" w:hAnsi="Calibri" w:cs="Tahoma"/>
                <w:sz w:val="20"/>
              </w:rPr>
              <w:t xml:space="preserve">iz materiala, ki ga je mogoče enostavno reciklirati, ali </w:t>
            </w:r>
          </w:p>
          <w:p w:rsidR="00FD4EC8" w:rsidRPr="00FD4EC8" w:rsidRDefault="00FD4EC8" w:rsidP="00FD4EC8">
            <w:pPr>
              <w:pStyle w:val="Glava"/>
              <w:numPr>
                <w:ilvl w:val="0"/>
                <w:numId w:val="43"/>
              </w:numPr>
              <w:jc w:val="both"/>
              <w:rPr>
                <w:rFonts w:ascii="Calibri" w:hAnsi="Calibri" w:cs="Tahoma"/>
                <w:sz w:val="20"/>
              </w:rPr>
            </w:pPr>
            <w:r w:rsidRPr="00FD4EC8">
              <w:rPr>
                <w:rFonts w:ascii="Calibri" w:hAnsi="Calibri" w:cs="Tahoma"/>
                <w:sz w:val="20"/>
              </w:rPr>
              <w:t>iz materialov, ki temeljijo na obnovljivih virih.</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k ponudbi priložiti:  </w:t>
            </w:r>
          </w:p>
          <w:p w:rsidR="00FD4EC8" w:rsidRPr="00FD4EC8" w:rsidRDefault="00FD4EC8" w:rsidP="00FD4EC8">
            <w:pPr>
              <w:pStyle w:val="Glava"/>
              <w:numPr>
                <w:ilvl w:val="0"/>
                <w:numId w:val="44"/>
              </w:numPr>
              <w:jc w:val="both"/>
              <w:rPr>
                <w:rFonts w:ascii="Calibri" w:hAnsi="Calibri" w:cs="Tahoma"/>
                <w:sz w:val="20"/>
              </w:rPr>
            </w:pPr>
            <w:r w:rsidRPr="00FD4EC8">
              <w:rPr>
                <w:rFonts w:ascii="Calibri" w:hAnsi="Calibri" w:cs="Tahoma"/>
                <w:sz w:val="20"/>
              </w:rPr>
              <w:t xml:space="preserve">izjavo, da bo pri dobavi izpolnil zahtevo, ali </w:t>
            </w:r>
          </w:p>
          <w:p w:rsidR="00FD4EC8" w:rsidRPr="00FD4EC8" w:rsidRDefault="00FD4EC8" w:rsidP="00FD4EC8">
            <w:pPr>
              <w:pStyle w:val="Glava"/>
              <w:numPr>
                <w:ilvl w:val="0"/>
                <w:numId w:val="44"/>
              </w:numPr>
              <w:jc w:val="both"/>
              <w:rPr>
                <w:rFonts w:ascii="Calibri" w:hAnsi="Calibri" w:cs="Tahoma"/>
                <w:sz w:val="20"/>
              </w:rPr>
            </w:pPr>
            <w:r w:rsidRPr="00FD4EC8">
              <w:rPr>
                <w:rFonts w:ascii="Calibri" w:hAnsi="Calibri" w:cs="Tahoma"/>
                <w:sz w:val="20"/>
              </w:rPr>
              <w:t xml:space="preserve">seznam surovin in materialov, iz katerih je izdelana embalaža, in njihov delež v celotni embalaži, in izjavo, da embalaža izpolnjuje zahteve, ali </w:t>
            </w:r>
          </w:p>
          <w:p w:rsidR="00FD4EC8" w:rsidRPr="00FD4EC8" w:rsidRDefault="00FD4EC8" w:rsidP="00FD4EC8">
            <w:pPr>
              <w:pStyle w:val="Glava"/>
              <w:numPr>
                <w:ilvl w:val="0"/>
                <w:numId w:val="44"/>
              </w:numPr>
              <w:jc w:val="both"/>
              <w:rPr>
                <w:rFonts w:ascii="Calibri" w:hAnsi="Calibri" w:cs="Tahoma"/>
                <w:sz w:val="20"/>
              </w:rPr>
            </w:pPr>
            <w:r w:rsidRPr="00FD4EC8">
              <w:rPr>
                <w:rFonts w:ascii="Calibri" w:hAnsi="Calibri" w:cs="Tahoma"/>
                <w:sz w:val="20"/>
              </w:rPr>
              <w:t xml:space="preserve">potrdilo, da ima blago znak za okolje tipa I, iz katerega izhaja, da embalaža izpolnjuje zahteve, ali </w:t>
            </w:r>
          </w:p>
          <w:p w:rsidR="00FD4EC8" w:rsidRPr="00FD4EC8" w:rsidRDefault="00FD4EC8" w:rsidP="00FD4EC8">
            <w:pPr>
              <w:pStyle w:val="Glava"/>
              <w:numPr>
                <w:ilvl w:val="0"/>
                <w:numId w:val="44"/>
              </w:numPr>
              <w:jc w:val="both"/>
              <w:rPr>
                <w:rFonts w:ascii="Calibri" w:hAnsi="Calibri" w:cs="Tahoma"/>
                <w:sz w:val="20"/>
              </w:rPr>
            </w:pPr>
            <w:r w:rsidRPr="00FD4EC8">
              <w:rPr>
                <w:rFonts w:ascii="Calibri" w:hAnsi="Calibri" w:cs="Tahoma"/>
                <w:sz w:val="20"/>
              </w:rPr>
              <w:t xml:space="preserve">ustrezno dokazilo, iz katerega izhaja, da embalaža izpolnjuje zahteve. </w:t>
            </w:r>
          </w:p>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Naročnik med izvajanjem naročila preverja, ali ponudnik izpolnjuje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Klimatska naprava mora imeti razmerje sezonske energijske učinkovitosti SEER </w:t>
            </w:r>
            <w:r w:rsidRPr="00FD4EC8">
              <w:rPr>
                <w:rFonts w:ascii="Calibri" w:hAnsi="Calibri" w:cs="Tahoma" w:hint="eastAsia"/>
                <w:sz w:val="20"/>
              </w:rPr>
              <w:t>≥</w:t>
            </w:r>
            <w:r w:rsidRPr="00FD4EC8">
              <w:rPr>
                <w:rFonts w:ascii="Calibri" w:hAnsi="Calibri" w:cs="Tahoma"/>
                <w:sz w:val="20"/>
              </w:rPr>
              <w:t xml:space="preserve"> 6,10, zaradi česar je glede hlajenja uvrščena v razred energijske učinkovitosti A++, in koeficient sezonske učinkovitosti SCOP </w:t>
            </w:r>
            <w:r w:rsidRPr="00FD4EC8">
              <w:rPr>
                <w:rFonts w:ascii="Calibri" w:hAnsi="Calibri" w:cs="Tahoma" w:hint="eastAsia"/>
                <w:sz w:val="20"/>
              </w:rPr>
              <w:t>≥</w:t>
            </w:r>
            <w:r w:rsidRPr="00FD4EC8">
              <w:rPr>
                <w:rFonts w:ascii="Calibri" w:hAnsi="Calibri" w:cs="Tahoma"/>
                <w:sz w:val="20"/>
              </w:rPr>
              <w:t xml:space="preserve"> 3,40, zaradi česar je glede ogrevanja uvrščena v razred energijske učinkovitosti A ali višje.</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ponudbi priložiti: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 xml:space="preserve">tehnično dokumentacijo proizvajalca, iz katere izhaja, da so izpolnjene zahteve, ali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 xml:space="preserve">nalepko o energijski učinkovitosti ali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ustrezno dokazilo, iz katerega izhaja, da so izpolnjene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Enokanalna klimatska naprava mora imeti razmerje energijske učinkovitosti </w:t>
            </w:r>
            <w:proofErr w:type="spellStart"/>
            <w:r w:rsidRPr="00FD4EC8">
              <w:rPr>
                <w:rFonts w:ascii="Calibri" w:hAnsi="Calibri" w:cs="Tahoma"/>
                <w:sz w:val="20"/>
              </w:rPr>
              <w:t>EERrated</w:t>
            </w:r>
            <w:proofErr w:type="spellEnd"/>
            <w:r w:rsidRPr="00FD4EC8">
              <w:rPr>
                <w:rFonts w:ascii="Calibri" w:hAnsi="Calibri" w:cs="Tahoma"/>
                <w:sz w:val="20"/>
              </w:rPr>
              <w:t xml:space="preserve"> </w:t>
            </w:r>
            <w:r w:rsidRPr="00FD4EC8">
              <w:rPr>
                <w:rFonts w:ascii="Calibri" w:hAnsi="Calibri" w:cs="Tahoma" w:hint="eastAsia"/>
                <w:sz w:val="20"/>
              </w:rPr>
              <w:t>≥</w:t>
            </w:r>
            <w:r w:rsidRPr="00FD4EC8">
              <w:rPr>
                <w:rFonts w:ascii="Calibri" w:hAnsi="Calibri" w:cs="Tahoma"/>
                <w:sz w:val="20"/>
              </w:rPr>
              <w:t xml:space="preserve"> 2,60 in nazivni koeficient učinkovitosti </w:t>
            </w:r>
            <w:proofErr w:type="spellStart"/>
            <w:r w:rsidRPr="00FD4EC8">
              <w:rPr>
                <w:rFonts w:ascii="Calibri" w:hAnsi="Calibri" w:cs="Tahoma"/>
                <w:sz w:val="20"/>
              </w:rPr>
              <w:t>COPrated</w:t>
            </w:r>
            <w:proofErr w:type="spellEnd"/>
            <w:r w:rsidRPr="00FD4EC8">
              <w:rPr>
                <w:rFonts w:ascii="Calibri" w:hAnsi="Calibri" w:cs="Tahoma"/>
                <w:sz w:val="20"/>
              </w:rPr>
              <w:t xml:space="preserve"> </w:t>
            </w:r>
            <w:r w:rsidRPr="00FD4EC8">
              <w:rPr>
                <w:rFonts w:ascii="Calibri" w:hAnsi="Calibri" w:cs="Tahoma" w:hint="eastAsia"/>
                <w:sz w:val="20"/>
              </w:rPr>
              <w:t>≥</w:t>
            </w:r>
            <w:r w:rsidRPr="00FD4EC8">
              <w:rPr>
                <w:rFonts w:ascii="Calibri" w:hAnsi="Calibri" w:cs="Tahoma"/>
                <w:sz w:val="20"/>
              </w:rPr>
              <w:t xml:space="preserve"> 2,30, zaradi česar je uvrščena v razred energijske učinkovitosti A ali višje.</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ponudbi priložiti: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 xml:space="preserve">tehnično dokumentacijo proizvajalca, iz katere izhaja, da so izpolnjene zahteve, ali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 xml:space="preserve">nalepko o energijski učinkovitosti ali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ustrezno dokazilo, iz katerega izhaja, da so izpolnjene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proofErr w:type="spellStart"/>
            <w:r w:rsidRPr="00FD4EC8">
              <w:rPr>
                <w:rFonts w:ascii="Calibri" w:hAnsi="Calibri" w:cs="Tahoma"/>
                <w:sz w:val="20"/>
              </w:rPr>
              <w:t>Dvokanalna</w:t>
            </w:r>
            <w:proofErr w:type="spellEnd"/>
            <w:r w:rsidRPr="00FD4EC8">
              <w:rPr>
                <w:rFonts w:ascii="Calibri" w:hAnsi="Calibri" w:cs="Tahoma"/>
                <w:sz w:val="20"/>
              </w:rPr>
              <w:t xml:space="preserve"> klimatska naprava mora imeti razmerje energijske učinkovitosti </w:t>
            </w:r>
            <w:proofErr w:type="spellStart"/>
            <w:r w:rsidRPr="00FD4EC8">
              <w:rPr>
                <w:rFonts w:ascii="Calibri" w:hAnsi="Calibri" w:cs="Tahoma"/>
                <w:sz w:val="20"/>
              </w:rPr>
              <w:t>EERrated</w:t>
            </w:r>
            <w:proofErr w:type="spellEnd"/>
            <w:r w:rsidRPr="00FD4EC8">
              <w:rPr>
                <w:rFonts w:ascii="Calibri" w:hAnsi="Calibri" w:cs="Tahoma"/>
                <w:sz w:val="20"/>
              </w:rPr>
              <w:t xml:space="preserve"> </w:t>
            </w:r>
            <w:r w:rsidRPr="00FD4EC8">
              <w:rPr>
                <w:rFonts w:ascii="Calibri" w:hAnsi="Calibri" w:cs="Tahoma" w:hint="eastAsia"/>
                <w:sz w:val="20"/>
              </w:rPr>
              <w:t>≥</w:t>
            </w:r>
            <w:r w:rsidRPr="00FD4EC8">
              <w:rPr>
                <w:rFonts w:ascii="Calibri" w:hAnsi="Calibri" w:cs="Tahoma"/>
                <w:sz w:val="20"/>
              </w:rPr>
              <w:t xml:space="preserve"> 2,60 in nazivni koeficient učinkovitosti </w:t>
            </w:r>
            <w:proofErr w:type="spellStart"/>
            <w:r w:rsidRPr="00FD4EC8">
              <w:rPr>
                <w:rFonts w:ascii="Calibri" w:hAnsi="Calibri" w:cs="Tahoma"/>
                <w:sz w:val="20"/>
              </w:rPr>
              <w:t>COPrated</w:t>
            </w:r>
            <w:proofErr w:type="spellEnd"/>
            <w:r w:rsidRPr="00FD4EC8">
              <w:rPr>
                <w:rFonts w:ascii="Calibri" w:hAnsi="Calibri" w:cs="Tahoma"/>
                <w:sz w:val="20"/>
              </w:rPr>
              <w:t xml:space="preserve"> </w:t>
            </w:r>
            <w:r w:rsidRPr="00FD4EC8">
              <w:rPr>
                <w:rFonts w:ascii="Calibri" w:hAnsi="Calibri" w:cs="Tahoma" w:hint="eastAsia"/>
                <w:sz w:val="20"/>
              </w:rPr>
              <w:t>≥</w:t>
            </w:r>
            <w:r w:rsidRPr="00FD4EC8">
              <w:rPr>
                <w:rFonts w:ascii="Calibri" w:hAnsi="Calibri" w:cs="Tahoma"/>
                <w:sz w:val="20"/>
              </w:rPr>
              <w:t xml:space="preserve"> 3,10, zaradi česar je uvrščena v razred energijske učinkovitosti A ali višje.</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ponudbi priložiti: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 xml:space="preserve">tehnično dokumentacijo proizvajalca, iz katere izhaja, da so izpolnjene zahteve, ali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 xml:space="preserve">nalepko o energijski učinkovitosti ali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ustrezno dokazilo, iz katerega izhaja, da so izpolnjene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Upoštevati se mora zahteva, da se recikliran asfaltni granulat (</w:t>
            </w:r>
            <w:proofErr w:type="spellStart"/>
            <w:r w:rsidRPr="00FD4EC8">
              <w:rPr>
                <w:rFonts w:ascii="Calibri" w:hAnsi="Calibri" w:cs="Tahoma"/>
                <w:sz w:val="20"/>
              </w:rPr>
              <w:t>rezkanec</w:t>
            </w:r>
            <w:proofErr w:type="spellEnd"/>
            <w:r w:rsidRPr="00FD4EC8">
              <w:rPr>
                <w:rFonts w:ascii="Calibri" w:hAnsi="Calibri" w:cs="Tahoma"/>
                <w:sz w:val="20"/>
              </w:rPr>
              <w:t xml:space="preserve">), ki je nastal ob prenovi ali je iz drugega vira, uporabi prioritetno za proizvodnjo novih </w:t>
            </w:r>
            <w:proofErr w:type="spellStart"/>
            <w:r w:rsidRPr="00FD4EC8">
              <w:rPr>
                <w:rFonts w:ascii="Calibri" w:hAnsi="Calibri" w:cs="Tahoma"/>
                <w:sz w:val="20"/>
              </w:rPr>
              <w:t>bituminiziranih</w:t>
            </w:r>
            <w:proofErr w:type="spellEnd"/>
            <w:r w:rsidRPr="00FD4EC8">
              <w:rPr>
                <w:rFonts w:ascii="Calibri" w:hAnsi="Calibri" w:cs="Tahoma"/>
                <w:sz w:val="20"/>
              </w:rPr>
              <w:t xml:space="preserve"> zmesi, podredno pa zlasti za plasti, stabilizirane s hidravličnim ali bitumenskim vezivom, tampon (vključno z bankinami), posteljico, nasipe ter zasipe, in sicer v količini, ki je potrebna.</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Ponudnik mora k ponudbi priložiti izjavo, da bo pri gradnji izpolnil zahtevo.</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Klimatska naprava mora imeti razmerje sezonske energijske učinkovitosti SEER </w:t>
            </w:r>
            <w:r w:rsidRPr="00FD4EC8">
              <w:rPr>
                <w:rFonts w:ascii="Calibri" w:hAnsi="Calibri" w:cs="Tahoma" w:hint="eastAsia"/>
                <w:sz w:val="20"/>
              </w:rPr>
              <w:t>≥</w:t>
            </w:r>
            <w:r w:rsidRPr="00FD4EC8">
              <w:rPr>
                <w:rFonts w:ascii="Calibri" w:hAnsi="Calibri" w:cs="Tahoma"/>
                <w:sz w:val="20"/>
              </w:rPr>
              <w:t xml:space="preserve"> 6,10, zaradi česar je glede hlajenja uvrščena v razred energijske učinkovitosti A++, in koeficient sezonske učinkovitosti SCOP </w:t>
            </w:r>
            <w:r w:rsidRPr="00FD4EC8">
              <w:rPr>
                <w:rFonts w:ascii="Calibri" w:hAnsi="Calibri" w:cs="Tahoma" w:hint="eastAsia"/>
                <w:sz w:val="20"/>
              </w:rPr>
              <w:t>≥</w:t>
            </w:r>
            <w:r w:rsidRPr="00FD4EC8">
              <w:rPr>
                <w:rFonts w:ascii="Calibri" w:hAnsi="Calibri" w:cs="Tahoma"/>
                <w:sz w:val="20"/>
              </w:rPr>
              <w:t xml:space="preserve"> 3,40, zaradi česar je glede ogrevanja uvrščena v razred energijske učinkovitosti A ali višje.</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ponudbi priložiti: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 xml:space="preserve">tehnično dokumentacijo proizvajalca, iz katere izhaja, da so izpolnjene zahteve, ali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 xml:space="preserve">nalepko o energijski učinkovitosti ali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lastRenderedPageBreak/>
              <w:t>ustrezno dokazilo, iz katerega izhaja, da so izpolnjene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lastRenderedPageBreak/>
              <w:t xml:space="preserve">Enokanalna klimatska naprava mora imeti razmerje energijske učinkovitosti </w:t>
            </w:r>
            <w:proofErr w:type="spellStart"/>
            <w:r w:rsidRPr="00FD4EC8">
              <w:rPr>
                <w:rFonts w:ascii="Calibri" w:hAnsi="Calibri" w:cs="Tahoma"/>
                <w:sz w:val="20"/>
              </w:rPr>
              <w:t>EERrated</w:t>
            </w:r>
            <w:proofErr w:type="spellEnd"/>
            <w:r w:rsidRPr="00FD4EC8">
              <w:rPr>
                <w:rFonts w:ascii="Calibri" w:hAnsi="Calibri" w:cs="Tahoma"/>
                <w:sz w:val="20"/>
              </w:rPr>
              <w:t xml:space="preserve"> </w:t>
            </w:r>
            <w:r w:rsidRPr="00FD4EC8">
              <w:rPr>
                <w:rFonts w:ascii="Calibri" w:hAnsi="Calibri" w:cs="Tahoma" w:hint="eastAsia"/>
                <w:sz w:val="20"/>
              </w:rPr>
              <w:t>≥</w:t>
            </w:r>
            <w:r w:rsidRPr="00FD4EC8">
              <w:rPr>
                <w:rFonts w:ascii="Calibri" w:hAnsi="Calibri" w:cs="Tahoma"/>
                <w:sz w:val="20"/>
              </w:rPr>
              <w:t xml:space="preserve"> 2,60 in nazivni koeficient učinkovitosti </w:t>
            </w:r>
            <w:proofErr w:type="spellStart"/>
            <w:r w:rsidRPr="00FD4EC8">
              <w:rPr>
                <w:rFonts w:ascii="Calibri" w:hAnsi="Calibri" w:cs="Tahoma"/>
                <w:sz w:val="20"/>
              </w:rPr>
              <w:t>COPrated</w:t>
            </w:r>
            <w:proofErr w:type="spellEnd"/>
            <w:r w:rsidRPr="00FD4EC8">
              <w:rPr>
                <w:rFonts w:ascii="Calibri" w:hAnsi="Calibri" w:cs="Tahoma"/>
                <w:sz w:val="20"/>
              </w:rPr>
              <w:t xml:space="preserve"> </w:t>
            </w:r>
            <w:r w:rsidRPr="00FD4EC8">
              <w:rPr>
                <w:rFonts w:ascii="Calibri" w:hAnsi="Calibri" w:cs="Tahoma" w:hint="eastAsia"/>
                <w:sz w:val="20"/>
              </w:rPr>
              <w:t>≥</w:t>
            </w:r>
            <w:r w:rsidRPr="00FD4EC8">
              <w:rPr>
                <w:rFonts w:ascii="Calibri" w:hAnsi="Calibri" w:cs="Tahoma"/>
                <w:sz w:val="20"/>
              </w:rPr>
              <w:t xml:space="preserve"> 2,30, zaradi česar je uvrščena v razred energijske učinkovitosti A ali višje.</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ponudbi priložiti: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 xml:space="preserve">tehnično dokumentacijo proizvajalca, iz katere izhaja, da so izpolnjene zahteve, ali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 xml:space="preserve">nalepko o energijski učinkovitosti ali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ustrezno dokazilo, iz katerega izhaja, da so izpolnjene zahteve.</w:t>
            </w:r>
          </w:p>
        </w:tc>
      </w:tr>
      <w:tr w:rsidR="00FD4EC8" w:rsidRPr="00FD4EC8" w:rsidTr="00064A52">
        <w:tc>
          <w:tcPr>
            <w:tcW w:w="5807" w:type="dxa"/>
          </w:tcPr>
          <w:p w:rsidR="00FD4EC8" w:rsidRPr="00FD4EC8" w:rsidRDefault="00FD4EC8" w:rsidP="00FD4EC8">
            <w:pPr>
              <w:pStyle w:val="Glava"/>
              <w:numPr>
                <w:ilvl w:val="12"/>
                <w:numId w:val="0"/>
              </w:numPr>
              <w:jc w:val="both"/>
              <w:rPr>
                <w:rFonts w:ascii="Calibri" w:hAnsi="Calibri" w:cs="Tahoma"/>
                <w:sz w:val="20"/>
              </w:rPr>
            </w:pPr>
            <w:proofErr w:type="spellStart"/>
            <w:r w:rsidRPr="00FD4EC8">
              <w:rPr>
                <w:rFonts w:ascii="Calibri" w:hAnsi="Calibri" w:cs="Tahoma"/>
                <w:sz w:val="20"/>
              </w:rPr>
              <w:t>Dvokanalna</w:t>
            </w:r>
            <w:proofErr w:type="spellEnd"/>
            <w:r w:rsidRPr="00FD4EC8">
              <w:rPr>
                <w:rFonts w:ascii="Calibri" w:hAnsi="Calibri" w:cs="Tahoma"/>
                <w:sz w:val="20"/>
              </w:rPr>
              <w:t xml:space="preserve"> klimatska naprava mora imeti razmerje energijske učinkovitosti </w:t>
            </w:r>
            <w:proofErr w:type="spellStart"/>
            <w:r w:rsidRPr="00FD4EC8">
              <w:rPr>
                <w:rFonts w:ascii="Calibri" w:hAnsi="Calibri" w:cs="Tahoma"/>
                <w:sz w:val="20"/>
              </w:rPr>
              <w:t>EERrated</w:t>
            </w:r>
            <w:proofErr w:type="spellEnd"/>
            <w:r w:rsidRPr="00FD4EC8">
              <w:rPr>
                <w:rFonts w:ascii="Calibri" w:hAnsi="Calibri" w:cs="Tahoma"/>
                <w:sz w:val="20"/>
              </w:rPr>
              <w:t xml:space="preserve"> </w:t>
            </w:r>
            <w:r w:rsidRPr="00FD4EC8">
              <w:rPr>
                <w:rFonts w:ascii="Calibri" w:hAnsi="Calibri" w:cs="Tahoma" w:hint="eastAsia"/>
                <w:sz w:val="20"/>
              </w:rPr>
              <w:t>≥</w:t>
            </w:r>
            <w:r w:rsidRPr="00FD4EC8">
              <w:rPr>
                <w:rFonts w:ascii="Calibri" w:hAnsi="Calibri" w:cs="Tahoma"/>
                <w:sz w:val="20"/>
              </w:rPr>
              <w:t xml:space="preserve"> 2,60 in nazivni koeficient učinkovitosti </w:t>
            </w:r>
            <w:proofErr w:type="spellStart"/>
            <w:r w:rsidRPr="00FD4EC8">
              <w:rPr>
                <w:rFonts w:ascii="Calibri" w:hAnsi="Calibri" w:cs="Tahoma"/>
                <w:sz w:val="20"/>
              </w:rPr>
              <w:t>COPrated</w:t>
            </w:r>
            <w:proofErr w:type="spellEnd"/>
            <w:r w:rsidRPr="00FD4EC8">
              <w:rPr>
                <w:rFonts w:ascii="Calibri" w:hAnsi="Calibri" w:cs="Tahoma"/>
                <w:sz w:val="20"/>
              </w:rPr>
              <w:t xml:space="preserve"> </w:t>
            </w:r>
            <w:r w:rsidRPr="00FD4EC8">
              <w:rPr>
                <w:rFonts w:ascii="Calibri" w:hAnsi="Calibri" w:cs="Tahoma" w:hint="eastAsia"/>
                <w:sz w:val="20"/>
              </w:rPr>
              <w:t>≥</w:t>
            </w:r>
            <w:r w:rsidRPr="00FD4EC8">
              <w:rPr>
                <w:rFonts w:ascii="Calibri" w:hAnsi="Calibri" w:cs="Tahoma"/>
                <w:sz w:val="20"/>
              </w:rPr>
              <w:t xml:space="preserve"> 3,10, zaradi česar je uvrščena v razred energijske učinkovitosti A ali višje.</w:t>
            </w:r>
          </w:p>
        </w:tc>
        <w:tc>
          <w:tcPr>
            <w:tcW w:w="3543" w:type="dxa"/>
          </w:tcPr>
          <w:p w:rsidR="00FD4EC8" w:rsidRPr="00FD4EC8" w:rsidRDefault="00FD4EC8" w:rsidP="00FD4EC8">
            <w:pPr>
              <w:pStyle w:val="Glava"/>
              <w:numPr>
                <w:ilvl w:val="12"/>
                <w:numId w:val="0"/>
              </w:numPr>
              <w:jc w:val="both"/>
              <w:rPr>
                <w:rFonts w:ascii="Calibri" w:hAnsi="Calibri" w:cs="Tahoma"/>
                <w:sz w:val="20"/>
              </w:rPr>
            </w:pPr>
            <w:r w:rsidRPr="00FD4EC8">
              <w:rPr>
                <w:rFonts w:ascii="Calibri" w:hAnsi="Calibri" w:cs="Tahoma"/>
                <w:sz w:val="20"/>
              </w:rPr>
              <w:t xml:space="preserve">Ponudnik mora ponudbi priložiti: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 xml:space="preserve">tehnično dokumentacijo proizvajalca, iz katere izhaja, da so izpolnjene zahteve, ali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 xml:space="preserve">nalepko o energijski učinkovitosti ali </w:t>
            </w:r>
          </w:p>
          <w:p w:rsidR="00FD4EC8" w:rsidRPr="00FD4EC8" w:rsidRDefault="00FD4EC8" w:rsidP="00FD4EC8">
            <w:pPr>
              <w:pStyle w:val="Glava"/>
              <w:numPr>
                <w:ilvl w:val="0"/>
                <w:numId w:val="33"/>
              </w:numPr>
              <w:jc w:val="both"/>
              <w:rPr>
                <w:rFonts w:ascii="Calibri" w:hAnsi="Calibri" w:cs="Tahoma"/>
                <w:sz w:val="20"/>
              </w:rPr>
            </w:pPr>
            <w:r w:rsidRPr="00FD4EC8">
              <w:rPr>
                <w:rFonts w:ascii="Calibri" w:hAnsi="Calibri" w:cs="Tahoma"/>
                <w:sz w:val="20"/>
              </w:rPr>
              <w:t>ustrezno dokazilo, iz katerega izhaja, da so izpolnjene zahteve.</w:t>
            </w:r>
          </w:p>
        </w:tc>
      </w:tr>
    </w:tbl>
    <w:p w:rsidR="00FD4EC8" w:rsidRPr="00FD4EC8" w:rsidRDefault="00FD4EC8" w:rsidP="00FD4EC8">
      <w:pPr>
        <w:pStyle w:val="Glava"/>
        <w:numPr>
          <w:ilvl w:val="12"/>
          <w:numId w:val="0"/>
        </w:numPr>
        <w:jc w:val="both"/>
        <w:rPr>
          <w:rFonts w:ascii="Calibri" w:hAnsi="Calibri" w:cs="Tahoma"/>
          <w:sz w:val="20"/>
        </w:rPr>
      </w:pPr>
    </w:p>
    <w:p w:rsidR="00FD4EC8" w:rsidRPr="00FD4EC8" w:rsidRDefault="00FD4EC8" w:rsidP="00FD4EC8">
      <w:pPr>
        <w:pStyle w:val="Glava"/>
        <w:numPr>
          <w:ilvl w:val="12"/>
          <w:numId w:val="0"/>
        </w:numPr>
        <w:rPr>
          <w:rFonts w:ascii="Calibri" w:hAnsi="Calibri" w:cs="Tahoma"/>
          <w:sz w:val="20"/>
        </w:rPr>
      </w:pPr>
      <w:r w:rsidRPr="00FD4EC8">
        <w:rPr>
          <w:rFonts w:ascii="Calibri" w:hAnsi="Calibri" w:cs="Tahoma"/>
          <w:sz w:val="20"/>
        </w:rPr>
        <w:t>Pri izvajanju pogodbenega razmerja mora ponudnik:</w:t>
      </w:r>
    </w:p>
    <w:p w:rsidR="00FD4EC8" w:rsidRPr="00FD4EC8" w:rsidRDefault="00FD4EC8" w:rsidP="00FD4EC8">
      <w:pPr>
        <w:pStyle w:val="Glava"/>
        <w:numPr>
          <w:ilvl w:val="0"/>
          <w:numId w:val="31"/>
        </w:numPr>
        <w:rPr>
          <w:rFonts w:ascii="Calibri" w:hAnsi="Calibri" w:cs="Tahoma"/>
          <w:sz w:val="20"/>
        </w:rPr>
      </w:pPr>
      <w:r w:rsidRPr="00FD4EC8">
        <w:rPr>
          <w:rFonts w:ascii="Calibri" w:hAnsi="Calibri" w:cs="Tahoma"/>
          <w:sz w:val="20"/>
        </w:rPr>
        <w:t>zagotoviti informacije o prekrivnih materialih za stenske plošče, kot so vrste barve, ki ne bodo ovirale recikliranja mavčnih plošč ali njihove druge uporabe ob koncu življenjske dobe. Zato naročniku posreduje potrdilo, da ima blago oziroma material, iz katerega je izdelek izdelan, znak za okolje tipa I, iz katerega izhaja, da blago izpolnjuje zahteve, ali ustrezno dokazilo, iz katerega izhaja, da je zahteva izpolnjena.</w:t>
      </w:r>
    </w:p>
    <w:p w:rsidR="00FD4EC8" w:rsidRPr="00FD4EC8" w:rsidRDefault="00FD4EC8" w:rsidP="00FD4EC8">
      <w:pPr>
        <w:pStyle w:val="Glava"/>
        <w:numPr>
          <w:ilvl w:val="0"/>
          <w:numId w:val="31"/>
        </w:numPr>
        <w:rPr>
          <w:rFonts w:ascii="Calibri" w:hAnsi="Calibri" w:cs="Tahoma"/>
          <w:sz w:val="20"/>
        </w:rPr>
      </w:pPr>
      <w:r w:rsidRPr="00FD4EC8">
        <w:rPr>
          <w:rFonts w:ascii="Calibri" w:hAnsi="Calibri" w:cs="Tahoma"/>
          <w:sz w:val="20"/>
        </w:rPr>
        <w:t>skupaj z izdelkom ali na embalaži ali oznakah zagotoviti ustrezne in sprejemljive informacije za uporabnika, v katerih so opisani ravnanje, postopki za namestitev, nanos sredstev za površinsko obdelavo, recikliranje in/ali metode odlaganja.</w:t>
      </w:r>
    </w:p>
    <w:p w:rsidR="00FD4EC8" w:rsidRPr="00FD4EC8" w:rsidRDefault="00FD4EC8" w:rsidP="00FD4EC8">
      <w:pPr>
        <w:pStyle w:val="Glava"/>
        <w:numPr>
          <w:ilvl w:val="0"/>
          <w:numId w:val="31"/>
        </w:numPr>
        <w:rPr>
          <w:rFonts w:ascii="Calibri" w:hAnsi="Calibri" w:cs="Tahoma"/>
          <w:sz w:val="20"/>
        </w:rPr>
      </w:pPr>
      <w:r w:rsidRPr="00FD4EC8">
        <w:rPr>
          <w:rFonts w:ascii="Calibri" w:hAnsi="Calibri" w:cs="Tahoma"/>
          <w:sz w:val="20"/>
        </w:rPr>
        <w:t xml:space="preserve">zagotoviti, da je izvajalec, ki namešča stenske plošče, sprejel učinkovito politiko in postopke, da se z odpadki, nastalimi pri namestitvi, kot so odpadni ostanki, ostanki pri prirezovanju, poškodovane plošče itd., na podlagi primernega sistema zbiranja ustrezno in trajnostno ravna, kar vključuje predelavo, recikliranje ali preusmeritev z odlagališč, kadar je to mogoče. V ta namen naročniku posreduje potrdilo, da je izvajalec, ki namešča stenske plošče, vključen v sistem </w:t>
      </w:r>
      <w:proofErr w:type="spellStart"/>
      <w:r w:rsidRPr="00FD4EC8">
        <w:rPr>
          <w:rFonts w:ascii="Calibri" w:hAnsi="Calibri" w:cs="Tahoma"/>
          <w:sz w:val="20"/>
        </w:rPr>
        <w:t>okoljskega</w:t>
      </w:r>
      <w:proofErr w:type="spellEnd"/>
      <w:r w:rsidRPr="00FD4EC8">
        <w:rPr>
          <w:rFonts w:ascii="Calibri" w:hAnsi="Calibri" w:cs="Tahoma"/>
          <w:sz w:val="20"/>
        </w:rPr>
        <w:t xml:space="preserve"> ravnanja, ali ustrezno dokazilo, iz katerega izhaja, da je zahteva izpolnjena.</w:t>
      </w:r>
    </w:p>
    <w:p w:rsidR="009F2153" w:rsidRDefault="009F2153" w:rsidP="00FD4EC8">
      <w:pPr>
        <w:pStyle w:val="Glava"/>
        <w:numPr>
          <w:ilvl w:val="12"/>
          <w:numId w:val="0"/>
        </w:numPr>
        <w:jc w:val="both"/>
        <w:rPr>
          <w:rFonts w:eastAsia="Times New Roman" w:cstheme="minorHAnsi"/>
          <w:sz w:val="20"/>
          <w:szCs w:val="20"/>
        </w:rPr>
      </w:pPr>
    </w:p>
    <w:sectPr w:rsidR="009F215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C44" w:rsidRDefault="005C6C44" w:rsidP="00EE08F3">
      <w:pPr>
        <w:spacing w:after="0" w:line="240" w:lineRule="auto"/>
      </w:pPr>
      <w:r>
        <w:separator/>
      </w:r>
    </w:p>
  </w:endnote>
  <w:endnote w:type="continuationSeparator" w:id="0">
    <w:p w:rsidR="005C6C44" w:rsidRDefault="005C6C44"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2EC0" w:rsidRDefault="00EC5CDF" w:rsidP="00D62EC0">
    <w:pPr>
      <w:pStyle w:val="Noga"/>
      <w:pBdr>
        <w:top w:val="single" w:sz="4" w:space="1" w:color="auto"/>
      </w:pBdr>
      <w:rPr>
        <w:rFonts w:ascii="Calibri" w:hAnsi="Calibri" w:cs="Calibri"/>
        <w:sz w:val="16"/>
        <w:szCs w:val="16"/>
      </w:rPr>
    </w:pPr>
    <w:r w:rsidRPr="00EC5CDF">
      <w:rPr>
        <w:rFonts w:ascii="Calibri" w:hAnsi="Calibri" w:cs="Calibri"/>
        <w:sz w:val="16"/>
        <w:szCs w:val="16"/>
      </w:rPr>
      <w:tab/>
    </w:r>
    <w:r>
      <w:rPr>
        <w:sz w:val="16"/>
        <w:szCs w:val="16"/>
      </w:rPr>
      <w:tab/>
    </w:r>
    <w:r w:rsidR="00D62EC0">
      <w:rPr>
        <w:rFonts w:cstheme="minorHAnsi"/>
        <w:sz w:val="16"/>
        <w:szCs w:val="16"/>
      </w:rPr>
      <w:t xml:space="preserve">stran </w:t>
    </w:r>
    <w:r w:rsidR="00D62EC0">
      <w:rPr>
        <w:rFonts w:cstheme="minorHAnsi"/>
        <w:sz w:val="16"/>
        <w:szCs w:val="16"/>
      </w:rPr>
      <w:fldChar w:fldCharType="begin"/>
    </w:r>
    <w:r w:rsidR="00D62EC0">
      <w:rPr>
        <w:rFonts w:cstheme="minorHAnsi"/>
        <w:sz w:val="16"/>
        <w:szCs w:val="16"/>
      </w:rPr>
      <w:instrText xml:space="preserve"> PAGE  \* Arabic  \* MERGEFORMAT </w:instrText>
    </w:r>
    <w:r w:rsidR="00D62EC0">
      <w:rPr>
        <w:rFonts w:cstheme="minorHAnsi"/>
        <w:sz w:val="16"/>
        <w:szCs w:val="16"/>
      </w:rPr>
      <w:fldChar w:fldCharType="separate"/>
    </w:r>
    <w:r w:rsidR="00D0014E">
      <w:rPr>
        <w:rFonts w:cstheme="minorHAnsi"/>
        <w:noProof/>
        <w:sz w:val="16"/>
        <w:szCs w:val="16"/>
      </w:rPr>
      <w:t>2</w:t>
    </w:r>
    <w:r w:rsidR="00D62EC0">
      <w:rPr>
        <w:rFonts w:cstheme="minorHAnsi"/>
        <w:sz w:val="16"/>
        <w:szCs w:val="16"/>
      </w:rPr>
      <w:fldChar w:fldCharType="end"/>
    </w:r>
    <w:r w:rsidR="00D62EC0">
      <w:rPr>
        <w:rFonts w:cstheme="minorHAnsi"/>
        <w:sz w:val="16"/>
        <w:szCs w:val="16"/>
      </w:rPr>
      <w:t>/</w:t>
    </w:r>
    <w:r w:rsidR="00D62EC0">
      <w:rPr>
        <w:rFonts w:cstheme="minorHAnsi"/>
        <w:sz w:val="16"/>
        <w:szCs w:val="16"/>
      </w:rPr>
      <w:fldChar w:fldCharType="begin"/>
    </w:r>
    <w:r w:rsidR="00D62EC0">
      <w:rPr>
        <w:rFonts w:cstheme="minorHAnsi"/>
        <w:sz w:val="16"/>
        <w:szCs w:val="16"/>
      </w:rPr>
      <w:instrText xml:space="preserve"> NUMPAGES  \* Arabic  \* MERGEFORMAT </w:instrText>
    </w:r>
    <w:r w:rsidR="00D62EC0">
      <w:rPr>
        <w:rFonts w:cstheme="minorHAnsi"/>
        <w:sz w:val="16"/>
        <w:szCs w:val="16"/>
      </w:rPr>
      <w:fldChar w:fldCharType="separate"/>
    </w:r>
    <w:r w:rsidR="00D0014E">
      <w:rPr>
        <w:rFonts w:cstheme="minorHAnsi"/>
        <w:noProof/>
        <w:sz w:val="16"/>
        <w:szCs w:val="16"/>
      </w:rPr>
      <w:t>2</w:t>
    </w:r>
    <w:r w:rsidR="00D62EC0">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C44" w:rsidRDefault="005C6C44" w:rsidP="00EE08F3">
      <w:pPr>
        <w:spacing w:after="0" w:line="240" w:lineRule="auto"/>
      </w:pPr>
      <w:r>
        <w:separator/>
      </w:r>
    </w:p>
  </w:footnote>
  <w:footnote w:type="continuationSeparator" w:id="0">
    <w:p w:rsidR="005C6C44" w:rsidRDefault="005C6C44"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573" w:rsidRPr="007D1573" w:rsidRDefault="009C45F1" w:rsidP="007D1573">
    <w:pPr>
      <w:pStyle w:val="Glava"/>
      <w:pBdr>
        <w:bottom w:val="single" w:sz="6" w:space="1" w:color="auto"/>
      </w:pBdr>
      <w:rPr>
        <w:rFonts w:cstheme="minorHAnsi"/>
        <w:sz w:val="20"/>
      </w:rPr>
    </w:pPr>
    <w:r>
      <w:rPr>
        <w:rFonts w:cstheme="minorHAnsi"/>
        <w:sz w:val="18"/>
        <w:szCs w:val="18"/>
      </w:rPr>
      <w:t>Obrazec</w:t>
    </w:r>
    <w:r w:rsidR="00F3720C">
      <w:rPr>
        <w:rFonts w:cstheme="minorHAnsi"/>
        <w:sz w:val="18"/>
        <w:szCs w:val="18"/>
      </w:rPr>
      <w:t xml:space="preserve"> št. </w:t>
    </w:r>
    <w:r w:rsidR="007F77F1">
      <w:rPr>
        <w:rFonts w:cstheme="minorHAnsi"/>
        <w:sz w:val="18"/>
        <w:szCs w:val="18"/>
      </w:rPr>
      <w:t>1</w:t>
    </w:r>
    <w:r w:rsidR="00162D9A">
      <w:rPr>
        <w:rFonts w:cstheme="minorHAnsi"/>
        <w:sz w:val="18"/>
        <w:szCs w:val="18"/>
      </w:rPr>
      <w:t>9</w:t>
    </w:r>
    <w:r>
      <w:rPr>
        <w:rFonts w:cstheme="minorHAnsi"/>
        <w:sz w:val="18"/>
        <w:szCs w:val="18"/>
      </w:rPr>
      <w:t xml:space="preserve"> »</w:t>
    </w:r>
    <w:r w:rsidR="009F2153">
      <w:rPr>
        <w:rFonts w:cstheme="minorHAnsi"/>
        <w:sz w:val="18"/>
        <w:szCs w:val="18"/>
      </w:rPr>
      <w:t>Tehnične specifikacije</w:t>
    </w:r>
    <w:r w:rsidR="007D1573">
      <w:rPr>
        <w:rFonts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73810"/>
    <w:multiLevelType w:val="hybridMultilevel"/>
    <w:tmpl w:val="18CEFDCE"/>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4F0856"/>
    <w:multiLevelType w:val="hybridMultilevel"/>
    <w:tmpl w:val="F932AA50"/>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72A59CC"/>
    <w:multiLevelType w:val="hybridMultilevel"/>
    <w:tmpl w:val="3D22AC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B72947"/>
    <w:multiLevelType w:val="hybridMultilevel"/>
    <w:tmpl w:val="9C5614D0"/>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BF640B"/>
    <w:multiLevelType w:val="hybridMultilevel"/>
    <w:tmpl w:val="AE20720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ED3EA2"/>
    <w:multiLevelType w:val="hybridMultilevel"/>
    <w:tmpl w:val="314A342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2D0ED8"/>
    <w:multiLevelType w:val="hybridMultilevel"/>
    <w:tmpl w:val="5FA25BAA"/>
    <w:lvl w:ilvl="0" w:tplc="31E81102">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20311CC1"/>
    <w:multiLevelType w:val="hybridMultilevel"/>
    <w:tmpl w:val="D0EC6EC0"/>
    <w:lvl w:ilvl="0" w:tplc="B616F822">
      <w:numFmt w:val="bullet"/>
      <w:lvlText w:val="•"/>
      <w:lvlJc w:val="left"/>
      <w:pPr>
        <w:ind w:left="1095" w:hanging="735"/>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859C1"/>
    <w:multiLevelType w:val="hybridMultilevel"/>
    <w:tmpl w:val="36A4A792"/>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C1E3AC3"/>
    <w:multiLevelType w:val="hybridMultilevel"/>
    <w:tmpl w:val="EF24D0F2"/>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C805B3F"/>
    <w:multiLevelType w:val="hybridMultilevel"/>
    <w:tmpl w:val="AB149B32"/>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D641693"/>
    <w:multiLevelType w:val="hybridMultilevel"/>
    <w:tmpl w:val="F2D6AC36"/>
    <w:lvl w:ilvl="0" w:tplc="31E81102">
      <w:start w:val="1"/>
      <w:numFmt w:val="bullet"/>
      <w:lvlText w:val=""/>
      <w:lvlJc w:val="left"/>
      <w:pPr>
        <w:ind w:left="2844" w:hanging="360"/>
      </w:pPr>
      <w:rPr>
        <w:rFonts w:ascii="Symbol" w:hAnsi="Symbol" w:hint="default"/>
      </w:rPr>
    </w:lvl>
    <w:lvl w:ilvl="1" w:tplc="04240003" w:tentative="1">
      <w:start w:val="1"/>
      <w:numFmt w:val="bullet"/>
      <w:lvlText w:val="o"/>
      <w:lvlJc w:val="left"/>
      <w:pPr>
        <w:ind w:left="3564" w:hanging="360"/>
      </w:pPr>
      <w:rPr>
        <w:rFonts w:ascii="Courier New" w:hAnsi="Courier New" w:cs="Courier New" w:hint="default"/>
      </w:rPr>
    </w:lvl>
    <w:lvl w:ilvl="2" w:tplc="04240005" w:tentative="1">
      <w:start w:val="1"/>
      <w:numFmt w:val="bullet"/>
      <w:lvlText w:val=""/>
      <w:lvlJc w:val="left"/>
      <w:pPr>
        <w:ind w:left="4284" w:hanging="360"/>
      </w:pPr>
      <w:rPr>
        <w:rFonts w:ascii="Wingdings" w:hAnsi="Wingdings" w:hint="default"/>
      </w:rPr>
    </w:lvl>
    <w:lvl w:ilvl="3" w:tplc="04240001" w:tentative="1">
      <w:start w:val="1"/>
      <w:numFmt w:val="bullet"/>
      <w:lvlText w:val=""/>
      <w:lvlJc w:val="left"/>
      <w:pPr>
        <w:ind w:left="5004" w:hanging="360"/>
      </w:pPr>
      <w:rPr>
        <w:rFonts w:ascii="Symbol" w:hAnsi="Symbol" w:hint="default"/>
      </w:rPr>
    </w:lvl>
    <w:lvl w:ilvl="4" w:tplc="04240003" w:tentative="1">
      <w:start w:val="1"/>
      <w:numFmt w:val="bullet"/>
      <w:lvlText w:val="o"/>
      <w:lvlJc w:val="left"/>
      <w:pPr>
        <w:ind w:left="5724" w:hanging="360"/>
      </w:pPr>
      <w:rPr>
        <w:rFonts w:ascii="Courier New" w:hAnsi="Courier New" w:cs="Courier New" w:hint="default"/>
      </w:rPr>
    </w:lvl>
    <w:lvl w:ilvl="5" w:tplc="04240005" w:tentative="1">
      <w:start w:val="1"/>
      <w:numFmt w:val="bullet"/>
      <w:lvlText w:val=""/>
      <w:lvlJc w:val="left"/>
      <w:pPr>
        <w:ind w:left="6444" w:hanging="360"/>
      </w:pPr>
      <w:rPr>
        <w:rFonts w:ascii="Wingdings" w:hAnsi="Wingdings" w:hint="default"/>
      </w:rPr>
    </w:lvl>
    <w:lvl w:ilvl="6" w:tplc="04240001" w:tentative="1">
      <w:start w:val="1"/>
      <w:numFmt w:val="bullet"/>
      <w:lvlText w:val=""/>
      <w:lvlJc w:val="left"/>
      <w:pPr>
        <w:ind w:left="7164" w:hanging="360"/>
      </w:pPr>
      <w:rPr>
        <w:rFonts w:ascii="Symbol" w:hAnsi="Symbol" w:hint="default"/>
      </w:rPr>
    </w:lvl>
    <w:lvl w:ilvl="7" w:tplc="04240003" w:tentative="1">
      <w:start w:val="1"/>
      <w:numFmt w:val="bullet"/>
      <w:lvlText w:val="o"/>
      <w:lvlJc w:val="left"/>
      <w:pPr>
        <w:ind w:left="7884" w:hanging="360"/>
      </w:pPr>
      <w:rPr>
        <w:rFonts w:ascii="Courier New" w:hAnsi="Courier New" w:cs="Courier New" w:hint="default"/>
      </w:rPr>
    </w:lvl>
    <w:lvl w:ilvl="8" w:tplc="04240005" w:tentative="1">
      <w:start w:val="1"/>
      <w:numFmt w:val="bullet"/>
      <w:lvlText w:val=""/>
      <w:lvlJc w:val="left"/>
      <w:pPr>
        <w:ind w:left="8604" w:hanging="360"/>
      </w:pPr>
      <w:rPr>
        <w:rFonts w:ascii="Wingdings" w:hAnsi="Wingdings" w:hint="default"/>
      </w:rPr>
    </w:lvl>
  </w:abstractNum>
  <w:abstractNum w:abstractNumId="19"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0973D8"/>
    <w:multiLevelType w:val="hybridMultilevel"/>
    <w:tmpl w:val="E676F75C"/>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601389"/>
    <w:multiLevelType w:val="hybridMultilevel"/>
    <w:tmpl w:val="5B2AB88A"/>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3932E27"/>
    <w:multiLevelType w:val="hybridMultilevel"/>
    <w:tmpl w:val="9CB42B3A"/>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45317F"/>
    <w:multiLevelType w:val="hybridMultilevel"/>
    <w:tmpl w:val="368293FC"/>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B10DA9"/>
    <w:multiLevelType w:val="hybridMultilevel"/>
    <w:tmpl w:val="60E00960"/>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3A219BF"/>
    <w:multiLevelType w:val="hybridMultilevel"/>
    <w:tmpl w:val="E5FC89D8"/>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4E03103"/>
    <w:multiLevelType w:val="hybridMultilevel"/>
    <w:tmpl w:val="AD1485F6"/>
    <w:lvl w:ilvl="0" w:tplc="B4CCAA5C">
      <w:start w:val="1"/>
      <w:numFmt w:val="decimal"/>
      <w:lvlText w:val="%1."/>
      <w:lvlJc w:val="left"/>
      <w:pPr>
        <w:ind w:left="720" w:hanging="360"/>
      </w:pPr>
      <w:rPr>
        <w:rFonts w:hint="default"/>
        <w:b w:val="0"/>
        <w:sz w:val="20"/>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8B1FEB"/>
    <w:multiLevelType w:val="hybridMultilevel"/>
    <w:tmpl w:val="48AEC00A"/>
    <w:lvl w:ilvl="0" w:tplc="31E8110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C77BD2"/>
    <w:multiLevelType w:val="hybridMultilevel"/>
    <w:tmpl w:val="D966D84C"/>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37"/>
  </w:num>
  <w:num w:numId="3">
    <w:abstractNumId w:val="8"/>
  </w:num>
  <w:num w:numId="4">
    <w:abstractNumId w:val="21"/>
  </w:num>
  <w:num w:numId="5">
    <w:abstractNumId w:val="4"/>
  </w:num>
  <w:num w:numId="6">
    <w:abstractNumId w:val="29"/>
  </w:num>
  <w:num w:numId="7">
    <w:abstractNumId w:val="9"/>
  </w:num>
  <w:num w:numId="8">
    <w:abstractNumId w:val="38"/>
  </w:num>
  <w:num w:numId="9">
    <w:abstractNumId w:val="28"/>
  </w:num>
  <w:num w:numId="10">
    <w:abstractNumId w:val="31"/>
  </w:num>
  <w:num w:numId="11">
    <w:abstractNumId w:val="5"/>
  </w:num>
  <w:num w:numId="12">
    <w:abstractNumId w:val="19"/>
  </w:num>
  <w:num w:numId="13">
    <w:abstractNumId w:val="12"/>
  </w:num>
  <w:num w:numId="14">
    <w:abstractNumId w:val="4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8"/>
  </w:num>
  <w:num w:numId="18">
    <w:abstractNumId w:val="3"/>
  </w:num>
  <w:num w:numId="19">
    <w:abstractNumId w:val="23"/>
  </w:num>
  <w:num w:numId="20">
    <w:abstractNumId w:val="32"/>
  </w:num>
  <w:num w:numId="21">
    <w:abstractNumId w:val="24"/>
  </w:num>
  <w:num w:numId="22">
    <w:abstractNumId w:val="41"/>
  </w:num>
  <w:num w:numId="23">
    <w:abstractNumId w:val="35"/>
  </w:num>
  <w:num w:numId="24">
    <w:abstractNumId w:val="6"/>
  </w:num>
  <w:num w:numId="25">
    <w:abstractNumId w:val="36"/>
  </w:num>
  <w:num w:numId="26">
    <w:abstractNumId w:val="13"/>
  </w:num>
  <w:num w:numId="27">
    <w:abstractNumId w:val="27"/>
  </w:num>
  <w:num w:numId="28">
    <w:abstractNumId w:val="34"/>
  </w:num>
  <w:num w:numId="29">
    <w:abstractNumId w:val="14"/>
  </w:num>
  <w:num w:numId="30">
    <w:abstractNumId w:val="18"/>
  </w:num>
  <w:num w:numId="31">
    <w:abstractNumId w:val="10"/>
  </w:num>
  <w:num w:numId="32">
    <w:abstractNumId w:val="11"/>
  </w:num>
  <w:num w:numId="33">
    <w:abstractNumId w:val="22"/>
  </w:num>
  <w:num w:numId="34">
    <w:abstractNumId w:val="15"/>
  </w:num>
  <w:num w:numId="35">
    <w:abstractNumId w:val="25"/>
  </w:num>
  <w:num w:numId="36">
    <w:abstractNumId w:val="7"/>
  </w:num>
  <w:num w:numId="37">
    <w:abstractNumId w:val="0"/>
  </w:num>
  <w:num w:numId="38">
    <w:abstractNumId w:val="33"/>
  </w:num>
  <w:num w:numId="39">
    <w:abstractNumId w:val="17"/>
  </w:num>
  <w:num w:numId="40">
    <w:abstractNumId w:val="39"/>
  </w:num>
  <w:num w:numId="41">
    <w:abstractNumId w:val="20"/>
  </w:num>
  <w:num w:numId="42">
    <w:abstractNumId w:val="16"/>
  </w:num>
  <w:num w:numId="43">
    <w:abstractNumId w:val="2"/>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11B56"/>
    <w:rsid w:val="000214DC"/>
    <w:rsid w:val="00047574"/>
    <w:rsid w:val="00057DBB"/>
    <w:rsid w:val="00061BD2"/>
    <w:rsid w:val="00097300"/>
    <w:rsid w:val="000B15F7"/>
    <w:rsid w:val="000C1F74"/>
    <w:rsid w:val="000D20B4"/>
    <w:rsid w:val="000D59D5"/>
    <w:rsid w:val="000E0FE8"/>
    <w:rsid w:val="000F415A"/>
    <w:rsid w:val="00103B57"/>
    <w:rsid w:val="001407D8"/>
    <w:rsid w:val="0015404E"/>
    <w:rsid w:val="00162D9A"/>
    <w:rsid w:val="00177971"/>
    <w:rsid w:val="00191FAC"/>
    <w:rsid w:val="001A343C"/>
    <w:rsid w:val="001D7D77"/>
    <w:rsid w:val="00224D20"/>
    <w:rsid w:val="002318B7"/>
    <w:rsid w:val="00240DF2"/>
    <w:rsid w:val="00242830"/>
    <w:rsid w:val="002435E8"/>
    <w:rsid w:val="00244DD3"/>
    <w:rsid w:val="00267C09"/>
    <w:rsid w:val="002703C4"/>
    <w:rsid w:val="00293B56"/>
    <w:rsid w:val="00297F71"/>
    <w:rsid w:val="002A0A20"/>
    <w:rsid w:val="002A2DD3"/>
    <w:rsid w:val="002C3D2D"/>
    <w:rsid w:val="002C72EB"/>
    <w:rsid w:val="00323339"/>
    <w:rsid w:val="0032598D"/>
    <w:rsid w:val="003336F0"/>
    <w:rsid w:val="00382A37"/>
    <w:rsid w:val="003A00D5"/>
    <w:rsid w:val="003C6426"/>
    <w:rsid w:val="003D10BC"/>
    <w:rsid w:val="00401676"/>
    <w:rsid w:val="00434D93"/>
    <w:rsid w:val="004509F7"/>
    <w:rsid w:val="00452ADA"/>
    <w:rsid w:val="00454643"/>
    <w:rsid w:val="00486BDF"/>
    <w:rsid w:val="00490AB5"/>
    <w:rsid w:val="0049682B"/>
    <w:rsid w:val="004A368A"/>
    <w:rsid w:val="004B466F"/>
    <w:rsid w:val="004C5ACB"/>
    <w:rsid w:val="004D0F9C"/>
    <w:rsid w:val="004D2A6F"/>
    <w:rsid w:val="004D41B0"/>
    <w:rsid w:val="00502C2F"/>
    <w:rsid w:val="00526282"/>
    <w:rsid w:val="005509DC"/>
    <w:rsid w:val="00577987"/>
    <w:rsid w:val="00583571"/>
    <w:rsid w:val="005A45C4"/>
    <w:rsid w:val="005C6C44"/>
    <w:rsid w:val="0061424C"/>
    <w:rsid w:val="006247AC"/>
    <w:rsid w:val="00657129"/>
    <w:rsid w:val="006879BA"/>
    <w:rsid w:val="006D4720"/>
    <w:rsid w:val="006E00E7"/>
    <w:rsid w:val="006E36F6"/>
    <w:rsid w:val="006F66AD"/>
    <w:rsid w:val="007273E6"/>
    <w:rsid w:val="00731D59"/>
    <w:rsid w:val="007507F4"/>
    <w:rsid w:val="00777DF4"/>
    <w:rsid w:val="00790322"/>
    <w:rsid w:val="007A188C"/>
    <w:rsid w:val="007D0EBC"/>
    <w:rsid w:val="007D1573"/>
    <w:rsid w:val="007F77F1"/>
    <w:rsid w:val="00800EFC"/>
    <w:rsid w:val="00807988"/>
    <w:rsid w:val="0081011E"/>
    <w:rsid w:val="00824DD1"/>
    <w:rsid w:val="0086663E"/>
    <w:rsid w:val="00895FDF"/>
    <w:rsid w:val="008C5F38"/>
    <w:rsid w:val="008D6BB7"/>
    <w:rsid w:val="008E0228"/>
    <w:rsid w:val="008E56A0"/>
    <w:rsid w:val="00901CF1"/>
    <w:rsid w:val="0094495E"/>
    <w:rsid w:val="00950781"/>
    <w:rsid w:val="00970DFB"/>
    <w:rsid w:val="009B070E"/>
    <w:rsid w:val="009C45F1"/>
    <w:rsid w:val="009F2153"/>
    <w:rsid w:val="00A63732"/>
    <w:rsid w:val="00A705F9"/>
    <w:rsid w:val="00A9796B"/>
    <w:rsid w:val="00AB6DA8"/>
    <w:rsid w:val="00AC104A"/>
    <w:rsid w:val="00AC1522"/>
    <w:rsid w:val="00AF208A"/>
    <w:rsid w:val="00B01055"/>
    <w:rsid w:val="00B02103"/>
    <w:rsid w:val="00B04C3D"/>
    <w:rsid w:val="00B23D22"/>
    <w:rsid w:val="00B81024"/>
    <w:rsid w:val="00B84963"/>
    <w:rsid w:val="00B856C2"/>
    <w:rsid w:val="00B977A3"/>
    <w:rsid w:val="00BA1936"/>
    <w:rsid w:val="00BB1CFB"/>
    <w:rsid w:val="00BC2955"/>
    <w:rsid w:val="00BF02BF"/>
    <w:rsid w:val="00BF47EB"/>
    <w:rsid w:val="00C01FC3"/>
    <w:rsid w:val="00C1124B"/>
    <w:rsid w:val="00C53128"/>
    <w:rsid w:val="00CA033C"/>
    <w:rsid w:val="00CA0DC2"/>
    <w:rsid w:val="00CD3A73"/>
    <w:rsid w:val="00CF1BE8"/>
    <w:rsid w:val="00D0014E"/>
    <w:rsid w:val="00D15B51"/>
    <w:rsid w:val="00D21515"/>
    <w:rsid w:val="00D5095D"/>
    <w:rsid w:val="00D62EC0"/>
    <w:rsid w:val="00D80B4E"/>
    <w:rsid w:val="00D878BC"/>
    <w:rsid w:val="00D87D25"/>
    <w:rsid w:val="00D930FD"/>
    <w:rsid w:val="00DB0C88"/>
    <w:rsid w:val="00DD193A"/>
    <w:rsid w:val="00DD31F9"/>
    <w:rsid w:val="00DD7816"/>
    <w:rsid w:val="00DE5534"/>
    <w:rsid w:val="00DF08FD"/>
    <w:rsid w:val="00E05867"/>
    <w:rsid w:val="00E31BEB"/>
    <w:rsid w:val="00E329CF"/>
    <w:rsid w:val="00E36A8A"/>
    <w:rsid w:val="00E60D05"/>
    <w:rsid w:val="00E948D1"/>
    <w:rsid w:val="00EB6660"/>
    <w:rsid w:val="00EC3657"/>
    <w:rsid w:val="00EC4A89"/>
    <w:rsid w:val="00EC5CDF"/>
    <w:rsid w:val="00EE08F3"/>
    <w:rsid w:val="00F06F90"/>
    <w:rsid w:val="00F1543A"/>
    <w:rsid w:val="00F3287A"/>
    <w:rsid w:val="00F33A3A"/>
    <w:rsid w:val="00F3720C"/>
    <w:rsid w:val="00F46875"/>
    <w:rsid w:val="00F534E6"/>
    <w:rsid w:val="00F66F9F"/>
    <w:rsid w:val="00FB01CD"/>
    <w:rsid w:val="00FB66DA"/>
    <w:rsid w:val="00FD4520"/>
    <w:rsid w:val="00FD4EC8"/>
    <w:rsid w:val="00FF05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E61EB3"/>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10BC"/>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4495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449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2624</Words>
  <Characters>14957</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cp:lastPrinted>2018-08-20T11:59:00Z</cp:lastPrinted>
  <dcterms:created xsi:type="dcterms:W3CDTF">2019-08-01T10:25:00Z</dcterms:created>
  <dcterms:modified xsi:type="dcterms:W3CDTF">2019-08-08T21:20:00Z</dcterms:modified>
</cp:coreProperties>
</file>