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01C" w:rsidRPr="009F501C" w:rsidRDefault="009F501C" w:rsidP="009F501C">
      <w:pPr>
        <w:pageBreakBefore/>
        <w:widowControl w:val="0"/>
        <w:spacing w:after="60" w:line="240" w:lineRule="auto"/>
        <w:ind w:left="432" w:hanging="432"/>
        <w:jc w:val="both"/>
        <w:outlineLvl w:val="0"/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</w:pPr>
      <w:bookmarkStart w:id="0" w:name="_Toc60921087"/>
      <w:bookmarkStart w:id="1" w:name="_Toc352315554"/>
      <w:r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 xml:space="preserve">14 </w:t>
      </w:r>
      <w:r w:rsidRPr="009F501C"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>Obrazec REFERENCA 2</w:t>
      </w:r>
      <w:bookmarkEnd w:id="0"/>
      <w:r w:rsidRPr="009F501C">
        <w:rPr>
          <w:rFonts w:ascii="Arial" w:eastAsia="Times New Roman" w:hAnsi="Arial" w:cs="Arial"/>
          <w:b/>
          <w:color w:val="3B3838" w:themeColor="background2" w:themeShade="40"/>
          <w:kern w:val="28"/>
          <w:sz w:val="24"/>
          <w:szCs w:val="24"/>
        </w:rPr>
        <w:t xml:space="preserve"> </w:t>
      </w:r>
      <w:bookmarkEnd w:id="1"/>
    </w:p>
    <w:p w:rsidR="009F501C" w:rsidRPr="009F501C" w:rsidRDefault="009F501C" w:rsidP="009F501C">
      <w:pPr>
        <w:spacing w:after="60" w:line="240" w:lineRule="auto"/>
        <w:jc w:val="both"/>
        <w:rPr>
          <w:rFonts w:ascii="Arial" w:eastAsia="Times New Roman" w:hAnsi="Arial" w:cs="Arial"/>
        </w:rPr>
      </w:pPr>
    </w:p>
    <w:tbl>
      <w:tblPr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4394"/>
        <w:gridCol w:w="1559"/>
      </w:tblGrid>
      <w:tr w:rsidR="009F501C" w:rsidRPr="009F501C" w:rsidTr="0012379D">
        <w:trPr>
          <w:trHeight w:val="555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Naziv in naslov </w:t>
            </w:r>
          </w:p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naročnika  projekta/storitev: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9F501C" w:rsidRPr="009F501C" w:rsidTr="0012379D">
        <w:trPr>
          <w:trHeight w:val="525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Podatki o kontaktni osebi naročnika storitev: ime in priimek, tel. številka, e-poštni naslov: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84"/>
                  <w:enabled/>
                  <w:calcOnExit w:val="0"/>
                  <w:textInput/>
                </w:ffData>
              </w:fldChar>
            </w:r>
            <w:bookmarkStart w:id="3" w:name="Besedilo384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9F501C" w:rsidRPr="009F501C" w:rsidTr="0012379D">
        <w:trPr>
          <w:trHeight w:val="525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Naziv in naslov izvajalca projekta/storitev: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762"/>
                  <w:enabled/>
                  <w:calcOnExit w:val="0"/>
                  <w:textInput/>
                </w:ffData>
              </w:fldChar>
            </w:r>
            <w:bookmarkStart w:id="4" w:name="Besedilo762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9F501C" w:rsidRPr="009F501C" w:rsidTr="0012379D">
        <w:trPr>
          <w:trHeight w:val="547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Naziv projekta/storitev: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85"/>
                  <w:enabled/>
                  <w:calcOnExit w:val="0"/>
                  <w:textInput/>
                </w:ffData>
              </w:fldChar>
            </w:r>
            <w:bookmarkStart w:id="5" w:name="Besedilo385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9F501C" w:rsidRPr="009F501C" w:rsidTr="0012379D">
        <w:trPr>
          <w:trHeight w:val="547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Vrednost projekta/storitev</w:t>
            </w:r>
          </w:p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(v EUR brez DDV):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763"/>
                  <w:enabled/>
                  <w:calcOnExit w:val="0"/>
                  <w:textInput/>
                </w:ffData>
              </w:fldChar>
            </w:r>
            <w:bookmarkStart w:id="6" w:name="Besedilo763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9F501C" w:rsidRPr="009F501C" w:rsidTr="0012379D">
        <w:trPr>
          <w:trHeight w:val="547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Datum začetka projekta oz. vzdrževanja/nadgradenj:    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3"/>
                  <w:enabled/>
                  <w:calcOnExit w:val="0"/>
                  <w:textInput/>
                </w:ffData>
              </w:fldChar>
            </w:r>
            <w:bookmarkStart w:id="7" w:name="Besedilo433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9F501C" w:rsidRPr="009F501C" w:rsidTr="0012379D">
        <w:trPr>
          <w:trHeight w:val="547"/>
        </w:trPr>
        <w:tc>
          <w:tcPr>
            <w:tcW w:w="3261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Datum zaključka projekta oz. vzdrževanja/nadgradenj:    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4"/>
                  <w:enabled/>
                  <w:calcOnExit w:val="0"/>
                  <w:textInput/>
                </w:ffData>
              </w:fldChar>
            </w:r>
            <w:bookmarkStart w:id="8" w:name="Besedilo434"/>
            <w:r w:rsidRPr="009F501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9F501C" w:rsidRPr="009F501C" w:rsidTr="0012379D">
        <w:tc>
          <w:tcPr>
            <w:tcW w:w="851" w:type="dxa"/>
            <w:shd w:val="clear" w:color="auto" w:fill="E6E6E6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Poz.</w:t>
            </w:r>
          </w:p>
        </w:tc>
        <w:tc>
          <w:tcPr>
            <w:tcW w:w="6804" w:type="dxa"/>
            <w:gridSpan w:val="2"/>
            <w:shd w:val="clear" w:color="auto" w:fill="E6E6E6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Uporaba tehnologije SAP v produkcijskem okolju  </w:t>
            </w:r>
          </w:p>
        </w:tc>
        <w:tc>
          <w:tcPr>
            <w:tcW w:w="1559" w:type="dxa"/>
            <w:shd w:val="clear" w:color="auto" w:fill="E6E6E6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Izpolnjuje</w:t>
            </w:r>
          </w:p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DA/NE</w:t>
            </w:r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tabs>
                <w:tab w:val="left" w:pos="4680"/>
              </w:tabs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Enterprise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Resource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Planning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(ERP) </w:t>
            </w:r>
            <w:r w:rsidRPr="009F501C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1"/>
                  <w:enabled/>
                  <w:calcOnExit w:val="0"/>
                  <w:textInput/>
                </w:ffData>
              </w:fldChar>
            </w:r>
            <w:bookmarkStart w:id="9" w:name="Besedilo371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9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Solution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Manager (SM)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2"/>
                  <w:enabled/>
                  <w:calcOnExit w:val="0"/>
                  <w:textInput/>
                </w:ffData>
              </w:fldChar>
            </w:r>
            <w:bookmarkStart w:id="10" w:name="Besedilo372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0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Integration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(PI) ali SAP Exchange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Infrastructure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(XI)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3"/>
                  <w:enabled/>
                  <w:calcOnExit w:val="0"/>
                  <w:textInput/>
                </w:ffData>
              </w:fldChar>
            </w:r>
            <w:bookmarkStart w:id="11" w:name="Besedilo373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1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Customer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relationship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management (CRM)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4"/>
                  <w:enabled/>
                  <w:calcOnExit w:val="0"/>
                  <w:textInput/>
                </w:ffData>
              </w:fldChar>
            </w:r>
            <w:bookmarkStart w:id="12" w:name="Besedilo374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2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NetWeaver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Intelligence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(BI / BW)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5"/>
                  <w:enabled/>
                  <w:calcOnExit w:val="0"/>
                  <w:textInput/>
                </w:ffData>
              </w:fldChar>
            </w:r>
            <w:bookmarkStart w:id="13" w:name="Besedilo375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3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SAP </w:t>
            </w:r>
            <w:proofErr w:type="spellStart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>Fraud</w:t>
            </w:r>
            <w:proofErr w:type="spellEnd"/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5"/>
                  <w:enabled/>
                  <w:calcOnExit w:val="0"/>
                  <w:textInput/>
                </w:ffData>
              </w:fldChar>
            </w:r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Uporaba klienta SAP NWBC 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6"/>
                  <w:enabled/>
                  <w:calcOnExit w:val="0"/>
                  <w:textInput/>
                </w:ffData>
              </w:fldChar>
            </w:r>
            <w:bookmarkStart w:id="14" w:name="Besedilo376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4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 xml:space="preserve">Aplikacijo na platformi SAP uporablja najmanj aktivnih 1000 uporabnikov 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0"/>
                  <w:enabled/>
                  <w:calcOnExit w:val="0"/>
                  <w:textInput/>
                </w:ffData>
              </w:fldChar>
            </w:r>
            <w:bookmarkStart w:id="15" w:name="Besedilo380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5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Uporabniki aplikacije SAP so razporejeni na vsaj treh (3) različnih lokalnih omrežjih, ki so povezana v WAN omrežje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1"/>
                  <w:enabled/>
                  <w:calcOnExit w:val="0"/>
                  <w:textInput/>
                </w:ffData>
              </w:fldChar>
            </w:r>
            <w:bookmarkStart w:id="16" w:name="Besedilo381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6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Aplikacija SAP je še vedno v produkcijski uporabi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bookmarkStart w:id="17" w:name="Besedilo378"/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  <w:bookmarkEnd w:id="17"/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Projekt SAP je postavljen v treh okoljih (razvojni, testni z osveževanjem podatkov iz produkcije, produkcijski)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1"/>
                  <w:enabled/>
                  <w:calcOnExit w:val="0"/>
                  <w:textInput/>
                </w:ffData>
              </w:fldChar>
            </w:r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Projekt SAP je zmožen procesirati vsaj 400 transakcij v sekundi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1"/>
                  <w:enabled/>
                  <w:calcOnExit w:val="0"/>
                  <w:textInput/>
                </w:ffData>
              </w:fldChar>
            </w:r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Povprečna hitrost obdelave v zadnjem letu je vsaj 130 transakcij v sekundi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1"/>
                  <w:enabled/>
                  <w:calcOnExit w:val="0"/>
                  <w:textInput/>
                </w:ffData>
              </w:fldChar>
            </w:r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9F501C" w:rsidRPr="009F501C" w:rsidTr="0012379D">
        <w:tc>
          <w:tcPr>
            <w:tcW w:w="851" w:type="dxa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6804" w:type="dxa"/>
            <w:gridSpan w:val="2"/>
          </w:tcPr>
          <w:p w:rsidR="009F501C" w:rsidRPr="009F501C" w:rsidRDefault="009F501C" w:rsidP="009F501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F501C">
              <w:rPr>
                <w:rFonts w:ascii="Arial" w:eastAsia="Times New Roman" w:hAnsi="Arial" w:cs="Arial"/>
                <w:sz w:val="20"/>
                <w:szCs w:val="20"/>
              </w:rPr>
              <w:t>Povprečno dnevno število transakcij v zadnjem letu je vsaj 75.000 na dan</w:t>
            </w:r>
          </w:p>
        </w:tc>
        <w:tc>
          <w:tcPr>
            <w:tcW w:w="1559" w:type="dxa"/>
            <w:vAlign w:val="center"/>
          </w:tcPr>
          <w:p w:rsidR="009F501C" w:rsidRPr="009F501C" w:rsidRDefault="009F501C" w:rsidP="009F501C">
            <w:pPr>
              <w:spacing w:after="60" w:line="240" w:lineRule="auto"/>
              <w:jc w:val="center"/>
              <w:rPr>
                <w:rFonts w:ascii="Arial" w:eastAsia="Times New Roman" w:hAnsi="Arial" w:cs="Arial"/>
              </w:rPr>
            </w:pPr>
            <w:r w:rsidRPr="009F501C">
              <w:rPr>
                <w:rFonts w:ascii="Arial" w:eastAsia="Times New Roman" w:hAnsi="Arial" w:cs="Arial"/>
              </w:rPr>
              <w:fldChar w:fldCharType="begin">
                <w:ffData>
                  <w:name w:val="Besedilo381"/>
                  <w:enabled/>
                  <w:calcOnExit w:val="0"/>
                  <w:textInput/>
                </w:ffData>
              </w:fldChar>
            </w:r>
            <w:r w:rsidRPr="009F501C">
              <w:rPr>
                <w:rFonts w:ascii="Arial" w:eastAsia="Times New Roman" w:hAnsi="Arial" w:cs="Arial"/>
              </w:rPr>
              <w:instrText xml:space="preserve"> FORMTEXT </w:instrText>
            </w:r>
            <w:r w:rsidRPr="009F501C">
              <w:rPr>
                <w:rFonts w:ascii="Arial" w:eastAsia="Times New Roman" w:hAnsi="Arial" w:cs="Arial"/>
              </w:rPr>
            </w:r>
            <w:r w:rsidRPr="009F501C">
              <w:rPr>
                <w:rFonts w:ascii="Arial" w:eastAsia="Times New Roman" w:hAnsi="Arial" w:cs="Arial"/>
              </w:rPr>
              <w:fldChar w:fldCharType="separate"/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  <w:noProof/>
              </w:rPr>
              <w:t> </w:t>
            </w:r>
            <w:r w:rsidRPr="009F501C">
              <w:rPr>
                <w:rFonts w:ascii="Arial" w:eastAsia="Times New Roman" w:hAnsi="Arial" w:cs="Arial"/>
              </w:rPr>
              <w:fldChar w:fldCharType="end"/>
            </w:r>
          </w:p>
        </w:tc>
      </w:tr>
    </w:tbl>
    <w:p w:rsidR="009F501C" w:rsidRPr="009F501C" w:rsidRDefault="009F501C" w:rsidP="009F501C">
      <w:pPr>
        <w:spacing w:after="60" w:line="240" w:lineRule="auto"/>
        <w:jc w:val="both"/>
        <w:rPr>
          <w:rFonts w:ascii="Arial" w:eastAsia="Times New Roman" w:hAnsi="Arial" w:cs="Arial"/>
        </w:rPr>
      </w:pPr>
    </w:p>
    <w:p w:rsidR="009F501C" w:rsidRPr="009F501C" w:rsidRDefault="009F501C" w:rsidP="009F501C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Pogoj je izpolnjen, če ponudnik predloži:</w:t>
      </w:r>
    </w:p>
    <w:p w:rsidR="009F501C" w:rsidRPr="009F501C" w:rsidRDefault="009F501C" w:rsidP="009F501C">
      <w:pPr>
        <w:numPr>
          <w:ilvl w:val="0"/>
          <w:numId w:val="1"/>
        </w:numPr>
        <w:spacing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en podpisan obrazec referenca 2, na katerem je z »DA« izpolnjenih vsaj 10 polj</w:t>
      </w:r>
      <w:bookmarkStart w:id="18" w:name="_GoBack"/>
      <w:bookmarkEnd w:id="18"/>
    </w:p>
    <w:p w:rsidR="009F501C" w:rsidRPr="009F501C" w:rsidRDefault="009F501C" w:rsidP="009F501C">
      <w:pPr>
        <w:numPr>
          <w:ilvl w:val="0"/>
          <w:numId w:val="1"/>
        </w:numPr>
        <w:spacing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ali več podpisanih obrazcev referenca 2, na katerih je kumulativno z »DA« izpolnjenih vsaj 10 polj, od katerih:</w:t>
      </w:r>
    </w:p>
    <w:p w:rsidR="009F501C" w:rsidRPr="009F501C" w:rsidRDefault="009F501C" w:rsidP="009F501C">
      <w:pPr>
        <w:numPr>
          <w:ilvl w:val="1"/>
          <w:numId w:val="1"/>
        </w:numPr>
        <w:spacing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morajo biti zahteve od 1 do 3 z »DA« označene na vsakem obrazcu in</w:t>
      </w:r>
    </w:p>
    <w:p w:rsidR="009F501C" w:rsidRPr="009F501C" w:rsidRDefault="009F501C" w:rsidP="009F501C">
      <w:pPr>
        <w:numPr>
          <w:ilvl w:val="1"/>
          <w:numId w:val="1"/>
        </w:numPr>
        <w:spacing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morajo biti zahteve od 10 do 12 z »DA« označene na vsakem obrazcu.</w:t>
      </w:r>
    </w:p>
    <w:p w:rsidR="009F501C" w:rsidRPr="009F501C" w:rsidRDefault="009F501C" w:rsidP="009F501C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</w:p>
    <w:p w:rsidR="009F501C" w:rsidRPr="009F501C" w:rsidRDefault="009F501C" w:rsidP="009F501C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9F501C">
        <w:rPr>
          <w:rFonts w:ascii="Arial" w:eastAsia="Times New Roman" w:hAnsi="Arial" w:cs="Times New Roman"/>
          <w:sz w:val="20"/>
          <w:szCs w:val="20"/>
        </w:rPr>
        <w:t>Obrazec podpiše pooblaščena oseba naročnika referenčnega projekta.</w:t>
      </w:r>
    </w:p>
    <w:p w:rsidR="009F501C" w:rsidRPr="009F501C" w:rsidRDefault="009F501C" w:rsidP="009F501C">
      <w:pPr>
        <w:spacing w:after="60" w:line="240" w:lineRule="auto"/>
        <w:rPr>
          <w:rFonts w:ascii="Arial" w:eastAsia="Times New Roman" w:hAnsi="Arial" w:cs="Arial"/>
          <w:sz w:val="20"/>
          <w:szCs w:val="20"/>
        </w:rPr>
      </w:pPr>
    </w:p>
    <w:p w:rsidR="009F501C" w:rsidRPr="009F501C" w:rsidRDefault="009F501C" w:rsidP="009F501C">
      <w:pPr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 xml:space="preserve">Datum: </w:t>
      </w:r>
      <w:r w:rsidRPr="009F501C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48"/>
            <w:enabled/>
            <w:calcOnExit w:val="0"/>
            <w:textInput/>
          </w:ffData>
        </w:fldChar>
      </w:r>
      <w:r w:rsidRPr="009F501C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F501C">
        <w:rPr>
          <w:rFonts w:ascii="Arial" w:eastAsia="Times New Roman" w:hAnsi="Arial" w:cs="Arial"/>
          <w:sz w:val="20"/>
          <w:szCs w:val="20"/>
        </w:rPr>
      </w:r>
      <w:r w:rsidRPr="009F501C">
        <w:rPr>
          <w:rFonts w:ascii="Arial" w:eastAsia="Times New Roman" w:hAnsi="Arial" w:cs="Arial"/>
          <w:sz w:val="20"/>
          <w:szCs w:val="20"/>
        </w:rPr>
        <w:fldChar w:fldCharType="separate"/>
      </w:r>
      <w:r w:rsidRPr="009F501C">
        <w:rPr>
          <w:rFonts w:ascii="Arial" w:eastAsia="Times New Roman" w:hAnsi="Arial" w:cs="Arial"/>
          <w:noProof/>
          <w:sz w:val="20"/>
          <w:szCs w:val="20"/>
        </w:rPr>
        <w:t> </w:t>
      </w:r>
      <w:r w:rsidRPr="009F501C">
        <w:rPr>
          <w:rFonts w:ascii="Arial" w:eastAsia="Times New Roman" w:hAnsi="Arial" w:cs="Arial"/>
          <w:noProof/>
          <w:sz w:val="20"/>
          <w:szCs w:val="20"/>
        </w:rPr>
        <w:t> </w:t>
      </w:r>
      <w:r w:rsidRPr="009F501C">
        <w:rPr>
          <w:rFonts w:ascii="Arial" w:eastAsia="Times New Roman" w:hAnsi="Arial" w:cs="Arial"/>
          <w:noProof/>
          <w:sz w:val="20"/>
          <w:szCs w:val="20"/>
        </w:rPr>
        <w:t> </w:t>
      </w:r>
      <w:r w:rsidRPr="009F501C">
        <w:rPr>
          <w:rFonts w:ascii="Arial" w:eastAsia="Times New Roman" w:hAnsi="Arial" w:cs="Arial"/>
          <w:noProof/>
          <w:sz w:val="20"/>
          <w:szCs w:val="20"/>
        </w:rPr>
        <w:t> </w:t>
      </w:r>
      <w:r w:rsidRPr="009F501C">
        <w:rPr>
          <w:rFonts w:ascii="Arial" w:eastAsia="Times New Roman" w:hAnsi="Arial" w:cs="Arial"/>
          <w:noProof/>
          <w:sz w:val="20"/>
          <w:szCs w:val="20"/>
        </w:rPr>
        <w:t> </w:t>
      </w:r>
      <w:r w:rsidRPr="009F501C">
        <w:rPr>
          <w:rFonts w:ascii="Arial" w:eastAsia="Times New Roman" w:hAnsi="Arial" w:cs="Arial"/>
          <w:sz w:val="20"/>
          <w:szCs w:val="20"/>
        </w:rPr>
        <w:fldChar w:fldCharType="end"/>
      </w:r>
    </w:p>
    <w:p w:rsidR="009F501C" w:rsidRPr="009F501C" w:rsidRDefault="009F501C" w:rsidP="009F501C">
      <w:pPr>
        <w:spacing w:after="60" w:line="240" w:lineRule="auto"/>
        <w:ind w:left="4320"/>
        <w:rPr>
          <w:rFonts w:ascii="Arial" w:eastAsia="Times New Roman" w:hAnsi="Arial" w:cs="Arial"/>
          <w:sz w:val="20"/>
          <w:szCs w:val="20"/>
        </w:rPr>
      </w:pPr>
      <w:r w:rsidRPr="009F501C">
        <w:rPr>
          <w:rFonts w:ascii="Arial" w:eastAsia="Times New Roman" w:hAnsi="Arial" w:cs="Arial"/>
          <w:sz w:val="20"/>
          <w:szCs w:val="20"/>
        </w:rPr>
        <w:t>Žig in podpis naročnika referenčnega projekta.</w:t>
      </w:r>
    </w:p>
    <w:p w:rsidR="00E51BBB" w:rsidRDefault="009F501C"/>
    <w:sectPr w:rsidR="00E5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E563E"/>
    <w:multiLevelType w:val="hybridMultilevel"/>
    <w:tmpl w:val="C0E002DE"/>
    <w:lvl w:ilvl="0" w:tplc="98BAA0F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1DE0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3458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899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88B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4C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14E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C6C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4209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01C"/>
    <w:rsid w:val="00166B61"/>
    <w:rsid w:val="00766233"/>
    <w:rsid w:val="009F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804D"/>
  <w15:chartTrackingRefBased/>
  <w15:docId w15:val="{76AA64D1-844F-440B-A717-B8AD13E1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GU00SCCM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Štraus</dc:creator>
  <cp:keywords/>
  <dc:description/>
  <cp:lastModifiedBy>Igor Štraus</cp:lastModifiedBy>
  <cp:revision>1</cp:revision>
  <dcterms:created xsi:type="dcterms:W3CDTF">2021-02-03T12:25:00Z</dcterms:created>
  <dcterms:modified xsi:type="dcterms:W3CDTF">2021-02-03T12:33:00Z</dcterms:modified>
</cp:coreProperties>
</file>