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F123" w14:textId="77777777" w:rsidR="00FE02A9" w:rsidRPr="002D7E99" w:rsidRDefault="00BC2CED" w:rsidP="00107972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84C7FCB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408DE679" w14:textId="77777777" w:rsidTr="00CE377F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9CF4B7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0D7422D1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1ECF812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199B97A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115C8A0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BBE454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E870A42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3B68541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2C6EB79F" w14:textId="7849AC97" w:rsidR="002D7E99" w:rsidRPr="002D7E99" w:rsidRDefault="003625DE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430-7/2021</w:t>
            </w:r>
          </w:p>
        </w:tc>
      </w:tr>
      <w:tr w:rsidR="002D7E99" w:rsidRPr="002D7E99" w14:paraId="4DBC747D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0DA141F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7E6D9A11" w14:textId="118F2C5C" w:rsidR="002D7E99" w:rsidRPr="002D7E99" w:rsidRDefault="003625DE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ZAVAROVANJE PREMOŽENJA IN OSEB OBČINE ŠENČUR 2022 - 2026</w:t>
            </w:r>
          </w:p>
        </w:tc>
      </w:tr>
      <w:tr w:rsidR="00544211" w:rsidRPr="002D7E99" w14:paraId="5B34AA56" w14:textId="77777777" w:rsidTr="00CE377F">
        <w:trPr>
          <w:trHeight w:val="20"/>
          <w:jc w:val="center"/>
        </w:trPr>
        <w:tc>
          <w:tcPr>
            <w:tcW w:w="9694" w:type="dxa"/>
            <w:gridSpan w:val="2"/>
            <w:shd w:val="clear" w:color="auto" w:fill="FFE599" w:themeFill="accent4" w:themeFillTint="66"/>
            <w:vAlign w:val="center"/>
          </w:tcPr>
          <w:p w14:paraId="51CDB20E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A808885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0E778AA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B0DC66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62006C7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30025E3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65E610D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8DC543C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5B0ECD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F7BBBB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9869EFC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4798610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3BCF44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41502D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C8DEC6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4BB24657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1AD764A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9FA13E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4F98F6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4FE5D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D55A24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93F997E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7F061D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BE68AF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066DE400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40D08561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1A99A89E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94C6B4F" w14:textId="77777777" w:rsidTr="00CE377F">
        <w:trPr>
          <w:trHeight w:val="20"/>
          <w:jc w:val="center"/>
        </w:trPr>
        <w:tc>
          <w:tcPr>
            <w:tcW w:w="9694" w:type="dxa"/>
            <w:gridSpan w:val="3"/>
            <w:shd w:val="clear" w:color="auto" w:fill="FFE599" w:themeFill="accent4" w:themeFillTint="66"/>
            <w:vAlign w:val="center"/>
          </w:tcPr>
          <w:p w14:paraId="13E668BA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8BFC5CF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3BD70F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B4C6E7" w:themeFill="accent5" w:themeFillTint="66"/>
            <w:vAlign w:val="center"/>
          </w:tcPr>
          <w:p w14:paraId="25A3A792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2605ED7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6230692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5CCF119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0148DE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B4C6E7" w:themeFill="accent5" w:themeFillTint="66"/>
            <w:vAlign w:val="center"/>
          </w:tcPr>
          <w:p w14:paraId="3F95EDB4" w14:textId="5F1AF62F" w:rsidR="00544211" w:rsidRPr="002D7E99" w:rsidRDefault="003625DE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430-7/2021</w:t>
            </w:r>
          </w:p>
        </w:tc>
      </w:tr>
      <w:tr w:rsidR="00544211" w:rsidRPr="002D7E99" w14:paraId="0AC02DCE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24A3C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B4C6E7" w:themeFill="accent5" w:themeFillTint="66"/>
            <w:vAlign w:val="center"/>
          </w:tcPr>
          <w:p w14:paraId="0507792C" w14:textId="5888C265" w:rsidR="00544211" w:rsidRPr="002D7E99" w:rsidRDefault="003625DE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ZAVAROVANJE PREMOŽENJA IN OSEB OBČINE ŠENČUR 2022 - 2026</w:t>
            </w:r>
          </w:p>
        </w:tc>
      </w:tr>
      <w:tr w:rsidR="00544211" w:rsidRPr="002D7E99" w14:paraId="59EB48BF" w14:textId="77777777" w:rsidTr="00CE377F">
        <w:trPr>
          <w:trHeight w:val="20"/>
          <w:jc w:val="center"/>
        </w:trPr>
        <w:tc>
          <w:tcPr>
            <w:tcW w:w="9694" w:type="dxa"/>
            <w:gridSpan w:val="3"/>
            <w:shd w:val="clear" w:color="auto" w:fill="FFE599" w:themeFill="accent4" w:themeFillTint="66"/>
            <w:vAlign w:val="center"/>
          </w:tcPr>
          <w:p w14:paraId="09AA00BF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B6B368B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3252AB6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886EE2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8015AF9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3B184D4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E5AAF3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08F2E68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170BFBE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41CC2AB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95901E2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1FF41EA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348C2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1EF3F0E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76AA0CD8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4BBC130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474D20B" w14:textId="77777777" w:rsidTr="00E0553E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FE599" w:themeFill="accent4" w:themeFillTint="66"/>
            <w:vAlign w:val="center"/>
          </w:tcPr>
          <w:p w14:paraId="3252D63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FE599" w:themeFill="accent4" w:themeFillTint="66"/>
            <w:vAlign w:val="center"/>
          </w:tcPr>
          <w:p w14:paraId="2EF13641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76BB248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27E909E" w14:textId="77777777" w:rsidTr="00E0553E">
        <w:trPr>
          <w:trHeight w:val="20"/>
          <w:jc w:val="center"/>
        </w:trPr>
        <w:tc>
          <w:tcPr>
            <w:tcW w:w="3122" w:type="dxa"/>
            <w:vMerge/>
            <w:shd w:val="clear" w:color="auto" w:fill="FFE599" w:themeFill="accent4" w:themeFillTint="66"/>
            <w:vAlign w:val="center"/>
          </w:tcPr>
          <w:p w14:paraId="10AAADA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FE599" w:themeFill="accent4" w:themeFillTint="66"/>
            <w:vAlign w:val="center"/>
          </w:tcPr>
          <w:p w14:paraId="7ED5190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502E7D0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17EB459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6C7EBD8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553A1D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F98AFC5" w14:textId="77777777" w:rsidTr="00E0553E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64D9821D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7616CD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3D754A" w14:textId="77777777" w:rsidTr="00CE377F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F9BFF9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EA93AB0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79C95B64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CC3FE6B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60428B6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89A9FCA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4EF0E1C6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A123729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4C2AC" w14:textId="77777777" w:rsidR="007D4201" w:rsidRDefault="007D4201" w:rsidP="00406D8A">
      <w:pPr>
        <w:spacing w:after="0" w:line="240" w:lineRule="auto"/>
      </w:pPr>
      <w:r>
        <w:separator/>
      </w:r>
    </w:p>
  </w:endnote>
  <w:endnote w:type="continuationSeparator" w:id="0">
    <w:p w14:paraId="5A4E6E39" w14:textId="77777777" w:rsidR="007D4201" w:rsidRDefault="007D420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D897" w14:textId="77777777"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5D788F87" w14:textId="77777777" w:rsidTr="00032474">
      <w:tc>
        <w:tcPr>
          <w:tcW w:w="6588" w:type="dxa"/>
          <w:shd w:val="clear" w:color="auto" w:fill="auto"/>
        </w:tcPr>
        <w:p w14:paraId="7B6CE17F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B13B0F6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52716CA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E6066" w14:textId="77777777"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C548" w14:textId="77777777" w:rsidR="007D4201" w:rsidRDefault="007D4201" w:rsidP="00406D8A">
      <w:pPr>
        <w:spacing w:after="0" w:line="240" w:lineRule="auto"/>
      </w:pPr>
      <w:r>
        <w:separator/>
      </w:r>
    </w:p>
  </w:footnote>
  <w:footnote w:type="continuationSeparator" w:id="0">
    <w:p w14:paraId="11DCE22C" w14:textId="77777777" w:rsidR="007D4201" w:rsidRDefault="007D420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997C" w14:textId="77777777"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1C5C9F7" w14:textId="77777777" w:rsidTr="00032474">
      <w:tc>
        <w:tcPr>
          <w:tcW w:w="6588" w:type="dxa"/>
          <w:shd w:val="clear" w:color="auto" w:fill="auto"/>
        </w:tcPr>
        <w:p w14:paraId="0C73983F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9A45E63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5BE1E5F1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E7A3" w14:textId="77777777"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07972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25DE"/>
    <w:rsid w:val="003641C5"/>
    <w:rsid w:val="00365F32"/>
    <w:rsid w:val="003E735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D4201"/>
    <w:rsid w:val="007E01A5"/>
    <w:rsid w:val="008064B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E377F"/>
    <w:rsid w:val="00D24758"/>
    <w:rsid w:val="00D4415B"/>
    <w:rsid w:val="00D54B49"/>
    <w:rsid w:val="00DA6208"/>
    <w:rsid w:val="00DB2DB7"/>
    <w:rsid w:val="00DC0C83"/>
    <w:rsid w:val="00E0553E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86CE20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5</cp:revision>
  <dcterms:created xsi:type="dcterms:W3CDTF">2021-07-29T08:06:00Z</dcterms:created>
  <dcterms:modified xsi:type="dcterms:W3CDTF">2021-07-29T10:09:00Z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430-4/2017</vt:lpwstr>
  </property>
  <property fmtid="{D5CDD505-2E9C-101B-9397-08002B2CF9AE}" pid="5" name="MFiles_P1046">
    <vt:lpwstr>Komunalna ureditev naselij Trboje in Žerjavka</vt:lpwstr>
  </property>
  <property fmtid="{D5CDD505-2E9C-101B-9397-08002B2CF9AE}" pid="6" name="MFiles_PG5BC2FC14A405421BA79F5FEC63BD00E3n1_PGB3D8D77D2D654902AEB821305A1A12BC">
    <vt:lpwstr>4208 Šenčur</vt:lpwstr>
  </property>
</Properties>
</file>