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64002583" w:rsidR="00EE08F3" w:rsidRDefault="00A62687" w:rsidP="00D801A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C47BA5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74ABFE09" w14:textId="64EAAF75" w:rsidR="00C47BA5" w:rsidRPr="00C47BA5" w:rsidRDefault="00C47BA5" w:rsidP="00C47BA5">
      <w:pPr>
        <w:jc w:val="center"/>
        <w:rPr>
          <w:b/>
          <w:bCs/>
        </w:rPr>
      </w:pPr>
      <w:r w:rsidRPr="00C47BA5">
        <w:rPr>
          <w:b/>
          <w:bCs/>
        </w:rPr>
        <w:t>za javno naročilo »</w:t>
      </w:r>
      <w:r w:rsidRPr="00C47BA5">
        <w:rPr>
          <w:b/>
          <w:bCs/>
        </w:rPr>
        <w:t xml:space="preserve">Nabava </w:t>
      </w:r>
      <w:proofErr w:type="spellStart"/>
      <w:r w:rsidRPr="00C47BA5">
        <w:rPr>
          <w:b/>
          <w:bCs/>
        </w:rPr>
        <w:t>semiavtomatiziranega</w:t>
      </w:r>
      <w:proofErr w:type="spellEnd"/>
      <w:r w:rsidRPr="00C47BA5">
        <w:rPr>
          <w:b/>
          <w:bCs/>
        </w:rPr>
        <w:t xml:space="preserve"> modularnega </w:t>
      </w:r>
      <w:proofErr w:type="spellStart"/>
      <w:r w:rsidRPr="00C47BA5">
        <w:rPr>
          <w:b/>
          <w:bCs/>
        </w:rPr>
        <w:t>mikroprocesnega</w:t>
      </w:r>
      <w:proofErr w:type="spellEnd"/>
      <w:r w:rsidRPr="00C47BA5">
        <w:rPr>
          <w:b/>
          <w:bCs/>
        </w:rPr>
        <w:t xml:space="preserve"> sistema za izvajanje reakcij in separacij v eno ali večfaznih sistemih</w:t>
      </w:r>
      <w:r w:rsidRPr="00C47BA5">
        <w:rPr>
          <w:b/>
          <w:bCs/>
        </w:rPr>
        <w:t>«</w:t>
      </w:r>
    </w:p>
    <w:p w14:paraId="6ED19D63" w14:textId="736CA970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AD293F" w14:textId="77777777" w:rsidR="00D801A4" w:rsidRPr="00DA2B5B" w:rsidRDefault="00D801A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727E8D67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2B1E41">
              <w:rPr>
                <w:rFonts w:cstheme="minorHAnsi"/>
                <w:b/>
                <w:szCs w:val="20"/>
              </w:rPr>
              <w:t xml:space="preserve">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59E6730C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3802AD1F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Datum zaključka 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04182625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16A96495" w:rsidR="008B6568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B1E41" w:rsidRPr="00DA2B5B" w14:paraId="3076CDD4" w14:textId="77777777" w:rsidTr="0050292E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2479DA0" w14:textId="464495F2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>
              <w:rPr>
                <w:rFonts w:cstheme="minorHAnsi"/>
                <w:b/>
                <w:szCs w:val="20"/>
              </w:rPr>
              <w:t xml:space="preserve"> </w:t>
            </w:r>
          </w:p>
        </w:tc>
      </w:tr>
      <w:tr w:rsidR="002B1E41" w:rsidRPr="00DA2B5B" w14:paraId="56CE48FD" w14:textId="77777777" w:rsidTr="0050292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8C31B86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003D7E5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E7E3B77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BBC24D1" w14:textId="423335C5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DD1E92" w14:textId="2AE977A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Datum zaključka 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EAAD2A" w14:textId="33D13FDD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  <w:p w14:paraId="52021433" w14:textId="77777777" w:rsidR="002B1E41" w:rsidRPr="00DA2B5B" w:rsidRDefault="002B1E41" w:rsidP="0050292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4CDD0C1" w14:textId="77777777" w:rsidR="002B1E41" w:rsidRPr="00DA2B5B" w:rsidRDefault="002B1E41" w:rsidP="0050292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B1E41" w:rsidRPr="00DA2B5B" w14:paraId="54D9FEB8" w14:textId="77777777" w:rsidTr="0050292E">
        <w:trPr>
          <w:trHeight w:val="539"/>
        </w:trPr>
        <w:tc>
          <w:tcPr>
            <w:tcW w:w="719" w:type="dxa"/>
            <w:vAlign w:val="center"/>
            <w:hideMark/>
          </w:tcPr>
          <w:p w14:paraId="42D2F9B0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32C19E5E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8E55649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12C1C11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3D8115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68DD25A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9CBAAB9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6167DB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B1E41" w:rsidRPr="00DA2B5B" w14:paraId="4F796E53" w14:textId="77777777" w:rsidTr="0050292E">
        <w:trPr>
          <w:trHeight w:val="539"/>
        </w:trPr>
        <w:tc>
          <w:tcPr>
            <w:tcW w:w="719" w:type="dxa"/>
            <w:vAlign w:val="center"/>
            <w:hideMark/>
          </w:tcPr>
          <w:p w14:paraId="4A0DC198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CC8BB83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BCE5B86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699C95F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CF0300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B2E766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E640A12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EE34275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B846C9C" w14:textId="77777777" w:rsidR="002B1E41" w:rsidRPr="00DA2B5B" w:rsidRDefault="002B1E4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43807613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23E8175" w14:textId="77777777" w:rsidR="00AB3A8B" w:rsidRPr="00DA2B5B" w:rsidRDefault="00AB3A8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74449EB3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AB3A8B">
        <w:rPr>
          <w:rFonts w:ascii="Calibri" w:hAnsi="Calibri" w:cs="Tahoma"/>
          <w:lang w:eastAsia="x-none"/>
        </w:rPr>
        <w:t>dva</w:t>
      </w:r>
      <w:r w:rsidRPr="00DA2B5B">
        <w:rPr>
          <w:rFonts w:ascii="Calibri" w:hAnsi="Calibri" w:cs="Tahoma"/>
          <w:lang w:eastAsia="x-none"/>
        </w:rPr>
        <w:t xml:space="preserve"> (</w:t>
      </w:r>
      <w:r w:rsidR="00AB3A8B">
        <w:rPr>
          <w:rFonts w:ascii="Calibri" w:hAnsi="Calibri" w:cs="Tahoma"/>
          <w:lang w:eastAsia="x-none"/>
        </w:rPr>
        <w:t>2</w:t>
      </w:r>
      <w:r w:rsidRPr="00DA2B5B">
        <w:rPr>
          <w:rFonts w:ascii="Calibri" w:hAnsi="Calibri" w:cs="Tahoma"/>
          <w:lang w:eastAsia="x-none"/>
        </w:rPr>
        <w:t>) referenčn</w:t>
      </w:r>
      <w:r w:rsidR="00AB3A8B">
        <w:rPr>
          <w:rFonts w:ascii="Calibri" w:hAnsi="Calibri" w:cs="Tahoma"/>
          <w:lang w:eastAsia="x-none"/>
        </w:rPr>
        <w:t>a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l</w:t>
      </w:r>
      <w:r w:rsidR="00AB3A8B">
        <w:rPr>
          <w:rFonts w:ascii="Calibri" w:hAnsi="Calibri" w:cs="Tahoma"/>
          <w:lang w:eastAsia="x-none"/>
        </w:rPr>
        <w:t>a dobave</w:t>
      </w:r>
      <w:r w:rsidR="002B1E41">
        <w:rPr>
          <w:rFonts w:ascii="Calibri" w:hAnsi="Calibri" w:cs="Tahoma"/>
          <w:lang w:eastAsia="x-none"/>
        </w:rPr>
        <w:t xml:space="preserve"> </w:t>
      </w:r>
      <w:r w:rsidR="00AB3A8B">
        <w:rPr>
          <w:rFonts w:ascii="Calibri" w:hAnsi="Calibri" w:cs="Tahoma"/>
          <w:lang w:eastAsia="x-none"/>
        </w:rPr>
        <w:t>primerljive</w:t>
      </w:r>
      <w:r w:rsidR="002B1E41">
        <w:rPr>
          <w:rFonts w:ascii="Calibri" w:hAnsi="Calibri" w:cs="Tahoma"/>
          <w:lang w:eastAsia="x-none"/>
        </w:rPr>
        <w:t xml:space="preserve"> oprem</w:t>
      </w:r>
      <w:r w:rsidR="00AB3A8B">
        <w:rPr>
          <w:rFonts w:ascii="Calibri" w:hAnsi="Calibri" w:cs="Tahoma"/>
          <w:lang w:eastAsia="x-none"/>
        </w:rPr>
        <w:t>e</w:t>
      </w:r>
      <w:r w:rsidR="00B5443E">
        <w:rPr>
          <w:rFonts w:ascii="Calibri" w:hAnsi="Calibri" w:cs="Tahoma"/>
          <w:lang w:eastAsia="x-none"/>
        </w:rPr>
        <w:t xml:space="preserve"> v vrednosti vsaj 100.000,00 EUR</w:t>
      </w:r>
      <w:r w:rsidR="00AB3A8B">
        <w:rPr>
          <w:rFonts w:ascii="Calibri" w:hAnsi="Calibri" w:cs="Tahoma"/>
          <w:lang w:eastAsia="x-none"/>
        </w:rPr>
        <w:t xml:space="preserve">, </w:t>
      </w:r>
      <w:r w:rsidRPr="00DA2B5B">
        <w:rPr>
          <w:rFonts w:ascii="Calibri" w:hAnsi="Calibri" w:cs="Tahoma"/>
          <w:lang w:eastAsia="x-none"/>
        </w:rPr>
        <w:t xml:space="preserve">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</w:t>
      </w:r>
      <w:r w:rsidR="00A66136">
        <w:rPr>
          <w:rFonts w:ascii="Calibri" w:hAnsi="Calibri" w:cs="Tahoma"/>
          <w:lang w:eastAsia="x-none"/>
        </w:rPr>
        <w:t xml:space="preserve"> za pripravo ponudbe</w:t>
      </w:r>
      <w:r w:rsidRPr="00DA2B5B">
        <w:rPr>
          <w:rFonts w:ascii="Calibri" w:hAnsi="Calibri" w:cs="Tahoma"/>
          <w:lang w:eastAsia="x-none"/>
        </w:rPr>
        <w:t>.</w:t>
      </w:r>
    </w:p>
    <w:p w14:paraId="5953BAA0" w14:textId="482262D4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eastAsia="Times New Roman" w:cstheme="minorHAnsi"/>
        </w:rPr>
        <w:t>Ponudnik lahko navede tudi referen</w:t>
      </w:r>
      <w:r w:rsidR="00A66136">
        <w:rPr>
          <w:rFonts w:eastAsia="Times New Roman" w:cstheme="minorHAnsi"/>
        </w:rPr>
        <w:t>čne posle</w:t>
      </w:r>
      <w:r w:rsidRPr="00830745">
        <w:rPr>
          <w:rFonts w:eastAsia="Times New Roman" w:cstheme="minorHAnsi"/>
        </w:rPr>
        <w:t xml:space="preserve"> proizvajalca ponujene </w:t>
      </w:r>
      <w:r w:rsidR="00D801A4">
        <w:rPr>
          <w:rFonts w:eastAsia="Times New Roman" w:cstheme="minorHAnsi"/>
        </w:rPr>
        <w:t xml:space="preserve">opreme. </w:t>
      </w:r>
    </w:p>
    <w:p w14:paraId="7B1CB406" w14:textId="3EDCD4E2" w:rsidR="00515418" w:rsidRPr="00A66136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p w14:paraId="15ED4933" w14:textId="5F8716C4" w:rsidR="00A66136" w:rsidRPr="00A66136" w:rsidRDefault="00A66136" w:rsidP="00A66136">
      <w:pPr>
        <w:numPr>
          <w:ilvl w:val="0"/>
          <w:numId w:val="25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</w:rPr>
      </w:pPr>
      <w:r w:rsidRPr="00A66136">
        <w:rPr>
          <w:rFonts w:ascii="Calibri" w:hAnsi="Calibri" w:cs="Tahoma"/>
          <w:color w:val="000000" w:themeColor="text1"/>
          <w:lang w:eastAsia="x-none"/>
        </w:rPr>
        <w:t>P</w:t>
      </w:r>
      <w:proofErr w:type="spellStart"/>
      <w:r w:rsidRPr="00A66136">
        <w:rPr>
          <w:rFonts w:ascii="Calibri" w:hAnsi="Calibri" w:cs="Tahoma"/>
          <w:color w:val="000000" w:themeColor="text1"/>
          <w:lang w:val="x-none" w:eastAsia="x-none"/>
        </w:rPr>
        <w:t>onudnik</w:t>
      </w:r>
      <w:proofErr w:type="spellEnd"/>
      <w:r w:rsidRPr="00A66136">
        <w:rPr>
          <w:rFonts w:ascii="Calibri" w:hAnsi="Calibri" w:cs="Tahoma"/>
          <w:color w:val="000000" w:themeColor="text1"/>
          <w:lang w:val="x-none" w:eastAsia="x-none"/>
        </w:rPr>
        <w:t xml:space="preserve"> v informacijskem sistemu e-JN </w:t>
      </w:r>
      <w:r w:rsidRPr="00A66136">
        <w:rPr>
          <w:rFonts w:ascii="Calibri" w:hAnsi="Calibri" w:cs="Tahoma"/>
          <w:color w:val="000000" w:themeColor="text1"/>
          <w:lang w:eastAsia="x-none"/>
        </w:rPr>
        <w:t xml:space="preserve">obrazec </w:t>
      </w:r>
      <w:r w:rsidRPr="00A66136">
        <w:rPr>
          <w:rFonts w:ascii="Calibri" w:hAnsi="Calibri" w:cs="Tahoma"/>
          <w:color w:val="000000" w:themeColor="text1"/>
          <w:lang w:val="x-none" w:eastAsia="x-none"/>
        </w:rPr>
        <w:t xml:space="preserve">»Seznam referenc ponudnika« </w:t>
      </w:r>
      <w:r w:rsidRPr="00A66136">
        <w:rPr>
          <w:rFonts w:ascii="Calibri" w:hAnsi="Calibri" w:cs="Tahoma"/>
          <w:b/>
          <w:bCs/>
          <w:color w:val="000000" w:themeColor="text1"/>
          <w:lang w:val="x-none" w:eastAsia="x-none"/>
        </w:rPr>
        <w:t>naloži v razdelek »</w:t>
      </w:r>
      <w:r w:rsidRPr="00A66136">
        <w:rPr>
          <w:rFonts w:ascii="Calibri" w:hAnsi="Calibri" w:cs="Tahoma"/>
          <w:b/>
          <w:bCs/>
          <w:color w:val="000000" w:themeColor="text1"/>
          <w:lang w:eastAsia="x-none"/>
        </w:rPr>
        <w:t>Ostale</w:t>
      </w:r>
      <w:r w:rsidRPr="00A66136">
        <w:rPr>
          <w:rFonts w:ascii="Calibri" w:hAnsi="Calibri" w:cs="Tahoma"/>
          <w:b/>
          <w:bCs/>
          <w:color w:val="000000" w:themeColor="text1"/>
          <w:lang w:val="x-none" w:eastAsia="x-none"/>
        </w:rPr>
        <w:t xml:space="preserve"> priloge«</w:t>
      </w:r>
      <w:r w:rsidRPr="00A66136">
        <w:rPr>
          <w:rFonts w:ascii="Calibri" w:hAnsi="Calibri" w:cs="Tahoma"/>
          <w:color w:val="000000" w:themeColor="text1"/>
          <w:lang w:eastAsia="x-none"/>
        </w:rPr>
        <w:t xml:space="preserve">, pri čemer </w:t>
      </w:r>
      <w:r w:rsidR="000E129B">
        <w:rPr>
          <w:rFonts w:ascii="Calibri" w:hAnsi="Calibri" w:cs="Tahoma"/>
          <w:color w:val="000000" w:themeColor="text1"/>
          <w:lang w:eastAsia="x-none"/>
        </w:rPr>
        <w:t xml:space="preserve">se </w:t>
      </w:r>
      <w:r w:rsidRPr="00A66136">
        <w:rPr>
          <w:rFonts w:ascii="Calibri" w:hAnsi="Calibri" w:cs="Tahoma"/>
          <w:color w:val="000000" w:themeColor="text1"/>
          <w:lang w:eastAsia="x-none"/>
        </w:rPr>
        <w:t xml:space="preserve">obrazec </w:t>
      </w:r>
      <w:r w:rsidRPr="00A66136">
        <w:rPr>
          <w:rFonts w:ascii="Calibri" w:hAnsi="Calibri" w:cs="Tahoma"/>
          <w:color w:val="000000" w:themeColor="text1"/>
          <w:lang w:val="x-none" w:eastAsia="x-none"/>
        </w:rPr>
        <w:t>i</w:t>
      </w:r>
      <w:r w:rsidRPr="00A66136">
        <w:rPr>
          <w:rFonts w:ascii="Calibri" w:hAnsi="Calibri" w:cs="Tahoma"/>
          <w:color w:val="000000" w:themeColor="text1"/>
          <w:lang w:eastAsia="x-none"/>
        </w:rPr>
        <w:t xml:space="preserve">zpolni, datira, žigosa in podpiše. </w:t>
      </w:r>
    </w:p>
    <w:p w14:paraId="38DFC35C" w14:textId="77777777" w:rsidR="00A66136" w:rsidRPr="00D801A4" w:rsidRDefault="00A66136" w:rsidP="00A66136">
      <w:pPr>
        <w:pStyle w:val="Odstavekseznama"/>
        <w:tabs>
          <w:tab w:val="center" w:pos="4536"/>
          <w:tab w:val="right" w:pos="9072"/>
        </w:tabs>
        <w:spacing w:after="0" w:line="260" w:lineRule="atLeast"/>
        <w:ind w:left="709"/>
        <w:jc w:val="both"/>
        <w:rPr>
          <w:rFonts w:eastAsia="Times New Roman" w:cstheme="minorHAnsi"/>
          <w:sz w:val="20"/>
          <w:szCs w:val="20"/>
        </w:rPr>
      </w:pPr>
    </w:p>
    <w:sectPr w:rsidR="00A66136" w:rsidRPr="00D801A4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93F9" w14:textId="77777777" w:rsidR="001414B8" w:rsidRDefault="001414B8" w:rsidP="00EE08F3">
      <w:pPr>
        <w:spacing w:after="0" w:line="240" w:lineRule="auto"/>
      </w:pPr>
      <w:r>
        <w:separator/>
      </w:r>
    </w:p>
  </w:endnote>
  <w:endnote w:type="continuationSeparator" w:id="0">
    <w:p w14:paraId="5C1F397D" w14:textId="77777777" w:rsidR="001414B8" w:rsidRDefault="001414B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33F506C" w:rsidR="00D62EC0" w:rsidRDefault="00AB3A8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DC27B7">
      <w:rPr>
        <w:rFonts w:ascii="Calibri" w:hAnsi="Calibri" w:cs="Calibri"/>
        <w:sz w:val="16"/>
        <w:szCs w:val="16"/>
      </w:rPr>
      <w:t>302/36 - RIUM49-FKKT 01/2021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A66136">
      <w:rPr>
        <w:sz w:val="16"/>
        <w:szCs w:val="16"/>
      </w:rPr>
      <w:t xml:space="preserve">              </w:t>
    </w:r>
    <w:r w:rsidR="006472FD">
      <w:rPr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79BAF" w14:textId="77777777" w:rsidR="001414B8" w:rsidRDefault="001414B8" w:rsidP="00EE08F3">
      <w:pPr>
        <w:spacing w:after="0" w:line="240" w:lineRule="auto"/>
      </w:pPr>
      <w:r>
        <w:separator/>
      </w:r>
    </w:p>
  </w:footnote>
  <w:footnote w:type="continuationSeparator" w:id="0">
    <w:p w14:paraId="5928AB5A" w14:textId="77777777" w:rsidR="001414B8" w:rsidRDefault="001414B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3FA85235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B3A8B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16BC"/>
    <w:rsid w:val="000D20B4"/>
    <w:rsid w:val="000D59D5"/>
    <w:rsid w:val="000E129B"/>
    <w:rsid w:val="000F415A"/>
    <w:rsid w:val="00103B57"/>
    <w:rsid w:val="00106638"/>
    <w:rsid w:val="0011099F"/>
    <w:rsid w:val="001414B8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B1E41"/>
    <w:rsid w:val="002C21A8"/>
    <w:rsid w:val="002D1C49"/>
    <w:rsid w:val="00305D93"/>
    <w:rsid w:val="00363D95"/>
    <w:rsid w:val="00370CD9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6136"/>
    <w:rsid w:val="00A678C2"/>
    <w:rsid w:val="00A705B9"/>
    <w:rsid w:val="00A83978"/>
    <w:rsid w:val="00A9796B"/>
    <w:rsid w:val="00AB3A8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5443E"/>
    <w:rsid w:val="00B72AD5"/>
    <w:rsid w:val="00B81024"/>
    <w:rsid w:val="00BA1936"/>
    <w:rsid w:val="00BF02BF"/>
    <w:rsid w:val="00BF47EB"/>
    <w:rsid w:val="00C1124B"/>
    <w:rsid w:val="00C36E5B"/>
    <w:rsid w:val="00C42729"/>
    <w:rsid w:val="00C47BA5"/>
    <w:rsid w:val="00C52962"/>
    <w:rsid w:val="00C64251"/>
    <w:rsid w:val="00CD3A73"/>
    <w:rsid w:val="00CF1BE8"/>
    <w:rsid w:val="00D43378"/>
    <w:rsid w:val="00D5095D"/>
    <w:rsid w:val="00D62EC0"/>
    <w:rsid w:val="00D801A4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1E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5</cp:revision>
  <cp:lastPrinted>2019-07-08T13:46:00Z</cp:lastPrinted>
  <dcterms:created xsi:type="dcterms:W3CDTF">2021-12-14T22:16:00Z</dcterms:created>
  <dcterms:modified xsi:type="dcterms:W3CDTF">2021-12-20T16:15:00Z</dcterms:modified>
</cp:coreProperties>
</file>