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1ECEC97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6F67">
              <w:rPr>
                <w:rFonts w:ascii="Verdana" w:hAnsi="Verdana"/>
                <w:b/>
                <w:sz w:val="20"/>
                <w:szCs w:val="20"/>
                <w:lang w:val="sl-SI"/>
              </w:rPr>
              <w:t>Rudar Senovo d.o.o.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4105C6E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6F67">
              <w:rPr>
                <w:rFonts w:ascii="Verdana" w:hAnsi="Verdana"/>
                <w:b/>
                <w:sz w:val="20"/>
                <w:szCs w:val="20"/>
                <w:lang w:val="sl-SI"/>
              </w:rPr>
              <w:t>Cesta Kozjanskega odreda 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4C60EB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6F67">
              <w:rPr>
                <w:rFonts w:ascii="Verdana" w:hAnsi="Verdana"/>
                <w:b/>
                <w:sz w:val="20"/>
                <w:szCs w:val="20"/>
                <w:lang w:val="sl-SI"/>
              </w:rPr>
              <w:t>8281 Senovo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1E64E8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66F67">
              <w:rPr>
                <w:rFonts w:ascii="Verdana" w:hAnsi="Verdana"/>
                <w:sz w:val="20"/>
                <w:szCs w:val="20"/>
                <w:lang w:val="sl-SI"/>
              </w:rPr>
              <w:t>JN-3/2022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2F9F26C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6F67">
              <w:rPr>
                <w:rFonts w:ascii="Verdana" w:hAnsi="Verdana"/>
                <w:b/>
                <w:sz w:val="20"/>
                <w:szCs w:val="20"/>
                <w:lang w:val="sl-SI"/>
              </w:rPr>
              <w:t>Sklenitev okvirnih sporazumov za sukcesivno dobavo drobnega gradbenega potrošnega materiala za obdobje štirih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BB42D" w14:textId="77777777" w:rsidR="00561A60" w:rsidRDefault="00561A60" w:rsidP="00CB4327">
      <w:pPr>
        <w:spacing w:after="0" w:line="240" w:lineRule="auto"/>
      </w:pPr>
      <w:r>
        <w:separator/>
      </w:r>
    </w:p>
  </w:endnote>
  <w:endnote w:type="continuationSeparator" w:id="0">
    <w:p w14:paraId="356248D5" w14:textId="77777777" w:rsidR="00561A60" w:rsidRDefault="00561A6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53F75" w14:textId="77777777" w:rsidR="00561A60" w:rsidRDefault="00561A60" w:rsidP="00CB4327">
      <w:pPr>
        <w:spacing w:after="0" w:line="240" w:lineRule="auto"/>
      </w:pPr>
      <w:r>
        <w:separator/>
      </w:r>
    </w:p>
  </w:footnote>
  <w:footnote w:type="continuationSeparator" w:id="0">
    <w:p w14:paraId="5E61D13C" w14:textId="77777777" w:rsidR="00561A60" w:rsidRDefault="00561A6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61A60"/>
    <w:rsid w:val="005C75D1"/>
    <w:rsid w:val="005D5664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C0B34"/>
    <w:rsid w:val="009D342D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66F67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25</cp:revision>
  <dcterms:created xsi:type="dcterms:W3CDTF">2016-04-12T08:55:00Z</dcterms:created>
  <dcterms:modified xsi:type="dcterms:W3CDTF">2022-05-10T12:22:00Z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Rudar Senovo d.o.o.</vt:lpwstr>
  </property>
  <property fmtid="{D5CDD505-2E9C-101B-9397-08002B2CF9AE}" pid="3" name="MFiles_P1021n1_P1033">
    <vt:lpwstr>Cesta Kozjanskega odreda 4</vt:lpwstr>
  </property>
  <property fmtid="{D5CDD505-2E9C-101B-9397-08002B2CF9AE}" pid="4" name="MFiles_P1045">
    <vt:lpwstr>JN-3/2022</vt:lpwstr>
  </property>
  <property fmtid="{D5CDD505-2E9C-101B-9397-08002B2CF9AE}" pid="5" name="MFiles_P1046">
    <vt:lpwstr>Sklenitev okvirnih sporazumov za sukcesivno dobavo drobnega gradbenega potrošnega materiala za obdobje štirih let</vt:lpwstr>
  </property>
  <property fmtid="{D5CDD505-2E9C-101B-9397-08002B2CF9AE}" pid="6" name="MFiles_PG5BC2FC14A405421BA79F5FEC63BD00E3n1_PGB3D8D77D2D654902AEB821305A1A12BC">
    <vt:lpwstr>8281 Senovo</vt:lpwstr>
  </property>
</Properties>
</file>