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5047B1A9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6D5326" w:rsidRPr="006D5326">
        <w:rPr>
          <w:rFonts w:ascii="Arial" w:hAnsi="Arial" w:cs="Arial"/>
          <w:b/>
          <w:sz w:val="22"/>
          <w:szCs w:val="24"/>
        </w:rPr>
        <w:t>NABAVA SISTEMA ZA KLASIČNO SANGERJEVO SEKVENCIRANJE IN IZVAJANJE FRAGMENTNIH ANALIZ S POMOČJO KAPILARNE ELEKTROFOREZE Z REAGENTI, 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65036BB2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sistema za klasično </w:t>
            </w:r>
            <w:proofErr w:type="spellStart"/>
            <w:r w:rsidRPr="008B2A07">
              <w:rPr>
                <w:rFonts w:ascii="Arial" w:hAnsi="Arial" w:cs="Arial"/>
                <w:sz w:val="22"/>
                <w:szCs w:val="22"/>
              </w:rPr>
              <w:t>Sangerjevo</w:t>
            </w:r>
            <w:proofErr w:type="spellEnd"/>
            <w:r w:rsidRPr="008B2A0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B2A07">
              <w:rPr>
                <w:rFonts w:ascii="Arial" w:hAnsi="Arial" w:cs="Arial"/>
                <w:sz w:val="22"/>
                <w:szCs w:val="22"/>
              </w:rPr>
              <w:t>sekvenciranje</w:t>
            </w:r>
            <w:proofErr w:type="spellEnd"/>
            <w:r w:rsidRPr="008B2A07">
              <w:rPr>
                <w:rFonts w:ascii="Arial" w:hAnsi="Arial" w:cs="Arial"/>
                <w:sz w:val="22"/>
                <w:szCs w:val="22"/>
              </w:rPr>
              <w:t xml:space="preserve"> in izvajanje </w:t>
            </w:r>
            <w:proofErr w:type="spellStart"/>
            <w:r w:rsidRPr="008B2A07">
              <w:rPr>
                <w:rFonts w:ascii="Arial" w:hAnsi="Arial" w:cs="Arial"/>
                <w:sz w:val="22"/>
                <w:szCs w:val="22"/>
              </w:rPr>
              <w:t>fragmentnih</w:t>
            </w:r>
            <w:proofErr w:type="spellEnd"/>
            <w:r w:rsidRPr="008B2A07">
              <w:rPr>
                <w:rFonts w:ascii="Arial" w:hAnsi="Arial" w:cs="Arial"/>
                <w:sz w:val="22"/>
                <w:szCs w:val="22"/>
              </w:rPr>
              <w:t xml:space="preserve"> analiz s pomočjo kapilarne </w:t>
            </w:r>
            <w:proofErr w:type="spellStart"/>
            <w:r w:rsidRPr="008B2A07">
              <w:rPr>
                <w:rFonts w:ascii="Arial" w:hAnsi="Arial" w:cs="Arial"/>
                <w:sz w:val="22"/>
                <w:szCs w:val="22"/>
              </w:rPr>
              <w:t>elektrofereze</w:t>
            </w:r>
            <w:proofErr w:type="spellEnd"/>
            <w:r w:rsidRPr="008B2A07">
              <w:rPr>
                <w:rFonts w:ascii="Arial" w:hAnsi="Arial" w:cs="Arial"/>
                <w:sz w:val="22"/>
                <w:szCs w:val="22"/>
              </w:rPr>
              <w:t xml:space="preserve"> z reagenti in  potrošnim materialom za obdobje 4 let ter preventivnim vzdrževanjem za obdobje 7-ih od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C7akwJZuw0sxnciAZIv1J+4/xSMB4q7AL2XOCKn2WjDPMi1+gj4aDI7ctPONMgYaPTQI9oahSMymCcELfIQzQ==" w:salt="AV59wcKk1pB5675qjRMF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79F6-1177-47C4-B87F-1D00B35E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36</cp:revision>
  <cp:lastPrinted>2022-10-18T09:14:00Z</cp:lastPrinted>
  <dcterms:created xsi:type="dcterms:W3CDTF">2021-03-30T09:53:00Z</dcterms:created>
  <dcterms:modified xsi:type="dcterms:W3CDTF">2022-10-18T09:14:00Z</dcterms:modified>
</cp:coreProperties>
</file>