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106B9C">
        <w:rPr>
          <w:rFonts w:ascii="Arial" w:eastAsia="Times New Roman" w:hAnsi="Arial" w:cs="Arial"/>
          <w:b/>
          <w:sz w:val="20"/>
          <w:szCs w:val="20"/>
          <w:u w:val="single"/>
        </w:rPr>
        <w:t>PREDRAČUN ENOSTAVNI:</w:t>
      </w:r>
      <w:r w:rsidRPr="00106B9C">
        <w:rPr>
          <w:rFonts w:ascii="Arial" w:eastAsia="Times New Roman" w:hAnsi="Arial" w:cs="Arial"/>
          <w:b/>
          <w:sz w:val="20"/>
          <w:szCs w:val="20"/>
        </w:rPr>
        <w:t xml:space="preserve"> ŠTEVILKA__________________, Z DNE__________________</w:t>
      </w:r>
    </w:p>
    <w:p w:rsidR="001056AF" w:rsidRPr="00106B9C" w:rsidRDefault="001056AF" w:rsidP="00106B9C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:rsidR="001056AF" w:rsidRPr="00106B9C" w:rsidRDefault="001056AF" w:rsidP="00106B9C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  <w:r w:rsidRPr="00106B9C">
        <w:rPr>
          <w:rFonts w:ascii="Arial" w:eastAsia="Times New Roman" w:hAnsi="Arial" w:cs="Arial"/>
          <w:b/>
          <w:sz w:val="20"/>
          <w:szCs w:val="20"/>
        </w:rPr>
        <w:t xml:space="preserve">MORS </w:t>
      </w:r>
      <w:r w:rsidR="002C01A5" w:rsidRPr="00106B9C">
        <w:rPr>
          <w:rFonts w:ascii="Arial" w:eastAsia="Times New Roman" w:hAnsi="Arial" w:cs="Arial"/>
          <w:b/>
          <w:sz w:val="20"/>
          <w:szCs w:val="20"/>
        </w:rPr>
        <w:t>82</w:t>
      </w:r>
      <w:r w:rsidRPr="00106B9C">
        <w:rPr>
          <w:rFonts w:ascii="Arial" w:eastAsia="Times New Roman" w:hAnsi="Arial" w:cs="Arial"/>
          <w:b/>
          <w:sz w:val="20"/>
          <w:szCs w:val="20"/>
        </w:rPr>
        <w:t>/20</w:t>
      </w:r>
      <w:r w:rsidR="002C01A5" w:rsidRPr="00106B9C">
        <w:rPr>
          <w:rFonts w:ascii="Arial" w:eastAsia="Times New Roman" w:hAnsi="Arial" w:cs="Arial"/>
          <w:b/>
          <w:sz w:val="20"/>
          <w:szCs w:val="20"/>
        </w:rPr>
        <w:t>23</w:t>
      </w:r>
      <w:r w:rsidRPr="00106B9C">
        <w:rPr>
          <w:rFonts w:ascii="Arial" w:eastAsia="Times New Roman" w:hAnsi="Arial" w:cs="Arial"/>
          <w:b/>
          <w:sz w:val="20"/>
          <w:szCs w:val="20"/>
        </w:rPr>
        <w:t xml:space="preserve">-ODP; PREDMET: </w:t>
      </w:r>
      <w:proofErr w:type="spellStart"/>
      <w:r w:rsidRPr="00106B9C">
        <w:rPr>
          <w:rFonts w:ascii="Arial" w:eastAsia="Times New Roman" w:hAnsi="Arial" w:cs="Arial"/>
          <w:b/>
          <w:sz w:val="20"/>
          <w:szCs w:val="20"/>
        </w:rPr>
        <w:t>Inmarsat</w:t>
      </w:r>
      <w:proofErr w:type="spellEnd"/>
      <w:r w:rsidRPr="00106B9C">
        <w:rPr>
          <w:rFonts w:ascii="Arial" w:eastAsia="Times New Roman" w:hAnsi="Arial" w:cs="Arial"/>
          <w:b/>
          <w:sz w:val="20"/>
          <w:szCs w:val="20"/>
        </w:rPr>
        <w:t xml:space="preserve"> satelitske storitve</w:t>
      </w:r>
    </w:p>
    <w:p w:rsidR="001056AF" w:rsidRPr="00106B9C" w:rsidRDefault="001056AF" w:rsidP="00106B9C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2"/>
        <w:gridCol w:w="6845"/>
        <w:gridCol w:w="1735"/>
        <w:gridCol w:w="1404"/>
        <w:gridCol w:w="1183"/>
        <w:gridCol w:w="1183"/>
      </w:tblGrid>
      <w:tr w:rsidR="001056AF" w:rsidRPr="00106B9C" w:rsidTr="000C11A3">
        <w:trPr>
          <w:cantSplit/>
          <w:trHeight w:val="290"/>
        </w:trPr>
        <w:tc>
          <w:tcPr>
            <w:tcW w:w="852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proofErr w:type="spellStart"/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Zap</w:t>
            </w:r>
            <w:proofErr w:type="spellEnd"/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. št.</w:t>
            </w:r>
          </w:p>
        </w:tc>
        <w:tc>
          <w:tcPr>
            <w:tcW w:w="6845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OPIS STORITVE</w:t>
            </w:r>
          </w:p>
        </w:tc>
        <w:tc>
          <w:tcPr>
            <w:tcW w:w="313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CENA STORITVE</w:t>
            </w:r>
          </w:p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(brez DDV)</w:t>
            </w:r>
          </w:p>
        </w:tc>
        <w:tc>
          <w:tcPr>
            <w:tcW w:w="2366" w:type="dxa"/>
            <w:gridSpan w:val="2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UTEŽ</w:t>
            </w:r>
          </w:p>
        </w:tc>
      </w:tr>
      <w:tr w:rsidR="001056AF" w:rsidRPr="00106B9C" w:rsidTr="000C11A3">
        <w:trPr>
          <w:cantSplit/>
          <w:trHeight w:val="271"/>
        </w:trPr>
        <w:tc>
          <w:tcPr>
            <w:tcW w:w="852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6845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3139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2" w:space="0" w:color="000000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A</w:t>
            </w:r>
          </w:p>
        </w:tc>
        <w:tc>
          <w:tcPr>
            <w:tcW w:w="1183" w:type="dxa"/>
            <w:tcBorders>
              <w:top w:val="single" w:sz="12" w:space="0" w:color="000000"/>
              <w:left w:val="single" w:sz="2" w:space="0" w:color="000000"/>
              <w:bottom w:val="single" w:sz="12" w:space="0" w:color="auto"/>
              <w:right w:val="single" w:sz="12" w:space="0" w:color="000000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B</w:t>
            </w:r>
          </w:p>
        </w:tc>
      </w:tr>
      <w:tr w:rsidR="001056AF" w:rsidRPr="00106B9C" w:rsidTr="000C11A3">
        <w:trPr>
          <w:cantSplit/>
          <w:trHeight w:val="454"/>
        </w:trPr>
        <w:tc>
          <w:tcPr>
            <w:tcW w:w="852" w:type="dxa"/>
            <w:tcBorders>
              <w:top w:val="single" w:sz="2" w:space="0" w:color="000000"/>
              <w:left w:val="single" w:sz="12" w:space="0" w:color="auto"/>
              <w:bottom w:val="single" w:sz="6" w:space="0" w:color="auto"/>
              <w:right w:val="single" w:sz="2" w:space="0" w:color="000000"/>
            </w:tcBorders>
            <w:vAlign w:val="bottom"/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684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12" w:space="0" w:color="auto"/>
            </w:tcBorders>
            <w:vAlign w:val="bottom"/>
          </w:tcPr>
          <w:p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proofErr w:type="spellStart"/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Inmarsat</w:t>
            </w:r>
            <w:proofErr w:type="spellEnd"/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 xml:space="preserve"> C:</w:t>
            </w:r>
          </w:p>
        </w:tc>
        <w:tc>
          <w:tcPr>
            <w:tcW w:w="3139" w:type="dxa"/>
            <w:gridSpan w:val="2"/>
            <w:tcBorders>
              <w:top w:val="single" w:sz="2" w:space="0" w:color="000000"/>
              <w:left w:val="single" w:sz="12" w:space="0" w:color="auto"/>
              <w:bottom w:val="single" w:sz="6" w:space="0" w:color="auto"/>
            </w:tcBorders>
            <w:vAlign w:val="bottom"/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left w:val="single" w:sz="12" w:space="0" w:color="auto"/>
              <w:right w:val="single" w:sz="6" w:space="0" w:color="auto"/>
            </w:tcBorders>
            <w:vAlign w:val="bottom"/>
          </w:tcPr>
          <w:p w:rsidR="001056AF" w:rsidRPr="00106B9C" w:rsidRDefault="00D8328A" w:rsidP="00D8328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10</w:t>
            </w:r>
          </w:p>
        </w:tc>
        <w:tc>
          <w:tcPr>
            <w:tcW w:w="1183" w:type="dxa"/>
            <w:tcBorders>
              <w:left w:val="single" w:sz="6" w:space="0" w:color="auto"/>
              <w:right w:val="single" w:sz="12" w:space="0" w:color="auto"/>
            </w:tcBorders>
            <w:vAlign w:val="bottom"/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</w:rPr>
            </w:pPr>
          </w:p>
        </w:tc>
      </w:tr>
      <w:tr w:rsidR="001056AF" w:rsidRPr="00106B9C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C, Data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right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USD/256bit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1,00</w:t>
            </w:r>
          </w:p>
        </w:tc>
      </w:tr>
      <w:tr w:rsidR="001056AF" w:rsidRPr="00106B9C" w:rsidTr="000C11A3">
        <w:trPr>
          <w:cantSplit/>
          <w:trHeight w:val="454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nil"/>
              <w:right w:val="single" w:sz="2" w:space="0" w:color="000000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6845" w:type="dxa"/>
            <w:tcBorders>
              <w:top w:val="single" w:sz="6" w:space="0" w:color="auto"/>
              <w:left w:val="single" w:sz="2" w:space="0" w:color="000000"/>
              <w:bottom w:val="nil"/>
              <w:right w:val="single" w:sz="12" w:space="0" w:color="auto"/>
            </w:tcBorders>
            <w:vAlign w:val="bottom"/>
          </w:tcPr>
          <w:p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proofErr w:type="spellStart"/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Inmarsat</w:t>
            </w:r>
            <w:proofErr w:type="spellEnd"/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 xml:space="preserve"> ISATPHONE PRO:</w:t>
            </w:r>
          </w:p>
        </w:tc>
        <w:tc>
          <w:tcPr>
            <w:tcW w:w="3139" w:type="dxa"/>
            <w:gridSpan w:val="2"/>
            <w:tcBorders>
              <w:top w:val="single" w:sz="6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056AF" w:rsidRPr="00106B9C" w:rsidRDefault="001056AF" w:rsidP="00D8328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1</w:t>
            </w:r>
            <w:r w:rsidR="00D8328A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7</w:t>
            </w:r>
            <w:bookmarkStart w:id="0" w:name="_GoBack"/>
            <w:bookmarkEnd w:id="0"/>
          </w:p>
        </w:tc>
        <w:tc>
          <w:tcPr>
            <w:tcW w:w="11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</w:tr>
      <w:tr w:rsidR="001056AF" w:rsidRPr="00106B9C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106B9C" w:rsidRDefault="00CA2101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IsatPhone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Pro,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Prepaid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Voucher 100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Units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/ 90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days</w:t>
            </w:r>
            <w:proofErr w:type="spellEnd"/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</w:p>
        </w:tc>
        <w:tc>
          <w:tcPr>
            <w:tcW w:w="1183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6" w:space="0" w:color="auto"/>
              <w:bottom w:val="single" w:sz="2" w:space="0" w:color="000000"/>
              <w:right w:val="single" w:sz="12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0,45</w:t>
            </w:r>
          </w:p>
        </w:tc>
      </w:tr>
      <w:tr w:rsidR="001056AF" w:rsidRPr="00106B9C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106B9C" w:rsidRDefault="00CA2101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3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IsatPhone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Pro,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Prepaid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Voucher 250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Units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/ 180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days</w:t>
            </w:r>
            <w:proofErr w:type="spellEnd"/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6" w:space="0" w:color="auto"/>
              <w:bottom w:val="single" w:sz="2" w:space="0" w:color="000000"/>
              <w:right w:val="single" w:sz="12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0,30</w:t>
            </w:r>
          </w:p>
        </w:tc>
      </w:tr>
      <w:tr w:rsidR="001056AF" w:rsidRPr="00106B9C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056AF" w:rsidRPr="00106B9C" w:rsidRDefault="00CA2101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4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IsatPhone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Pro,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Prepaid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Voucher 500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Units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/ 365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days</w:t>
            </w:r>
            <w:proofErr w:type="spellEnd"/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0,25</w:t>
            </w:r>
          </w:p>
        </w:tc>
      </w:tr>
    </w:tbl>
    <w:p w:rsidR="001056AF" w:rsidRPr="00106B9C" w:rsidRDefault="001056AF" w:rsidP="00106B9C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:rsidR="001056AF" w:rsidRPr="00106B9C" w:rsidRDefault="001056AF" w:rsidP="00106B9C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  <w:r w:rsidRPr="00106B9C">
        <w:rPr>
          <w:rFonts w:ascii="Arial" w:eastAsia="Times New Roman" w:hAnsi="Arial" w:cs="Arial"/>
          <w:sz w:val="20"/>
          <w:szCs w:val="20"/>
        </w:rPr>
        <w:br w:type="page"/>
      </w:r>
    </w:p>
    <w:p w:rsidR="001056AF" w:rsidRPr="00106B9C" w:rsidRDefault="001056AF" w:rsidP="00106B9C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2"/>
        <w:gridCol w:w="6845"/>
        <w:gridCol w:w="1735"/>
        <w:gridCol w:w="1404"/>
        <w:gridCol w:w="1183"/>
        <w:gridCol w:w="1183"/>
      </w:tblGrid>
      <w:tr w:rsidR="001056AF" w:rsidRPr="00106B9C" w:rsidTr="000C11A3">
        <w:trPr>
          <w:cantSplit/>
          <w:trHeight w:val="290"/>
        </w:trPr>
        <w:tc>
          <w:tcPr>
            <w:tcW w:w="852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proofErr w:type="spellStart"/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Zap</w:t>
            </w:r>
            <w:proofErr w:type="spellEnd"/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. št.</w:t>
            </w:r>
          </w:p>
        </w:tc>
        <w:tc>
          <w:tcPr>
            <w:tcW w:w="6845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OPIS STORITVE</w:t>
            </w:r>
          </w:p>
        </w:tc>
        <w:tc>
          <w:tcPr>
            <w:tcW w:w="313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CENA STORITVE</w:t>
            </w:r>
          </w:p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(brez DDV)</w:t>
            </w:r>
          </w:p>
        </w:tc>
        <w:tc>
          <w:tcPr>
            <w:tcW w:w="2366" w:type="dxa"/>
            <w:gridSpan w:val="2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UTEŽ</w:t>
            </w:r>
          </w:p>
        </w:tc>
      </w:tr>
      <w:tr w:rsidR="001056AF" w:rsidRPr="00106B9C" w:rsidTr="000C11A3">
        <w:trPr>
          <w:cantSplit/>
          <w:trHeight w:val="271"/>
        </w:trPr>
        <w:tc>
          <w:tcPr>
            <w:tcW w:w="852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6845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3139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2" w:space="0" w:color="000000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A</w:t>
            </w:r>
          </w:p>
        </w:tc>
        <w:tc>
          <w:tcPr>
            <w:tcW w:w="1183" w:type="dxa"/>
            <w:tcBorders>
              <w:top w:val="single" w:sz="12" w:space="0" w:color="000000"/>
              <w:left w:val="single" w:sz="2" w:space="0" w:color="000000"/>
              <w:bottom w:val="single" w:sz="12" w:space="0" w:color="auto"/>
              <w:right w:val="single" w:sz="12" w:space="0" w:color="000000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B</w:t>
            </w:r>
          </w:p>
        </w:tc>
      </w:tr>
      <w:tr w:rsidR="001056AF" w:rsidRPr="00106B9C" w:rsidTr="000C11A3">
        <w:trPr>
          <w:cantSplit/>
          <w:trHeight w:val="454"/>
        </w:trPr>
        <w:tc>
          <w:tcPr>
            <w:tcW w:w="852" w:type="dxa"/>
            <w:tcBorders>
              <w:left w:val="single" w:sz="12" w:space="0" w:color="auto"/>
              <w:bottom w:val="nil"/>
              <w:right w:val="single" w:sz="2" w:space="0" w:color="000000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6845" w:type="dxa"/>
            <w:tcBorders>
              <w:left w:val="single" w:sz="2" w:space="0" w:color="000000"/>
              <w:bottom w:val="nil"/>
              <w:right w:val="single" w:sz="12" w:space="0" w:color="auto"/>
            </w:tcBorders>
            <w:vAlign w:val="bottom"/>
          </w:tcPr>
          <w:p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proofErr w:type="spellStart"/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Inmarsat</w:t>
            </w:r>
            <w:proofErr w:type="spellEnd"/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 xml:space="preserve"> B-GAN:</w:t>
            </w:r>
          </w:p>
        </w:tc>
        <w:tc>
          <w:tcPr>
            <w:tcW w:w="3139" w:type="dxa"/>
            <w:gridSpan w:val="2"/>
            <w:tcBorders>
              <w:left w:val="single" w:sz="12" w:space="0" w:color="auto"/>
              <w:bottom w:val="nil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left w:val="single" w:sz="12" w:space="0" w:color="auto"/>
              <w:right w:val="single" w:sz="6" w:space="0" w:color="auto"/>
            </w:tcBorders>
            <w:vAlign w:val="bottom"/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73</w:t>
            </w:r>
          </w:p>
        </w:tc>
        <w:tc>
          <w:tcPr>
            <w:tcW w:w="1183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</w:tr>
      <w:tr w:rsidR="001056AF" w:rsidRPr="00106B9C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106B9C" w:rsidRDefault="00CA2101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5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B-GAN,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Voice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to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Fixed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(4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kbps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0,08</w:t>
            </w:r>
          </w:p>
        </w:tc>
      </w:tr>
      <w:tr w:rsidR="001056AF" w:rsidRPr="00106B9C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106B9C" w:rsidRDefault="00CA2101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6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B-GAN,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Voice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to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Cell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(4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kbps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0,05</w:t>
            </w:r>
          </w:p>
        </w:tc>
      </w:tr>
      <w:tr w:rsidR="001056AF" w:rsidRPr="00106B9C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106B9C" w:rsidRDefault="00CA2101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7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B-GAN,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Voice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to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FleetBroadband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/ B-GAN (4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kbps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0,05</w:t>
            </w:r>
          </w:p>
        </w:tc>
      </w:tr>
      <w:tr w:rsidR="001056AF" w:rsidRPr="00106B9C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106B9C" w:rsidRDefault="00CA2101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8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B-GAN,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Voice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to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Inmarsat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Satellite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Phone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(4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kbps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0,03</w:t>
            </w:r>
          </w:p>
        </w:tc>
      </w:tr>
      <w:tr w:rsidR="001056AF" w:rsidRPr="00106B9C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106B9C" w:rsidRDefault="00CA2101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9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B-GAN,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Voice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to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Thuraya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(4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kbps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0,02</w:t>
            </w:r>
          </w:p>
        </w:tc>
      </w:tr>
      <w:tr w:rsidR="001056AF" w:rsidRPr="00106B9C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106B9C" w:rsidRDefault="00CA2101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10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B-GAN,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Voice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to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Other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MSS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Carriers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(4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kbps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0,01</w:t>
            </w:r>
          </w:p>
        </w:tc>
      </w:tr>
      <w:tr w:rsidR="001056AF" w:rsidRPr="00106B9C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106B9C" w:rsidRDefault="00CA2101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11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B-GAN, ISDN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Speech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(64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kbps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0,02</w:t>
            </w:r>
          </w:p>
        </w:tc>
      </w:tr>
      <w:tr w:rsidR="001056AF" w:rsidRPr="00106B9C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106B9C" w:rsidRDefault="00CA2101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12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B-GAN, ISDN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Fax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(64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kbps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0,01</w:t>
            </w:r>
          </w:p>
        </w:tc>
      </w:tr>
      <w:tr w:rsidR="001056AF" w:rsidRPr="00106B9C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106B9C" w:rsidRDefault="00CA2101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13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B-GAN, ISDN Data (64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kbps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0,01</w:t>
            </w:r>
          </w:p>
        </w:tc>
      </w:tr>
      <w:tr w:rsidR="001056AF" w:rsidRPr="00106B9C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106B9C" w:rsidRDefault="00CA2101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14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SMS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0,01</w:t>
            </w:r>
          </w:p>
        </w:tc>
      </w:tr>
      <w:tr w:rsidR="001056AF" w:rsidRPr="00106B9C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106B9C" w:rsidRDefault="00CA2101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15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Standard IP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MByte</w:t>
            </w:r>
            <w:proofErr w:type="spellEnd"/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0,23</w:t>
            </w:r>
          </w:p>
        </w:tc>
      </w:tr>
      <w:tr w:rsidR="001056AF" w:rsidRPr="00106B9C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106B9C" w:rsidRDefault="00CA2101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16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B-GAN,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Streaming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IP 128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kbps</w:t>
            </w:r>
            <w:proofErr w:type="spellEnd"/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0,02</w:t>
            </w:r>
          </w:p>
        </w:tc>
      </w:tr>
      <w:tr w:rsidR="001056AF" w:rsidRPr="00106B9C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106B9C" w:rsidRDefault="00CA2101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17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B-GAN,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Streaming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IP 256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kbps</w:t>
            </w:r>
            <w:proofErr w:type="spellEnd"/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0,04</w:t>
            </w:r>
          </w:p>
        </w:tc>
      </w:tr>
      <w:tr w:rsidR="001056AF" w:rsidRPr="00106B9C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106B9C" w:rsidRDefault="00CA2101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18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B-GAN, 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Streaming</w:t>
            </w:r>
            <w:proofErr w:type="spellEnd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IP X-</w:t>
            </w:r>
            <w:proofErr w:type="spellStart"/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Stream</w:t>
            </w:r>
            <w:proofErr w:type="spellEnd"/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0,04</w:t>
            </w:r>
          </w:p>
        </w:tc>
      </w:tr>
      <w:tr w:rsidR="001056AF" w:rsidRPr="00106B9C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106B9C" w:rsidRDefault="00CA2101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19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Naročnina (mesečno)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USD/mesec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0,35</w:t>
            </w:r>
          </w:p>
        </w:tc>
      </w:tr>
      <w:tr w:rsidR="001056AF" w:rsidRPr="00106B9C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106B9C" w:rsidRDefault="00CA2101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20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Dodatek k naročnini za statični IP (mesečno)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USD/mesec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0,01</w:t>
            </w:r>
          </w:p>
        </w:tc>
      </w:tr>
      <w:tr w:rsidR="001056AF" w:rsidRPr="00106B9C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056AF" w:rsidRPr="00106B9C" w:rsidRDefault="00CA2101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21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Strošek začetka oz. prenehanja uporabe storitve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0,02</w:t>
            </w:r>
          </w:p>
        </w:tc>
      </w:tr>
    </w:tbl>
    <w:p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</w:p>
    <w:p w:rsidR="001056AF" w:rsidRPr="00106B9C" w:rsidRDefault="001056AF" w:rsidP="00106B9C">
      <w:pPr>
        <w:widowControl w:val="0"/>
        <w:spacing w:after="0" w:line="288" w:lineRule="auto"/>
        <w:rPr>
          <w:rFonts w:ascii="Arial" w:eastAsia="Times New Roman" w:hAnsi="Arial" w:cs="Arial"/>
          <w:sz w:val="20"/>
          <w:szCs w:val="20"/>
        </w:rPr>
      </w:pPr>
      <w:r w:rsidRPr="00106B9C">
        <w:rPr>
          <w:rFonts w:ascii="Arial" w:eastAsia="Times New Roman" w:hAnsi="Arial" w:cs="Arial"/>
          <w:sz w:val="20"/>
          <w:szCs w:val="20"/>
        </w:rPr>
        <w:t xml:space="preserve">UTEŽ A – ocenjuje pomembnost posamezne </w:t>
      </w:r>
      <w:r w:rsidRPr="00106B9C">
        <w:rPr>
          <w:rFonts w:ascii="Arial" w:eastAsia="Times New Roman" w:hAnsi="Arial" w:cs="Arial"/>
          <w:b/>
          <w:sz w:val="20"/>
          <w:szCs w:val="20"/>
        </w:rPr>
        <w:t>skupine storitev</w:t>
      </w:r>
      <w:r w:rsidRPr="00106B9C">
        <w:rPr>
          <w:rFonts w:ascii="Arial" w:eastAsia="Times New Roman" w:hAnsi="Arial" w:cs="Arial"/>
          <w:sz w:val="20"/>
          <w:szCs w:val="20"/>
        </w:rPr>
        <w:t xml:space="preserve"> (navadno je skupina storitev definirana s tipom terminala)</w:t>
      </w:r>
    </w:p>
    <w:p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06B9C">
        <w:rPr>
          <w:rFonts w:ascii="Arial" w:eastAsia="Times New Roman" w:hAnsi="Arial" w:cs="Arial"/>
          <w:sz w:val="20"/>
          <w:szCs w:val="20"/>
        </w:rPr>
        <w:t xml:space="preserve">UTEŽ B – ocenjuje posamezno </w:t>
      </w:r>
      <w:r w:rsidRPr="00106B9C">
        <w:rPr>
          <w:rFonts w:ascii="Arial" w:eastAsia="Times New Roman" w:hAnsi="Arial" w:cs="Arial"/>
          <w:b/>
          <w:sz w:val="20"/>
          <w:szCs w:val="20"/>
        </w:rPr>
        <w:t>storitev</w:t>
      </w:r>
      <w:r w:rsidRPr="00106B9C">
        <w:rPr>
          <w:rFonts w:ascii="Arial" w:eastAsia="Times New Roman" w:hAnsi="Arial" w:cs="Arial"/>
          <w:sz w:val="20"/>
          <w:szCs w:val="20"/>
        </w:rPr>
        <w:t xml:space="preserve"> znotraj skupine storitev</w:t>
      </w:r>
    </w:p>
    <w:p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</w:p>
    <w:p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06B9C">
        <w:rPr>
          <w:rFonts w:ascii="Arial" w:eastAsia="Times New Roman" w:hAnsi="Arial" w:cs="Arial"/>
          <w:b/>
          <w:sz w:val="20"/>
          <w:szCs w:val="20"/>
          <w:u w:val="single"/>
        </w:rPr>
        <w:t xml:space="preserve">KOMUNICIRANJE Z NAROČNIKOM: </w:t>
      </w:r>
      <w:r w:rsidRPr="00106B9C">
        <w:rPr>
          <w:rFonts w:ascii="Arial" w:eastAsia="Times New Roman" w:hAnsi="Arial" w:cs="Arial"/>
          <w:sz w:val="20"/>
          <w:szCs w:val="20"/>
        </w:rPr>
        <w:t xml:space="preserve"> (ponudnik izbere in obkroži eno od možnosti)</w:t>
      </w:r>
    </w:p>
    <w:p w:rsidR="001056AF" w:rsidRPr="00106B9C" w:rsidRDefault="001056AF" w:rsidP="00106B9C">
      <w:pPr>
        <w:numPr>
          <w:ilvl w:val="0"/>
          <w:numId w:val="1"/>
        </w:num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06B9C">
        <w:rPr>
          <w:rFonts w:ascii="Arial" w:eastAsia="Times New Roman" w:hAnsi="Arial" w:cs="Arial"/>
          <w:sz w:val="20"/>
          <w:szCs w:val="20"/>
        </w:rPr>
        <w:t xml:space="preserve">slovenski jezik </w:t>
      </w:r>
    </w:p>
    <w:p w:rsidR="001056AF" w:rsidRPr="00106B9C" w:rsidRDefault="001056AF" w:rsidP="00106B9C">
      <w:pPr>
        <w:numPr>
          <w:ilvl w:val="0"/>
          <w:numId w:val="1"/>
        </w:num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06B9C">
        <w:rPr>
          <w:rFonts w:ascii="Arial" w:eastAsia="Times New Roman" w:hAnsi="Arial" w:cs="Arial"/>
          <w:sz w:val="20"/>
          <w:szCs w:val="20"/>
        </w:rPr>
        <w:t xml:space="preserve">angleški jezik  </w:t>
      </w:r>
    </w:p>
    <w:p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</w:p>
    <w:p w:rsidR="00106B9C" w:rsidRDefault="00106B9C">
      <w:pPr>
        <w:spacing w:after="160" w:line="259" w:lineRule="auto"/>
        <w:rPr>
          <w:rFonts w:ascii="Arial" w:eastAsia="Times New Roman" w:hAnsi="Arial" w:cs="Arial"/>
          <w:b/>
          <w:sz w:val="20"/>
          <w:szCs w:val="20"/>
          <w:u w:val="single"/>
        </w:rPr>
      </w:pPr>
      <w:r>
        <w:rPr>
          <w:rFonts w:ascii="Arial" w:eastAsia="Times New Roman" w:hAnsi="Arial" w:cs="Arial"/>
          <w:b/>
          <w:sz w:val="20"/>
          <w:szCs w:val="20"/>
          <w:u w:val="single"/>
        </w:rPr>
        <w:br w:type="page"/>
      </w:r>
    </w:p>
    <w:p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106B9C">
        <w:rPr>
          <w:rFonts w:ascii="Arial" w:eastAsia="Times New Roman" w:hAnsi="Arial" w:cs="Arial"/>
          <w:b/>
          <w:sz w:val="20"/>
          <w:szCs w:val="20"/>
          <w:u w:val="single"/>
        </w:rPr>
        <w:lastRenderedPageBreak/>
        <w:t>RAZLAGA OCENJEVANJA PONUDB:</w:t>
      </w:r>
    </w:p>
    <w:p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06B9C">
        <w:rPr>
          <w:rFonts w:ascii="Arial" w:eastAsia="Times New Roman" w:hAnsi="Arial" w:cs="Arial"/>
          <w:sz w:val="20"/>
          <w:szCs w:val="20"/>
        </w:rPr>
        <w:t xml:space="preserve">Cena posamezne STORITVE (npr. pozicija B-GAN, </w:t>
      </w:r>
      <w:proofErr w:type="spellStart"/>
      <w:r w:rsidRPr="00106B9C">
        <w:rPr>
          <w:rFonts w:ascii="Arial" w:eastAsia="Times New Roman" w:hAnsi="Arial" w:cs="Arial"/>
          <w:sz w:val="20"/>
          <w:szCs w:val="20"/>
        </w:rPr>
        <w:t>Voice</w:t>
      </w:r>
      <w:proofErr w:type="spellEnd"/>
      <w:r w:rsidRPr="00106B9C">
        <w:rPr>
          <w:rFonts w:ascii="Arial" w:eastAsia="Times New Roman" w:hAnsi="Arial" w:cs="Arial"/>
          <w:sz w:val="20"/>
          <w:szCs w:val="20"/>
        </w:rPr>
        <w:t xml:space="preserve"> to </w:t>
      </w:r>
      <w:proofErr w:type="spellStart"/>
      <w:r w:rsidRPr="00106B9C">
        <w:rPr>
          <w:rFonts w:ascii="Arial" w:eastAsia="Times New Roman" w:hAnsi="Arial" w:cs="Arial"/>
          <w:sz w:val="20"/>
          <w:szCs w:val="20"/>
        </w:rPr>
        <w:t>Fixed</w:t>
      </w:r>
      <w:proofErr w:type="spellEnd"/>
      <w:r w:rsidRPr="00106B9C">
        <w:rPr>
          <w:rFonts w:ascii="Arial" w:eastAsia="Times New Roman" w:hAnsi="Arial" w:cs="Arial"/>
          <w:sz w:val="20"/>
          <w:szCs w:val="20"/>
        </w:rPr>
        <w:t xml:space="preserve"> (4 </w:t>
      </w:r>
      <w:proofErr w:type="spellStart"/>
      <w:r w:rsidRPr="00106B9C">
        <w:rPr>
          <w:rFonts w:ascii="Arial" w:eastAsia="Times New Roman" w:hAnsi="Arial" w:cs="Arial"/>
          <w:sz w:val="20"/>
          <w:szCs w:val="20"/>
        </w:rPr>
        <w:t>kbps</w:t>
      </w:r>
      <w:proofErr w:type="spellEnd"/>
      <w:r w:rsidRPr="00106B9C">
        <w:rPr>
          <w:rFonts w:ascii="Arial" w:eastAsia="Times New Roman" w:hAnsi="Arial" w:cs="Arial"/>
          <w:sz w:val="20"/>
          <w:szCs w:val="20"/>
        </w:rPr>
        <w:t xml:space="preserve">) ) se najprej pomnoži s pripadajočo utežjo B za posamezno STORITEV. Tako dobljeni zmnožki se nato seštejejo znotraj posamezne SKUPINE STORITEV (npr. </w:t>
      </w:r>
      <w:proofErr w:type="spellStart"/>
      <w:r w:rsidRPr="00106B9C">
        <w:rPr>
          <w:rFonts w:ascii="Arial" w:eastAsia="Times New Roman" w:hAnsi="Arial" w:cs="Arial"/>
          <w:sz w:val="20"/>
          <w:szCs w:val="20"/>
        </w:rPr>
        <w:t>Inmarsat</w:t>
      </w:r>
      <w:proofErr w:type="spellEnd"/>
      <w:r w:rsidRPr="00106B9C">
        <w:rPr>
          <w:rFonts w:ascii="Arial" w:eastAsia="Times New Roman" w:hAnsi="Arial" w:cs="Arial"/>
          <w:sz w:val="20"/>
          <w:szCs w:val="20"/>
        </w:rPr>
        <w:t xml:space="preserve"> B-GAN), kar predstavlja “vsoto B” za posamezno SKUPINO STORITEV.</w:t>
      </w:r>
    </w:p>
    <w:p w:rsidR="001056AF" w:rsidRPr="00106B9C" w:rsidRDefault="001056AF" w:rsidP="00106B9C">
      <w:pPr>
        <w:widowControl w:val="0"/>
        <w:spacing w:after="0" w:line="288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106B9C">
        <w:rPr>
          <w:rFonts w:ascii="Arial" w:eastAsia="Times New Roman" w:hAnsi="Arial" w:cs="Arial"/>
          <w:sz w:val="20"/>
          <w:szCs w:val="20"/>
          <w:lang w:eastAsia="sl-SI"/>
        </w:rPr>
        <w:t xml:space="preserve">Dobljene “vsote B” se nato pomnožijo še s pripadajočo utežjo A za posamezno SKUPINO STORITEV. Dobljeni zmnožki se nato seštejejo, kar predstavlja končni rezultat izračuna iz naslova cene </w:t>
      </w:r>
      <w:proofErr w:type="spellStart"/>
      <w:r w:rsidRPr="00106B9C">
        <w:rPr>
          <w:rFonts w:ascii="Arial" w:eastAsia="Times New Roman" w:hAnsi="Arial" w:cs="Arial"/>
          <w:sz w:val="20"/>
          <w:szCs w:val="20"/>
          <w:lang w:eastAsia="sl-SI"/>
        </w:rPr>
        <w:t>Inmarsat</w:t>
      </w:r>
      <w:proofErr w:type="spellEnd"/>
      <w:r w:rsidRPr="00106B9C">
        <w:rPr>
          <w:rFonts w:ascii="Arial" w:eastAsia="Times New Roman" w:hAnsi="Arial" w:cs="Arial"/>
          <w:sz w:val="20"/>
          <w:szCs w:val="20"/>
          <w:lang w:eastAsia="sl-SI"/>
        </w:rPr>
        <w:t xml:space="preserve"> satelitskih storitev.</w:t>
      </w:r>
    </w:p>
    <w:p w:rsidR="001056AF" w:rsidRPr="00106B9C" w:rsidRDefault="001056AF" w:rsidP="00106B9C">
      <w:pPr>
        <w:widowControl w:val="0"/>
        <w:spacing w:after="0" w:line="288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:rsidR="007800F7" w:rsidRPr="00106B9C" w:rsidRDefault="007800F7" w:rsidP="00106B9C">
      <w:pPr>
        <w:widowControl w:val="0"/>
        <w:spacing w:after="0" w:line="288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:rsidR="001056AF" w:rsidRPr="00106B9C" w:rsidRDefault="001056AF" w:rsidP="00106B9C">
      <w:pPr>
        <w:widowControl w:val="0"/>
        <w:spacing w:after="0" w:line="288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106B9C">
        <w:rPr>
          <w:rFonts w:ascii="Arial" w:eastAsia="Times New Roman" w:hAnsi="Arial" w:cs="Arial"/>
          <w:sz w:val="20"/>
          <w:szCs w:val="20"/>
          <w:lang w:eastAsia="sl-SI"/>
        </w:rPr>
        <w:t xml:space="preserve">V kolikor ponudnik za komuniciranje z naročnikom izbere »slovenski jezik«, potem zgornji izračun iz naslova cene </w:t>
      </w:r>
      <w:proofErr w:type="spellStart"/>
      <w:r w:rsidRPr="00106B9C">
        <w:rPr>
          <w:rFonts w:ascii="Arial" w:eastAsia="Times New Roman" w:hAnsi="Arial" w:cs="Arial"/>
          <w:sz w:val="20"/>
          <w:szCs w:val="20"/>
          <w:lang w:eastAsia="sl-SI"/>
        </w:rPr>
        <w:t>Inmarsat</w:t>
      </w:r>
      <w:proofErr w:type="spellEnd"/>
      <w:r w:rsidRPr="00106B9C">
        <w:rPr>
          <w:rFonts w:ascii="Arial" w:eastAsia="Times New Roman" w:hAnsi="Arial" w:cs="Arial"/>
          <w:sz w:val="20"/>
          <w:szCs w:val="20"/>
          <w:lang w:eastAsia="sl-SI"/>
        </w:rPr>
        <w:t xml:space="preserve"> satelitskih storitev predstavlja končni rezultat oz. oceno ocenjevanja posamezne ponudbe.</w:t>
      </w:r>
    </w:p>
    <w:p w:rsidR="001056AF" w:rsidRPr="00106B9C" w:rsidRDefault="001056AF" w:rsidP="00106B9C">
      <w:pPr>
        <w:widowControl w:val="0"/>
        <w:spacing w:after="0" w:line="288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:rsidR="001056AF" w:rsidRPr="00106B9C" w:rsidRDefault="001056AF" w:rsidP="00106B9C">
      <w:pPr>
        <w:widowControl w:val="0"/>
        <w:spacing w:after="0" w:line="288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106B9C">
        <w:rPr>
          <w:rFonts w:ascii="Arial" w:eastAsia="Times New Roman" w:hAnsi="Arial" w:cs="Arial"/>
          <w:sz w:val="20"/>
          <w:szCs w:val="20"/>
          <w:lang w:eastAsia="sl-SI"/>
        </w:rPr>
        <w:t xml:space="preserve">V kolikor ponudnik za komuniciranje z naročnikom izbere »angleški jezik«, potem se zgornjemu izračunu iz naslova cene </w:t>
      </w:r>
      <w:proofErr w:type="spellStart"/>
      <w:r w:rsidRPr="00106B9C">
        <w:rPr>
          <w:rFonts w:ascii="Arial" w:eastAsia="Times New Roman" w:hAnsi="Arial" w:cs="Arial"/>
          <w:sz w:val="20"/>
          <w:szCs w:val="20"/>
          <w:lang w:eastAsia="sl-SI"/>
        </w:rPr>
        <w:t>Inmarsat</w:t>
      </w:r>
      <w:proofErr w:type="spellEnd"/>
      <w:r w:rsidRPr="00106B9C">
        <w:rPr>
          <w:rFonts w:ascii="Arial" w:eastAsia="Times New Roman" w:hAnsi="Arial" w:cs="Arial"/>
          <w:sz w:val="20"/>
          <w:szCs w:val="20"/>
          <w:lang w:eastAsia="sl-SI"/>
        </w:rPr>
        <w:t xml:space="preserve"> satelitskih storitev prišteje 5% tega izračuna, kar predstavlja končni rezultat oz. oceno ocenjevanja posamezne ponudbe.</w:t>
      </w:r>
    </w:p>
    <w:p w:rsidR="001056AF" w:rsidRPr="00106B9C" w:rsidRDefault="001056AF" w:rsidP="00106B9C">
      <w:pPr>
        <w:widowControl w:val="0"/>
        <w:spacing w:after="0" w:line="288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</w:p>
    <w:p w:rsidR="001056AF" w:rsidRPr="00106B9C" w:rsidRDefault="001056AF" w:rsidP="00106B9C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</w:rPr>
      </w:pPr>
      <w:r w:rsidRPr="00106B9C">
        <w:rPr>
          <w:rFonts w:ascii="Arial" w:eastAsia="Times New Roman" w:hAnsi="Arial" w:cs="Arial"/>
          <w:sz w:val="20"/>
          <w:szCs w:val="20"/>
        </w:rPr>
        <w:t>Veljavnost ponudbe:</w:t>
      </w:r>
      <w:r w:rsidRPr="00106B9C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106B9C">
        <w:rPr>
          <w:rFonts w:ascii="Arial" w:eastAsia="Times New Roman" w:hAnsi="Arial" w:cs="Arial"/>
          <w:sz w:val="20"/>
          <w:szCs w:val="20"/>
        </w:rPr>
        <w:t>90 dni od datuma določenega za oddajo ponudbe</w:t>
      </w:r>
      <w:r w:rsidRPr="00106B9C">
        <w:rPr>
          <w:rFonts w:ascii="Arial" w:eastAsia="Times New Roman" w:hAnsi="Arial" w:cs="Arial"/>
          <w:b/>
          <w:sz w:val="20"/>
          <w:szCs w:val="20"/>
        </w:rPr>
        <w:t>.</w:t>
      </w:r>
    </w:p>
    <w:p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</w:p>
    <w:p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1056AF" w:rsidRPr="00106B9C" w:rsidRDefault="001056AF" w:rsidP="00106B9C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:rsidR="001056AF" w:rsidRPr="00106B9C" w:rsidRDefault="001056AF" w:rsidP="00106B9C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1056AF" w:rsidRPr="00106B9C" w:rsidRDefault="001056AF" w:rsidP="00106B9C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sectPr w:rsidR="001056AF" w:rsidRPr="00106B9C" w:rsidSect="001056A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EB55F9"/>
    <w:multiLevelType w:val="hybridMultilevel"/>
    <w:tmpl w:val="EDF202AC"/>
    <w:lvl w:ilvl="0" w:tplc="F60255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858D9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CC087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76442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6EF7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C037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152B1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F2DE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9B024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6AF"/>
    <w:rsid w:val="001056AF"/>
    <w:rsid w:val="00106B9C"/>
    <w:rsid w:val="002C01A5"/>
    <w:rsid w:val="006555CD"/>
    <w:rsid w:val="006744B4"/>
    <w:rsid w:val="007800F7"/>
    <w:rsid w:val="00CA2101"/>
    <w:rsid w:val="00D83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580E1"/>
  <w15:chartTrackingRefBased/>
  <w15:docId w15:val="{3858E798-8F7C-4BDC-88E6-913B18D48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56AF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semiHidden/>
    <w:rsid w:val="001056AF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1056AF"/>
    <w:rPr>
      <w:rFonts w:ascii="Arial" w:eastAsia="Times New Roman" w:hAnsi="Arial" w:cs="Times New Roman"/>
      <w:sz w:val="20"/>
      <w:szCs w:val="20"/>
    </w:rPr>
  </w:style>
  <w:style w:type="character" w:styleId="Pripombasklic">
    <w:name w:val="annotation reference"/>
    <w:rsid w:val="001056AF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56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56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419</Words>
  <Characters>2393</Characters>
  <Application>Microsoft Office Word</Application>
  <DocSecurity>4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ARKO Petra</dc:creator>
  <cp:keywords/>
  <dc:description/>
  <cp:lastModifiedBy>ARKO Petra</cp:lastModifiedBy>
  <cp:revision>2</cp:revision>
  <dcterms:created xsi:type="dcterms:W3CDTF">2023-04-12T07:09:00Z</dcterms:created>
  <dcterms:modified xsi:type="dcterms:W3CDTF">2023-04-12T07:09:00Z</dcterms:modified>
</cp:coreProperties>
</file>