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bookmarkEnd w:id="0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2C87E743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F041FF" w:rsidRPr="00F041FF">
        <w:rPr>
          <w:rFonts w:ascii="Arial" w:hAnsi="Arial" w:cs="Arial"/>
          <w:b/>
          <w:sz w:val="22"/>
          <w:szCs w:val="24"/>
        </w:rPr>
        <w:t>NABAVA APARATOV ZA AVTOLOGNO TRANSFUZIJO S POTROŠNIM MATERIALOM IN VZDRŽEVANJEM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34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>SKUPNA PONUDBENA VREDNOST</w:t>
            </w:r>
          </w:p>
          <w:p w14:paraId="2433745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49DE2" w14:textId="61F524D6" w:rsidR="00B43D47" w:rsidRPr="00F8435A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 xml:space="preserve">Dobava </w:t>
            </w:r>
            <w:r w:rsidR="00F041FF" w:rsidRPr="00F041FF">
              <w:rPr>
                <w:rFonts w:ascii="Arial" w:hAnsi="Arial" w:cs="Arial"/>
                <w:sz w:val="22"/>
                <w:szCs w:val="22"/>
              </w:rPr>
              <w:t xml:space="preserve">aparatov za avtologno transfuzijo s 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potrošnim materialom za obdobje </w:t>
            </w:r>
            <w:r w:rsidR="00F73E8A">
              <w:rPr>
                <w:rFonts w:ascii="Arial" w:hAnsi="Arial" w:cs="Arial"/>
                <w:sz w:val="22"/>
                <w:szCs w:val="22"/>
              </w:rPr>
              <w:t>7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let ter preventivnim vzdrževanjem za obdobje 7-ih</w:t>
            </w:r>
            <w:r w:rsidR="00972631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od primopredaje opreme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opremo, potrošni material in vzdrževanje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eJN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wE2d5mMv4bHQft8ihhleG5v4ST8bUT5t19RtkyeyZaUn2/X8N3Ozj0Z4ZVzjuY4LlxJfEnMDuXR+dhdWlmvIbA==" w:salt="ImGck7kIyVP3wmORhnO+3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3FB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64DE"/>
    <w:rsid w:val="00F729C6"/>
    <w:rsid w:val="00F73E8A"/>
    <w:rsid w:val="00F8435A"/>
    <w:rsid w:val="00F85CBD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B9D58-0464-4DE0-A01F-783CA14FE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42</cp:revision>
  <cp:lastPrinted>2023-06-22T06:31:00Z</cp:lastPrinted>
  <dcterms:created xsi:type="dcterms:W3CDTF">2021-03-30T09:53:00Z</dcterms:created>
  <dcterms:modified xsi:type="dcterms:W3CDTF">2023-06-22T06:31:00Z</dcterms:modified>
</cp:coreProperties>
</file>