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05DC5" w14:textId="77777777" w:rsidR="003B1791" w:rsidRPr="004845B5" w:rsidRDefault="003B1791">
      <w:pPr>
        <w:pStyle w:val="Naslov"/>
        <w:rPr>
          <w:rFonts w:ascii="Arial" w:hAnsi="Arial" w:cs="Arial"/>
        </w:rPr>
      </w:pPr>
    </w:p>
    <w:p w14:paraId="215A2CAE" w14:textId="77777777" w:rsidR="003B1791" w:rsidRPr="004845B5" w:rsidRDefault="003B1791" w:rsidP="004845B5">
      <w:pPr>
        <w:pStyle w:val="Naslov"/>
        <w:spacing w:line="276" w:lineRule="auto"/>
        <w:rPr>
          <w:rFonts w:ascii="Arial" w:hAnsi="Arial" w:cs="Arial"/>
        </w:rPr>
      </w:pPr>
    </w:p>
    <w:p w14:paraId="56372130" w14:textId="77777777" w:rsidR="003B1791" w:rsidRDefault="003B1791">
      <w:pPr>
        <w:pStyle w:val="Naslov"/>
        <w:spacing w:line="276" w:lineRule="auto"/>
        <w:rPr>
          <w:rFonts w:ascii="Arial" w:hAnsi="Arial" w:cs="Arial"/>
        </w:rPr>
      </w:pPr>
    </w:p>
    <w:p w14:paraId="1C0117A4" w14:textId="77777777" w:rsidR="003B1791" w:rsidRDefault="003B1791" w:rsidP="004845B5"/>
    <w:p w14:paraId="70F4A2F3" w14:textId="77777777" w:rsidR="003B1791" w:rsidRDefault="003A1BA4" w:rsidP="004845B5">
      <w:pPr>
        <w:pStyle w:val="Naslov"/>
        <w:spacing w:line="276" w:lineRule="auto"/>
        <w:jc w:val="center"/>
        <w:rPr>
          <w:rFonts w:ascii="Arial" w:hAnsi="Arial" w:cs="Arial"/>
          <w:sz w:val="44"/>
          <w:szCs w:val="44"/>
        </w:rPr>
      </w:pPr>
      <w:r>
        <w:rPr>
          <w:rFonts w:ascii="Arial" w:hAnsi="Arial" w:cs="Arial"/>
          <w:sz w:val="44"/>
          <w:szCs w:val="44"/>
        </w:rPr>
        <w:t>PROJEKTNA NALOGA</w:t>
      </w:r>
    </w:p>
    <w:p w14:paraId="741C4334" w14:textId="77777777" w:rsidR="003B1791" w:rsidRPr="004845B5" w:rsidRDefault="003B1791" w:rsidP="004845B5">
      <w:pPr>
        <w:spacing w:line="276" w:lineRule="auto"/>
        <w:rPr>
          <w:rFonts w:ascii="Arial" w:hAnsi="Arial" w:cs="Arial"/>
        </w:rPr>
      </w:pPr>
    </w:p>
    <w:p w14:paraId="7B4B16B3" w14:textId="7C2E6F5C" w:rsidR="003B1791" w:rsidRDefault="003A1BA4" w:rsidP="004845B5">
      <w:pPr>
        <w:pStyle w:val="Podnaslov"/>
        <w:spacing w:line="276" w:lineRule="auto"/>
        <w:jc w:val="center"/>
        <w:rPr>
          <w:rFonts w:ascii="Arial" w:hAnsi="Arial" w:cs="Arial"/>
          <w:b/>
          <w:bCs/>
          <w:sz w:val="28"/>
          <w:szCs w:val="28"/>
          <w:u w:val="single"/>
        </w:rPr>
      </w:pPr>
      <w:bookmarkStart w:id="0" w:name="_Hlk180071698"/>
      <w:r>
        <w:rPr>
          <w:rFonts w:ascii="Arial" w:hAnsi="Arial" w:cs="Arial"/>
          <w:b/>
          <w:bCs/>
          <w:sz w:val="28"/>
          <w:szCs w:val="28"/>
        </w:rPr>
        <w:t>IZDELAVA PROJEKTNE DOKUMENTACIJE ZA PRIDOBITEV PROJEKTNIH IN DRUGIH POGOJEV (DPP)</w:t>
      </w:r>
      <w:r w:rsidR="00201CE4">
        <w:rPr>
          <w:rFonts w:ascii="Arial" w:hAnsi="Arial" w:cs="Arial"/>
          <w:b/>
          <w:bCs/>
          <w:sz w:val="28"/>
          <w:szCs w:val="28"/>
        </w:rPr>
        <w:t xml:space="preserve"> </w:t>
      </w:r>
      <w:r w:rsidR="00CF531C">
        <w:rPr>
          <w:rFonts w:ascii="Arial" w:hAnsi="Arial" w:cs="Arial"/>
          <w:b/>
          <w:bCs/>
          <w:sz w:val="28"/>
          <w:szCs w:val="28"/>
        </w:rPr>
        <w:t xml:space="preserve">IN </w:t>
      </w:r>
      <w:r>
        <w:rPr>
          <w:rFonts w:ascii="Arial" w:hAnsi="Arial" w:cs="Arial"/>
          <w:b/>
          <w:bCs/>
          <w:sz w:val="28"/>
          <w:szCs w:val="28"/>
        </w:rPr>
        <w:t xml:space="preserve">PROJEKTNE DOKUMENTACIJE ZA IZVEDBO GRADNJE (PZI) ZA OBMOČJE </w:t>
      </w:r>
      <w:r w:rsidR="00F27AFE">
        <w:rPr>
          <w:rFonts w:ascii="Arial" w:hAnsi="Arial" w:cs="Arial"/>
          <w:b/>
          <w:bCs/>
          <w:sz w:val="28"/>
          <w:szCs w:val="28"/>
        </w:rPr>
        <w:t>STABILIZACIJSKIH</w:t>
      </w:r>
      <w:r>
        <w:rPr>
          <w:rFonts w:ascii="Arial" w:hAnsi="Arial" w:cs="Arial"/>
          <w:b/>
          <w:bCs/>
          <w:sz w:val="28"/>
          <w:szCs w:val="28"/>
        </w:rPr>
        <w:t xml:space="preserve"> UKREPOV NA PLAZU MACESNIK V OBČINI SOLČAVA</w:t>
      </w:r>
    </w:p>
    <w:bookmarkEnd w:id="0"/>
    <w:p w14:paraId="0AB2D820" w14:textId="77777777" w:rsidR="003B1791" w:rsidRPr="004845B5" w:rsidRDefault="003B1791" w:rsidP="004845B5">
      <w:pPr>
        <w:spacing w:line="276" w:lineRule="auto"/>
        <w:rPr>
          <w:rFonts w:ascii="Arial" w:hAnsi="Arial" w:cs="Arial"/>
        </w:rPr>
      </w:pPr>
    </w:p>
    <w:p w14:paraId="0A1A0A49" w14:textId="77777777" w:rsidR="003B1791" w:rsidRPr="004845B5" w:rsidRDefault="003B1791" w:rsidP="004845B5">
      <w:pPr>
        <w:spacing w:line="276" w:lineRule="auto"/>
        <w:rPr>
          <w:rFonts w:ascii="Arial" w:hAnsi="Arial" w:cs="Arial"/>
        </w:rPr>
      </w:pPr>
    </w:p>
    <w:p w14:paraId="00799305" w14:textId="77777777" w:rsidR="003B1791" w:rsidRPr="004845B5" w:rsidRDefault="003B1791" w:rsidP="004845B5">
      <w:pPr>
        <w:spacing w:line="276" w:lineRule="auto"/>
        <w:rPr>
          <w:rFonts w:ascii="Arial" w:hAnsi="Arial" w:cs="Arial"/>
        </w:rPr>
      </w:pPr>
    </w:p>
    <w:p w14:paraId="5309DF63" w14:textId="77777777" w:rsidR="003B1791" w:rsidRPr="004845B5" w:rsidRDefault="003B1791" w:rsidP="004845B5">
      <w:pPr>
        <w:spacing w:line="276" w:lineRule="auto"/>
        <w:rPr>
          <w:rFonts w:ascii="Arial" w:hAnsi="Arial" w:cs="Arial"/>
        </w:rPr>
      </w:pPr>
    </w:p>
    <w:p w14:paraId="3CCBB820" w14:textId="77777777" w:rsidR="003B1791" w:rsidRPr="004845B5" w:rsidRDefault="003B1791" w:rsidP="004845B5">
      <w:pPr>
        <w:spacing w:line="276" w:lineRule="auto"/>
        <w:rPr>
          <w:rFonts w:ascii="Arial" w:hAnsi="Arial" w:cs="Arial"/>
        </w:rPr>
      </w:pPr>
    </w:p>
    <w:p w14:paraId="6E637CCA" w14:textId="77777777" w:rsidR="003B1791" w:rsidRPr="004845B5" w:rsidRDefault="003B1791" w:rsidP="004845B5">
      <w:pPr>
        <w:spacing w:line="276" w:lineRule="auto"/>
        <w:rPr>
          <w:rFonts w:ascii="Arial" w:hAnsi="Arial" w:cs="Arial"/>
        </w:rPr>
      </w:pPr>
    </w:p>
    <w:p w14:paraId="79B73110" w14:textId="77777777" w:rsidR="003B1791" w:rsidRPr="004845B5" w:rsidRDefault="003B1791" w:rsidP="004845B5">
      <w:pPr>
        <w:spacing w:line="276" w:lineRule="auto"/>
        <w:rPr>
          <w:rFonts w:ascii="Arial" w:hAnsi="Arial" w:cs="Arial"/>
        </w:rPr>
      </w:pPr>
    </w:p>
    <w:p w14:paraId="03E2315F" w14:textId="77777777" w:rsidR="003B1791" w:rsidRPr="004845B5" w:rsidRDefault="003B1791" w:rsidP="004845B5">
      <w:pPr>
        <w:spacing w:line="276" w:lineRule="auto"/>
        <w:rPr>
          <w:rFonts w:ascii="Arial" w:hAnsi="Arial" w:cs="Arial"/>
        </w:rPr>
      </w:pPr>
    </w:p>
    <w:p w14:paraId="178CB50C" w14:textId="77777777" w:rsidR="003B1791" w:rsidRPr="004845B5" w:rsidRDefault="003B1791" w:rsidP="004845B5">
      <w:pPr>
        <w:spacing w:line="276" w:lineRule="auto"/>
        <w:rPr>
          <w:rFonts w:ascii="Arial" w:hAnsi="Arial" w:cs="Arial"/>
        </w:rPr>
      </w:pPr>
    </w:p>
    <w:p w14:paraId="0C0A554B" w14:textId="77777777" w:rsidR="003B1791" w:rsidRPr="004845B5" w:rsidRDefault="003B1791" w:rsidP="004845B5">
      <w:pPr>
        <w:spacing w:line="276" w:lineRule="auto"/>
        <w:rPr>
          <w:rFonts w:ascii="Arial" w:hAnsi="Arial" w:cs="Arial"/>
        </w:rPr>
      </w:pPr>
    </w:p>
    <w:p w14:paraId="0376E01D" w14:textId="51E9E3C8" w:rsidR="003B1791" w:rsidRPr="004845B5" w:rsidRDefault="001F4B27" w:rsidP="004845B5">
      <w:pPr>
        <w:spacing w:line="276" w:lineRule="auto"/>
        <w:rPr>
          <w:rFonts w:ascii="Arial" w:eastAsiaTheme="majorEastAsia" w:hAnsi="Arial" w:cs="Arial"/>
          <w:b/>
          <w:bCs/>
          <w:smallCaps/>
          <w:color w:val="000000" w:themeColor="text1"/>
          <w:sz w:val="36"/>
          <w:szCs w:val="36"/>
        </w:rPr>
      </w:pPr>
      <w:r>
        <w:rPr>
          <w:rFonts w:ascii="Arial" w:hAnsi="Arial" w:cs="Arial"/>
          <w:i/>
          <w:iCs/>
        </w:rPr>
        <w:t>Oktober</w:t>
      </w:r>
      <w:r w:rsidR="003A1BA4" w:rsidRPr="004845B5">
        <w:rPr>
          <w:rFonts w:ascii="Arial" w:hAnsi="Arial" w:cs="Arial"/>
          <w:i/>
          <w:iCs/>
        </w:rPr>
        <w:t xml:space="preserve"> 2024</w:t>
      </w:r>
      <w:r w:rsidR="003A1BA4" w:rsidRPr="004845B5">
        <w:rPr>
          <w:rFonts w:ascii="Arial" w:hAnsi="Arial" w:cs="Arial"/>
        </w:rPr>
        <w:br w:type="page" w:clear="all"/>
      </w:r>
    </w:p>
    <w:p w14:paraId="02805F0D" w14:textId="77777777" w:rsidR="003B1791" w:rsidRDefault="003A1BA4" w:rsidP="004845B5">
      <w:pPr>
        <w:pStyle w:val="Naslov1"/>
        <w:spacing w:line="276" w:lineRule="auto"/>
      </w:pPr>
      <w:r>
        <w:lastRenderedPageBreak/>
        <w:t>Uvod</w:t>
      </w:r>
    </w:p>
    <w:p w14:paraId="11CB3723" w14:textId="28457E2F" w:rsidR="003B1791" w:rsidRDefault="003A1BA4" w:rsidP="004845B5">
      <w:pPr>
        <w:spacing w:line="276" w:lineRule="auto"/>
        <w:jc w:val="both"/>
        <w:rPr>
          <w:rFonts w:ascii="Arial" w:hAnsi="Arial" w:cs="Arial"/>
        </w:rPr>
      </w:pPr>
      <w:r>
        <w:rPr>
          <w:rFonts w:ascii="Arial" w:hAnsi="Arial" w:cs="Arial"/>
        </w:rPr>
        <w:t xml:space="preserve">Predmetni projekt je del Slovenskega načrta za okrevanje in odpornost, ki ga financira Evropska unija. Cilj Načrta za okrevanje in odpornost (NOO) - Razvojno področje: Zeleni prehod – Komponenta Čisto in varno okolje (C1 K3) so naložbe v zmanjševanje poplavne ogroženosti z dvigom protipoplavne varnosti in preprečevanjem posledic poplav. Investicije bodo namenjene celovitemu reševanju obstoječih ogroženih območij in bodo obsegale predvsem ureditve sistemov zadrževanja visokih voda s suhimi in mokrimi zadrževalniki, vzpostavitev </w:t>
      </w:r>
      <w:proofErr w:type="spellStart"/>
      <w:r>
        <w:rPr>
          <w:rFonts w:ascii="Arial" w:hAnsi="Arial" w:cs="Arial"/>
        </w:rPr>
        <w:t>razlivnih</w:t>
      </w:r>
      <w:proofErr w:type="spellEnd"/>
      <w:r>
        <w:rPr>
          <w:rFonts w:ascii="Arial" w:hAnsi="Arial" w:cs="Arial"/>
        </w:rPr>
        <w:t xml:space="preserve"> površin, preprečitev urbanizacije </w:t>
      </w:r>
      <w:proofErr w:type="spellStart"/>
      <w:r>
        <w:rPr>
          <w:rFonts w:ascii="Arial" w:hAnsi="Arial" w:cs="Arial"/>
        </w:rPr>
        <w:t>razlivnih</w:t>
      </w:r>
      <w:proofErr w:type="spellEnd"/>
      <w:r>
        <w:rPr>
          <w:rFonts w:ascii="Arial" w:hAnsi="Arial" w:cs="Arial"/>
        </w:rPr>
        <w:t xml:space="preserve"> površin, kontroliranju vodostajev akumulacij na rekah in zagotavljanju dogovorjenega pretoka na mejnih profilih. Prednost bo dana naravnim in zelenim rešitvam, </w:t>
      </w:r>
      <w:r>
        <w:rPr>
          <w:rFonts w:ascii="Arial" w:hAnsi="Arial" w:cs="Arial"/>
          <w:b/>
          <w:bCs/>
        </w:rPr>
        <w:t xml:space="preserve">projekti morajo vsebovati »nature </w:t>
      </w:r>
      <w:proofErr w:type="spellStart"/>
      <w:r>
        <w:rPr>
          <w:rFonts w:ascii="Arial" w:hAnsi="Arial" w:cs="Arial"/>
          <w:b/>
          <w:bCs/>
        </w:rPr>
        <w:t>based</w:t>
      </w:r>
      <w:proofErr w:type="spellEnd"/>
      <w:r>
        <w:rPr>
          <w:rFonts w:ascii="Arial" w:hAnsi="Arial" w:cs="Arial"/>
          <w:b/>
          <w:bCs/>
        </w:rPr>
        <w:t xml:space="preserve"> </w:t>
      </w:r>
      <w:proofErr w:type="spellStart"/>
      <w:r>
        <w:rPr>
          <w:rFonts w:ascii="Arial" w:hAnsi="Arial" w:cs="Arial"/>
          <w:b/>
          <w:bCs/>
        </w:rPr>
        <w:t>solution</w:t>
      </w:r>
      <w:proofErr w:type="spellEnd"/>
      <w:r>
        <w:rPr>
          <w:rFonts w:ascii="Arial" w:hAnsi="Arial" w:cs="Arial"/>
          <w:b/>
          <w:bCs/>
        </w:rPr>
        <w:t>« ukrepe (na naravi temelječe rešitve). Projekt mora biti izveden v skladu z načelom, da se ne škoduje bistveno</w:t>
      </w:r>
      <w:r>
        <w:rPr>
          <w:rFonts w:ascii="Arial" w:hAnsi="Arial" w:cs="Arial"/>
        </w:rPr>
        <w:t xml:space="preserve"> </w:t>
      </w:r>
      <w:proofErr w:type="spellStart"/>
      <w:r>
        <w:rPr>
          <w:rFonts w:ascii="Arial" w:hAnsi="Arial" w:cs="Arial"/>
        </w:rPr>
        <w:t>okoljskim</w:t>
      </w:r>
      <w:proofErr w:type="spellEnd"/>
      <w:r>
        <w:rPr>
          <w:rFonts w:ascii="Arial" w:hAnsi="Arial" w:cs="Arial"/>
        </w:rPr>
        <w:t xml:space="preserve"> ciljem Evropske unije (DNSH načelo), določenim v 17. členu Uredbe (EU) 2020/852 Evropskega parlamenta in Sveta z dne 18. junija 2020 o vzpostavitvi okvira za spodbujanje trajnostnih naložb ter spremembi Uredbe (EU) 2019/2088 (UL L št. 198 z dne 22. junija 2020). </w:t>
      </w:r>
    </w:p>
    <w:p w14:paraId="3C0F0326" w14:textId="77777777" w:rsidR="003B1791" w:rsidRDefault="003A1BA4">
      <w:pPr>
        <w:pStyle w:val="Naslov1"/>
        <w:spacing w:line="276" w:lineRule="auto"/>
        <w:rPr>
          <w:color w:val="auto"/>
        </w:rPr>
      </w:pPr>
      <w:r w:rsidRPr="004845B5">
        <w:rPr>
          <w:color w:val="auto"/>
        </w:rPr>
        <w:t>Splošna problematika</w:t>
      </w:r>
    </w:p>
    <w:p w14:paraId="26F89396" w14:textId="77777777" w:rsidR="003B1791" w:rsidRPr="004845B5" w:rsidRDefault="003A1BA4">
      <w:pPr>
        <w:jc w:val="both"/>
        <w:rPr>
          <w:rFonts w:ascii="Arial" w:hAnsi="Arial" w:cs="Arial"/>
        </w:rPr>
      </w:pPr>
      <w:proofErr w:type="spellStart"/>
      <w:r w:rsidRPr="004845B5">
        <w:rPr>
          <w:rFonts w:ascii="Arial" w:hAnsi="Arial" w:cs="Arial"/>
        </w:rPr>
        <w:t>Macesnikov</w:t>
      </w:r>
      <w:proofErr w:type="spellEnd"/>
      <w:r w:rsidRPr="004845B5">
        <w:rPr>
          <w:rFonts w:ascii="Arial" w:hAnsi="Arial" w:cs="Arial"/>
        </w:rPr>
        <w:t xml:space="preserve"> plaz je eden od največjih plazov v Sloveniji. Dolžina plazu je večja od 2.400 m, širina plazu je na najožjem mestu 40 m, na najširšem delu pa 200 m. Čelo plazu se nahaja približno 300 m stran od prvih stanovanjskih objektov in je narinjeno na velik skalnat osamelec apnenca, ki je upočasnil napredovanje plazu. Površino plazu ocenjujemo na 20 ha. Debelina plazu se od zgornjega robu proti čelu povečuje in znaša od 8 m do 25 m. Prostornina aktivirane plazovine je ocenjena na najmanj 2.500.000 m</w:t>
      </w:r>
      <w:r>
        <w:rPr>
          <w:rFonts w:ascii="Arial" w:hAnsi="Arial" w:cs="Arial"/>
        </w:rPr>
        <w:t>³</w:t>
      </w:r>
      <w:r w:rsidRPr="004845B5">
        <w:rPr>
          <w:rFonts w:ascii="Arial" w:hAnsi="Arial" w:cs="Arial"/>
        </w:rPr>
        <w:t>.</w:t>
      </w:r>
    </w:p>
    <w:p w14:paraId="29429F9C" w14:textId="77777777" w:rsidR="003B1791" w:rsidRPr="004845B5" w:rsidRDefault="003A1BA4">
      <w:pPr>
        <w:jc w:val="both"/>
        <w:rPr>
          <w:rFonts w:ascii="Arial" w:hAnsi="Arial" w:cs="Arial"/>
        </w:rPr>
      </w:pPr>
      <w:r w:rsidRPr="004845B5">
        <w:rPr>
          <w:rFonts w:ascii="Arial" w:hAnsi="Arial" w:cs="Arial"/>
        </w:rPr>
        <w:t xml:space="preserve">Problematika </w:t>
      </w:r>
      <w:proofErr w:type="spellStart"/>
      <w:r w:rsidRPr="004845B5">
        <w:rPr>
          <w:rFonts w:ascii="Arial" w:hAnsi="Arial" w:cs="Arial"/>
        </w:rPr>
        <w:t>Macesnikovega</w:t>
      </w:r>
      <w:proofErr w:type="spellEnd"/>
      <w:r w:rsidRPr="004845B5">
        <w:rPr>
          <w:rFonts w:ascii="Arial" w:hAnsi="Arial" w:cs="Arial"/>
        </w:rPr>
        <w:t xml:space="preserve"> plazu se rešuje od leta 1994. V predhodnih letih (do leta 2001) so bila zagotovljena samo sredstva za nujna dela na površinski </w:t>
      </w:r>
      <w:proofErr w:type="spellStart"/>
      <w:r w:rsidRPr="004845B5">
        <w:rPr>
          <w:rFonts w:ascii="Arial" w:hAnsi="Arial" w:cs="Arial"/>
        </w:rPr>
        <w:t>odvodnji</w:t>
      </w:r>
      <w:proofErr w:type="spellEnd"/>
      <w:r w:rsidRPr="004845B5">
        <w:rPr>
          <w:rFonts w:ascii="Arial" w:hAnsi="Arial" w:cs="Arial"/>
        </w:rPr>
        <w:t>, vendar površinsko odvodnjavanje izvajano v letih 1994-98 ni v ničemer doprineslo k stabilizaciji plazu.</w:t>
      </w:r>
    </w:p>
    <w:p w14:paraId="7BF1ED66" w14:textId="77777777" w:rsidR="003B1791" w:rsidRPr="004845B5" w:rsidRDefault="003A1BA4">
      <w:pPr>
        <w:jc w:val="both"/>
        <w:rPr>
          <w:rFonts w:ascii="Arial" w:hAnsi="Arial" w:cs="Arial"/>
        </w:rPr>
      </w:pPr>
      <w:r w:rsidRPr="004845B5">
        <w:rPr>
          <w:rFonts w:ascii="Arial" w:hAnsi="Arial" w:cs="Arial"/>
        </w:rPr>
        <w:t>V obdobju od leta 1994 do leta 1998 so bili premiki najbolj intenzivni, saj je plaz porušil državno cesto Solčava – Sleme (Panoramska cesta Podolševa – Pavličevo sedlo) in je bilo potrebno zgraditi montažni most.</w:t>
      </w:r>
    </w:p>
    <w:p w14:paraId="0B2D5812" w14:textId="77777777" w:rsidR="003B1791" w:rsidRPr="004845B5" w:rsidRDefault="003A1BA4">
      <w:pPr>
        <w:jc w:val="both"/>
        <w:rPr>
          <w:rFonts w:ascii="Arial" w:hAnsi="Arial" w:cs="Arial"/>
        </w:rPr>
      </w:pPr>
      <w:r w:rsidRPr="004845B5">
        <w:rPr>
          <w:rFonts w:ascii="Arial" w:hAnsi="Arial" w:cs="Arial"/>
        </w:rPr>
        <w:t>Leta 1999 pa se je čelo plazu ustavilo pri skalnem osamelcu v podaljšku grebena Hude Peči. Če se plazenje ne bi zaustavilo, bi plazina že zasula tri domačije pod vznožjem plazu in na svoji poti navzdol porušila večje število domačij do Solčave in celotno naselje Solčava v primeru zdrsa plazine v reko Savinjo.</w:t>
      </w:r>
    </w:p>
    <w:p w14:paraId="6598614F" w14:textId="77777777" w:rsidR="003B1791" w:rsidRPr="004845B5" w:rsidRDefault="003A1BA4">
      <w:pPr>
        <w:jc w:val="both"/>
        <w:rPr>
          <w:rFonts w:ascii="Arial" w:hAnsi="Arial" w:cs="Arial"/>
        </w:rPr>
      </w:pPr>
      <w:r w:rsidRPr="004845B5">
        <w:rPr>
          <w:rFonts w:ascii="Arial" w:hAnsi="Arial" w:cs="Arial"/>
        </w:rPr>
        <w:t>Plaz se je sprožil na območju starega mirujočega plazu, ki se razteza od Solčave do Olševe in ima prostornino več kot 10 mio m</w:t>
      </w:r>
      <w:r>
        <w:rPr>
          <w:rFonts w:ascii="Arial" w:hAnsi="Arial" w:cs="Arial"/>
        </w:rPr>
        <w:t>³</w:t>
      </w:r>
      <w:r w:rsidRPr="004845B5">
        <w:rPr>
          <w:rFonts w:ascii="Arial" w:hAnsi="Arial" w:cs="Arial"/>
        </w:rPr>
        <w:t xml:space="preserve"> in katerega globina po geofizikalnih raziskavah presega 50 m. Plaz se je aktiviral na območju, kjer se združujejo izvirni kraki </w:t>
      </w:r>
      <w:proofErr w:type="spellStart"/>
      <w:r w:rsidRPr="004845B5">
        <w:rPr>
          <w:rFonts w:ascii="Arial" w:hAnsi="Arial" w:cs="Arial"/>
        </w:rPr>
        <w:t>Jurčefa</w:t>
      </w:r>
      <w:proofErr w:type="spellEnd"/>
      <w:r w:rsidRPr="004845B5">
        <w:rPr>
          <w:rFonts w:ascii="Arial" w:hAnsi="Arial" w:cs="Arial"/>
        </w:rPr>
        <w:t xml:space="preserve"> izpod Potočke zijalke in gruščnatih pobočij Olševe. Nato se je širil po strugi </w:t>
      </w:r>
      <w:proofErr w:type="spellStart"/>
      <w:r w:rsidRPr="004845B5">
        <w:rPr>
          <w:rFonts w:ascii="Arial" w:hAnsi="Arial" w:cs="Arial"/>
        </w:rPr>
        <w:t>Jurčefa</w:t>
      </w:r>
      <w:proofErr w:type="spellEnd"/>
      <w:r w:rsidRPr="004845B5">
        <w:rPr>
          <w:rFonts w:ascii="Arial" w:hAnsi="Arial" w:cs="Arial"/>
        </w:rPr>
        <w:t xml:space="preserve"> in sicer navzgor praktično do izpod grebena pod </w:t>
      </w:r>
      <w:proofErr w:type="spellStart"/>
      <w:r w:rsidRPr="004845B5">
        <w:rPr>
          <w:rFonts w:ascii="Arial" w:hAnsi="Arial" w:cs="Arial"/>
        </w:rPr>
        <w:t>Potočko</w:t>
      </w:r>
      <w:proofErr w:type="spellEnd"/>
      <w:r w:rsidRPr="004845B5">
        <w:rPr>
          <w:rFonts w:ascii="Arial" w:hAnsi="Arial" w:cs="Arial"/>
        </w:rPr>
        <w:t xml:space="preserve"> zijalko, navzdol pa po strugi zahodnega kraka </w:t>
      </w:r>
      <w:proofErr w:type="spellStart"/>
      <w:r w:rsidRPr="004845B5">
        <w:rPr>
          <w:rFonts w:ascii="Arial" w:hAnsi="Arial" w:cs="Arial"/>
        </w:rPr>
        <w:t>Jurčefa</w:t>
      </w:r>
      <w:proofErr w:type="spellEnd"/>
      <w:r w:rsidRPr="004845B5">
        <w:rPr>
          <w:rFonts w:ascii="Arial" w:hAnsi="Arial" w:cs="Arial"/>
        </w:rPr>
        <w:t xml:space="preserve">, prečkal regionalno cesto Podolševa – Pavličevo sedlo. Nato se je aktiviralo pobočje med kmetijama </w:t>
      </w:r>
      <w:proofErr w:type="spellStart"/>
      <w:r w:rsidRPr="004845B5">
        <w:rPr>
          <w:rFonts w:ascii="Arial" w:hAnsi="Arial" w:cs="Arial"/>
        </w:rPr>
        <w:t>Macesnik</w:t>
      </w:r>
      <w:proofErr w:type="spellEnd"/>
      <w:r w:rsidRPr="004845B5">
        <w:rPr>
          <w:rFonts w:ascii="Arial" w:hAnsi="Arial" w:cs="Arial"/>
        </w:rPr>
        <w:t xml:space="preserve"> in Spodnji </w:t>
      </w:r>
      <w:proofErr w:type="spellStart"/>
      <w:r w:rsidRPr="004845B5">
        <w:rPr>
          <w:rFonts w:ascii="Arial" w:hAnsi="Arial" w:cs="Arial"/>
        </w:rPr>
        <w:t>Ušovnik</w:t>
      </w:r>
      <w:proofErr w:type="spellEnd"/>
      <w:r w:rsidRPr="004845B5">
        <w:rPr>
          <w:rFonts w:ascii="Arial" w:hAnsi="Arial" w:cs="Arial"/>
        </w:rPr>
        <w:t xml:space="preserve">. Plaz je prečkal </w:t>
      </w:r>
      <w:proofErr w:type="spellStart"/>
      <w:r w:rsidRPr="004845B5">
        <w:rPr>
          <w:rFonts w:ascii="Arial" w:hAnsi="Arial" w:cs="Arial"/>
        </w:rPr>
        <w:t>okljuko</w:t>
      </w:r>
      <w:proofErr w:type="spellEnd"/>
      <w:r w:rsidRPr="004845B5">
        <w:rPr>
          <w:rFonts w:ascii="Arial" w:hAnsi="Arial" w:cs="Arial"/>
        </w:rPr>
        <w:t xml:space="preserve"> ceste Solčava – Podolševa in se širil naprej proti Solčavi, kjer se je leta 2001 upočasnil ob skalnem osamelcu. </w:t>
      </w:r>
    </w:p>
    <w:p w14:paraId="21DA0B70" w14:textId="77777777" w:rsidR="003B1791" w:rsidRPr="004845B5" w:rsidRDefault="003A1BA4">
      <w:pPr>
        <w:jc w:val="both"/>
        <w:rPr>
          <w:rFonts w:ascii="Arial" w:hAnsi="Arial" w:cs="Arial"/>
        </w:rPr>
      </w:pPr>
      <w:r w:rsidRPr="004845B5">
        <w:rPr>
          <w:rFonts w:ascii="Arial" w:hAnsi="Arial" w:cs="Arial"/>
        </w:rPr>
        <w:t xml:space="preserve">Po letu 2002 so bila izvedena dela, ki so opisana v nadaljevanju. </w:t>
      </w:r>
    </w:p>
    <w:p w14:paraId="44F58534" w14:textId="77777777" w:rsidR="003B1791" w:rsidRPr="004845B5" w:rsidRDefault="003A1BA4">
      <w:pPr>
        <w:pStyle w:val="Odstavekseznama"/>
        <w:numPr>
          <w:ilvl w:val="0"/>
          <w:numId w:val="71"/>
        </w:numPr>
        <w:jc w:val="both"/>
        <w:rPr>
          <w:rFonts w:ascii="Arial" w:hAnsi="Arial" w:cs="Arial"/>
          <w:b/>
          <w:bCs/>
        </w:rPr>
      </w:pPr>
      <w:r w:rsidRPr="004845B5">
        <w:rPr>
          <w:rFonts w:ascii="Arial" w:hAnsi="Arial" w:cs="Arial"/>
          <w:b/>
          <w:bCs/>
        </w:rPr>
        <w:t>Izvedba sistema površinske odvodnje A, B in C</w:t>
      </w:r>
    </w:p>
    <w:p w14:paraId="1A03FA9A" w14:textId="77777777" w:rsidR="003B1791" w:rsidRPr="004845B5" w:rsidRDefault="003A1BA4">
      <w:pPr>
        <w:jc w:val="both"/>
        <w:rPr>
          <w:rFonts w:ascii="Arial" w:hAnsi="Arial" w:cs="Arial"/>
        </w:rPr>
      </w:pPr>
      <w:r w:rsidRPr="004845B5">
        <w:rPr>
          <w:rFonts w:ascii="Arial" w:hAnsi="Arial" w:cs="Arial"/>
        </w:rPr>
        <w:lastRenderedPageBreak/>
        <w:t xml:space="preserve">Sistem A predstavlja zahodni krak </w:t>
      </w:r>
      <w:proofErr w:type="spellStart"/>
      <w:r w:rsidRPr="004845B5">
        <w:rPr>
          <w:rFonts w:ascii="Arial" w:hAnsi="Arial" w:cs="Arial"/>
        </w:rPr>
        <w:t>Jurčefa</w:t>
      </w:r>
      <w:proofErr w:type="spellEnd"/>
      <w:r w:rsidRPr="004845B5">
        <w:rPr>
          <w:rFonts w:ascii="Arial" w:hAnsi="Arial" w:cs="Arial"/>
        </w:rPr>
        <w:t xml:space="preserve">, ki poteka ob zahodnem robu plazu mimo domačije </w:t>
      </w:r>
      <w:proofErr w:type="spellStart"/>
      <w:r w:rsidRPr="004845B5">
        <w:rPr>
          <w:rFonts w:ascii="Arial" w:hAnsi="Arial" w:cs="Arial"/>
        </w:rPr>
        <w:t>Macesnik</w:t>
      </w:r>
      <w:proofErr w:type="spellEnd"/>
      <w:r w:rsidRPr="004845B5">
        <w:rPr>
          <w:rFonts w:ascii="Arial" w:hAnsi="Arial" w:cs="Arial"/>
        </w:rPr>
        <w:t xml:space="preserve"> in pri skalnem osamelcu prehaja v sistem C. Sistem B je načrtovan in izveden ob vzhodnem robu plazu z začetkom ob vznožju grebena Olševe in preko razvodnice poteka v vzhodni izvirni krak </w:t>
      </w:r>
      <w:proofErr w:type="spellStart"/>
      <w:r w:rsidRPr="004845B5">
        <w:rPr>
          <w:rFonts w:ascii="Arial" w:hAnsi="Arial" w:cs="Arial"/>
        </w:rPr>
        <w:t>Jurčefa</w:t>
      </w:r>
      <w:proofErr w:type="spellEnd"/>
      <w:r w:rsidRPr="004845B5">
        <w:rPr>
          <w:rFonts w:ascii="Arial" w:hAnsi="Arial" w:cs="Arial"/>
        </w:rPr>
        <w:t xml:space="preserve">, nato mimo domačije Spodnji </w:t>
      </w:r>
      <w:proofErr w:type="spellStart"/>
      <w:r w:rsidRPr="004845B5">
        <w:rPr>
          <w:rFonts w:ascii="Arial" w:hAnsi="Arial" w:cs="Arial"/>
        </w:rPr>
        <w:t>Ušovnik</w:t>
      </w:r>
      <w:proofErr w:type="spellEnd"/>
      <w:r w:rsidRPr="004845B5">
        <w:rPr>
          <w:rFonts w:ascii="Arial" w:hAnsi="Arial" w:cs="Arial"/>
        </w:rPr>
        <w:t xml:space="preserve"> in ob vzhodnem robu osamelca prehaja v spodnji del doline </w:t>
      </w:r>
      <w:proofErr w:type="spellStart"/>
      <w:r w:rsidRPr="004845B5">
        <w:rPr>
          <w:rFonts w:ascii="Arial" w:hAnsi="Arial" w:cs="Arial"/>
        </w:rPr>
        <w:t>Jurčefa</w:t>
      </w:r>
      <w:proofErr w:type="spellEnd"/>
      <w:r w:rsidRPr="004845B5">
        <w:rPr>
          <w:rFonts w:ascii="Arial" w:hAnsi="Arial" w:cs="Arial"/>
        </w:rPr>
        <w:t xml:space="preserve">. Sistem C je nadaljevanje sistema A od osamelca do pod križanja z regionalno cesto Solčava – Podolševa, kjer se združi z vzhodnim krakom </w:t>
      </w:r>
      <w:proofErr w:type="spellStart"/>
      <w:r w:rsidRPr="004845B5">
        <w:rPr>
          <w:rFonts w:ascii="Arial" w:hAnsi="Arial" w:cs="Arial"/>
        </w:rPr>
        <w:t>Jurčefa</w:t>
      </w:r>
      <w:proofErr w:type="spellEnd"/>
      <w:r w:rsidRPr="004845B5">
        <w:rPr>
          <w:rFonts w:ascii="Arial" w:hAnsi="Arial" w:cs="Arial"/>
        </w:rPr>
        <w:t xml:space="preserve"> in poteka naprej proti Solčavi.</w:t>
      </w:r>
    </w:p>
    <w:p w14:paraId="25B1B034" w14:textId="77777777" w:rsidR="003B1791" w:rsidRPr="004845B5" w:rsidRDefault="003A1BA4">
      <w:pPr>
        <w:jc w:val="both"/>
        <w:rPr>
          <w:rFonts w:ascii="Arial" w:hAnsi="Arial" w:cs="Arial"/>
        </w:rPr>
      </w:pPr>
      <w:proofErr w:type="spellStart"/>
      <w:r w:rsidRPr="004845B5">
        <w:rPr>
          <w:rFonts w:ascii="Arial" w:hAnsi="Arial" w:cs="Arial"/>
        </w:rPr>
        <w:t>Odvodnja</w:t>
      </w:r>
      <w:proofErr w:type="spellEnd"/>
      <w:r w:rsidRPr="004845B5">
        <w:rPr>
          <w:rFonts w:ascii="Arial" w:hAnsi="Arial" w:cs="Arial"/>
        </w:rPr>
        <w:t xml:space="preserve"> je bila načrtovana in izvedena z namenom, da se vse površinske vode spelje s površine aktivnega plazu in da se zajame vse pritoke, ki so se prej stekali na plaz. Prav tako </w:t>
      </w:r>
      <w:proofErr w:type="spellStart"/>
      <w:r w:rsidRPr="004845B5">
        <w:rPr>
          <w:rFonts w:ascii="Arial" w:hAnsi="Arial" w:cs="Arial"/>
        </w:rPr>
        <w:t>odvodnja</w:t>
      </w:r>
      <w:proofErr w:type="spellEnd"/>
      <w:r w:rsidRPr="004845B5">
        <w:rPr>
          <w:rFonts w:ascii="Arial" w:hAnsi="Arial" w:cs="Arial"/>
        </w:rPr>
        <w:t xml:space="preserve"> sprejema vse drenažne vode iz globokih drenaž. Po izvedeni površinski </w:t>
      </w:r>
      <w:proofErr w:type="spellStart"/>
      <w:r w:rsidRPr="004845B5">
        <w:rPr>
          <w:rFonts w:ascii="Arial" w:hAnsi="Arial" w:cs="Arial"/>
        </w:rPr>
        <w:t>odvodnji</w:t>
      </w:r>
      <w:proofErr w:type="spellEnd"/>
      <w:r w:rsidRPr="004845B5">
        <w:rPr>
          <w:rFonts w:ascii="Arial" w:hAnsi="Arial" w:cs="Arial"/>
        </w:rPr>
        <w:t xml:space="preserve"> se je plaz začel ustavljati, tako da je bilo možno začeti z deli na samem plazu. Sledila je faza postopnega dreniranja.</w:t>
      </w:r>
    </w:p>
    <w:p w14:paraId="2CC16E98" w14:textId="77777777" w:rsidR="003B1791" w:rsidRPr="004845B5" w:rsidRDefault="003A1BA4">
      <w:pPr>
        <w:pStyle w:val="Odstavekseznama"/>
        <w:numPr>
          <w:ilvl w:val="0"/>
          <w:numId w:val="71"/>
        </w:numPr>
        <w:jc w:val="both"/>
        <w:rPr>
          <w:rFonts w:ascii="Arial" w:hAnsi="Arial" w:cs="Arial"/>
          <w:b/>
          <w:bCs/>
        </w:rPr>
      </w:pPr>
      <w:r w:rsidRPr="004845B5">
        <w:rPr>
          <w:rFonts w:ascii="Arial" w:hAnsi="Arial" w:cs="Arial"/>
          <w:b/>
          <w:bCs/>
        </w:rPr>
        <w:t>Izvedba globokih drenaž</w:t>
      </w:r>
    </w:p>
    <w:p w14:paraId="13BC7D6F" w14:textId="77777777" w:rsidR="003B1791" w:rsidRPr="004845B5" w:rsidRDefault="003A1BA4">
      <w:pPr>
        <w:jc w:val="both"/>
        <w:rPr>
          <w:rFonts w:ascii="Arial" w:hAnsi="Arial" w:cs="Arial"/>
        </w:rPr>
      </w:pPr>
      <w:r w:rsidRPr="004845B5">
        <w:rPr>
          <w:rFonts w:ascii="Arial" w:hAnsi="Arial" w:cs="Arial"/>
        </w:rPr>
        <w:t>Na območju največjih premikov se je postopoma začel izvajati sistem globokih drenaž, katerih namen je bil zmanjševati količino vode na območju trenutne drsine plazu in predvsem zmanjšati vzgonske tlake v plazini. Že v fazi izvedbe površinske odvodnje je bilo na mestu, kjer je plaz najplitkejši, izdelano drenažno rebro iz lomljenca v betonu, ki je ločilo zgornji del in osrednji del plazu. Nato je bil izveden sistem globokih drenaž tik nad pontonskim mostom, sledil je sistem med krakoma A in B izpod drenažnega rebra. S temi deli se je plaz toliko zaustavil, da je bilo možno izvesti prvi geotehnični ukrep in sicer dva vodnjaka tik nad pontonskim mostom.</w:t>
      </w:r>
    </w:p>
    <w:p w14:paraId="4124D85A" w14:textId="77777777" w:rsidR="003B1791" w:rsidRPr="004845B5" w:rsidRDefault="003A1BA4">
      <w:pPr>
        <w:jc w:val="both"/>
        <w:rPr>
          <w:rFonts w:ascii="Arial" w:hAnsi="Arial" w:cs="Arial"/>
        </w:rPr>
      </w:pPr>
      <w:r w:rsidRPr="004845B5">
        <w:rPr>
          <w:rFonts w:ascii="Arial" w:hAnsi="Arial" w:cs="Arial"/>
        </w:rPr>
        <w:t xml:space="preserve">Nato je sledila izvedba drenaž na območju plazu med serpentino pri domačiji Spodnji </w:t>
      </w:r>
      <w:proofErr w:type="spellStart"/>
      <w:r w:rsidRPr="004845B5">
        <w:rPr>
          <w:rFonts w:ascii="Arial" w:hAnsi="Arial" w:cs="Arial"/>
        </w:rPr>
        <w:t>Ušovnik</w:t>
      </w:r>
      <w:proofErr w:type="spellEnd"/>
      <w:r w:rsidRPr="004845B5">
        <w:rPr>
          <w:rFonts w:ascii="Arial" w:hAnsi="Arial" w:cs="Arial"/>
        </w:rPr>
        <w:t xml:space="preserve"> in pontonskim mostom ter izvedba drenaže na zgornjem delu nad drenažnim rebrom. Na vseh območjih, kjer so se izvedle drenaže, so se pomiki bistveno upočasnili (približno 100x manjši, kot pred začetkom del).</w:t>
      </w:r>
    </w:p>
    <w:p w14:paraId="3D8CC40B" w14:textId="77777777" w:rsidR="003B1791" w:rsidRPr="004845B5" w:rsidRDefault="003A1BA4">
      <w:pPr>
        <w:jc w:val="both"/>
        <w:rPr>
          <w:rFonts w:ascii="Arial" w:hAnsi="Arial" w:cs="Arial"/>
        </w:rPr>
      </w:pPr>
      <w:r w:rsidRPr="004845B5">
        <w:rPr>
          <w:rFonts w:ascii="Arial" w:hAnsi="Arial" w:cs="Arial"/>
        </w:rPr>
        <w:t xml:space="preserve">Na podlagi izvedenih ukrepov je večji del plazu od serpentine pri Spodnjem </w:t>
      </w:r>
      <w:proofErr w:type="spellStart"/>
      <w:r w:rsidRPr="004845B5">
        <w:rPr>
          <w:rFonts w:ascii="Arial" w:hAnsi="Arial" w:cs="Arial"/>
        </w:rPr>
        <w:t>Ušovniku</w:t>
      </w:r>
      <w:proofErr w:type="spellEnd"/>
      <w:r w:rsidRPr="004845B5">
        <w:rPr>
          <w:rFonts w:ascii="Arial" w:hAnsi="Arial" w:cs="Arial"/>
        </w:rPr>
        <w:t xml:space="preserve"> do zgornjega roba plazu saniran brez zaznanih pomikov površine in plasti pod površino plazu. Pomiki v manjših razdaljah so zaznani samo na posameznih krakih, ki še niso drenirani, vendar ti ne vplivajo na globalno stabilnost plazu.</w:t>
      </w:r>
    </w:p>
    <w:p w14:paraId="5C49C18C" w14:textId="49237AA0" w:rsidR="003B1791" w:rsidRPr="004845B5" w:rsidRDefault="003A1BA4">
      <w:pPr>
        <w:jc w:val="both"/>
        <w:rPr>
          <w:rFonts w:ascii="Arial" w:hAnsi="Arial" w:cs="Arial"/>
        </w:rPr>
      </w:pPr>
      <w:r w:rsidRPr="004845B5">
        <w:rPr>
          <w:rFonts w:ascii="Arial" w:hAnsi="Arial" w:cs="Arial"/>
        </w:rPr>
        <w:t xml:space="preserve">V letu 2009 se je izvedel zadnji odsek globokih drenaž na zgornjem delu plazu do zgornjih odlomnih robov pod </w:t>
      </w:r>
      <w:proofErr w:type="spellStart"/>
      <w:r w:rsidRPr="004845B5">
        <w:rPr>
          <w:rFonts w:ascii="Arial" w:hAnsi="Arial" w:cs="Arial"/>
        </w:rPr>
        <w:t>Potočko</w:t>
      </w:r>
      <w:proofErr w:type="spellEnd"/>
      <w:r w:rsidRPr="004845B5">
        <w:rPr>
          <w:rFonts w:ascii="Arial" w:hAnsi="Arial" w:cs="Arial"/>
        </w:rPr>
        <w:t xml:space="preserve"> zija</w:t>
      </w:r>
      <w:r w:rsidR="00E637C1">
        <w:rPr>
          <w:rFonts w:ascii="Arial" w:hAnsi="Arial" w:cs="Arial"/>
        </w:rPr>
        <w:t>l</w:t>
      </w:r>
      <w:r w:rsidRPr="004845B5">
        <w:rPr>
          <w:rFonts w:ascii="Arial" w:hAnsi="Arial" w:cs="Arial"/>
        </w:rPr>
        <w:t xml:space="preserve">ko, ki potekajo po lokalni gozdni cesti. Dolžina tega odseka je 400 m. Zaradi plitke lege drsine plazu sta bila izdelana dva kraka drenažnega rebra kamnite zložbe. Zložba je izdelana v obliki črke Y. Prav tako so bile izdelane krajše drenaže na večini pritokov </w:t>
      </w:r>
      <w:proofErr w:type="spellStart"/>
      <w:r w:rsidRPr="004845B5">
        <w:rPr>
          <w:rFonts w:ascii="Arial" w:hAnsi="Arial" w:cs="Arial"/>
        </w:rPr>
        <w:t>Jurčefa</w:t>
      </w:r>
      <w:proofErr w:type="spellEnd"/>
      <w:r w:rsidRPr="004845B5">
        <w:rPr>
          <w:rFonts w:ascii="Arial" w:hAnsi="Arial" w:cs="Arial"/>
        </w:rPr>
        <w:t>. Na tem delu plazu v zadnjem letu ni bilo zabeleženih dodatnih premikov.</w:t>
      </w:r>
    </w:p>
    <w:p w14:paraId="1492F2C0" w14:textId="77777777" w:rsidR="003B1791" w:rsidRPr="004845B5" w:rsidRDefault="003A1BA4">
      <w:pPr>
        <w:jc w:val="both"/>
        <w:rPr>
          <w:rFonts w:ascii="Arial" w:hAnsi="Arial" w:cs="Arial"/>
        </w:rPr>
      </w:pPr>
      <w:r w:rsidRPr="004845B5">
        <w:rPr>
          <w:rFonts w:ascii="Arial" w:hAnsi="Arial" w:cs="Arial"/>
        </w:rPr>
        <w:t xml:space="preserve">Spodnji del plazu med serpentino in osamelcem je še v gibanju nekaj cm na leto. V zadnjem letu je bila sanirana </w:t>
      </w:r>
      <w:proofErr w:type="spellStart"/>
      <w:r w:rsidRPr="004845B5">
        <w:rPr>
          <w:rFonts w:ascii="Arial" w:hAnsi="Arial" w:cs="Arial"/>
        </w:rPr>
        <w:t>odvodnja</w:t>
      </w:r>
      <w:proofErr w:type="spellEnd"/>
      <w:r w:rsidRPr="004845B5">
        <w:rPr>
          <w:rFonts w:ascii="Arial" w:hAnsi="Arial" w:cs="Arial"/>
        </w:rPr>
        <w:t xml:space="preserve"> na kraku C (zahodni odvodnik spodnjega dela plazu) in razdelilni objekt med krakom C in staro strugo </w:t>
      </w:r>
      <w:proofErr w:type="spellStart"/>
      <w:r w:rsidRPr="004845B5">
        <w:rPr>
          <w:rFonts w:ascii="Arial" w:hAnsi="Arial" w:cs="Arial"/>
        </w:rPr>
        <w:t>Jurčefa</w:t>
      </w:r>
      <w:proofErr w:type="spellEnd"/>
      <w:r w:rsidRPr="004845B5">
        <w:rPr>
          <w:rFonts w:ascii="Arial" w:hAnsi="Arial" w:cs="Arial"/>
        </w:rPr>
        <w:t xml:space="preserve">, ki poteka med domačijama </w:t>
      </w:r>
      <w:proofErr w:type="spellStart"/>
      <w:r w:rsidRPr="004845B5">
        <w:rPr>
          <w:rFonts w:ascii="Arial" w:hAnsi="Arial" w:cs="Arial"/>
        </w:rPr>
        <w:t>Ravničar</w:t>
      </w:r>
      <w:proofErr w:type="spellEnd"/>
      <w:r w:rsidRPr="004845B5">
        <w:rPr>
          <w:rFonts w:ascii="Arial" w:hAnsi="Arial" w:cs="Arial"/>
        </w:rPr>
        <w:t xml:space="preserve"> in Ramšak.</w:t>
      </w:r>
    </w:p>
    <w:p w14:paraId="64776FE3" w14:textId="77777777" w:rsidR="003B1791" w:rsidRPr="004845B5" w:rsidRDefault="003A1BA4">
      <w:pPr>
        <w:pStyle w:val="Odstavekseznama"/>
        <w:numPr>
          <w:ilvl w:val="0"/>
          <w:numId w:val="71"/>
        </w:numPr>
        <w:jc w:val="both"/>
        <w:rPr>
          <w:rFonts w:ascii="Arial" w:hAnsi="Arial" w:cs="Arial"/>
          <w:b/>
          <w:bCs/>
        </w:rPr>
      </w:pPr>
      <w:r w:rsidRPr="004845B5">
        <w:rPr>
          <w:rFonts w:ascii="Arial" w:hAnsi="Arial" w:cs="Arial"/>
          <w:b/>
          <w:bCs/>
        </w:rPr>
        <w:t>Izvedba AB vodnjakov</w:t>
      </w:r>
    </w:p>
    <w:p w14:paraId="550C43E3" w14:textId="574F4174" w:rsidR="003B1791" w:rsidRDefault="003A1BA4" w:rsidP="004845B5">
      <w:pPr>
        <w:jc w:val="both"/>
      </w:pPr>
      <w:r w:rsidRPr="004845B5">
        <w:rPr>
          <w:rFonts w:ascii="Arial" w:hAnsi="Arial" w:cs="Arial"/>
        </w:rPr>
        <w:t xml:space="preserve">Z upočasnitvijo plazenja so nastali pogoji za izvedbo vodnjakov. Izvedena sta dva sklopa vodnjakov. Zgornji par nad pontonskim mostom je sidran v stabilno hribinsko podlago in poleg funkcije zadrževanja plazu opravlja tudi funkcijo dreniranja. Spodnji sklop vodnjakov je izveden tik nad serpentino pri </w:t>
      </w:r>
      <w:proofErr w:type="spellStart"/>
      <w:r w:rsidRPr="004845B5">
        <w:rPr>
          <w:rFonts w:ascii="Arial" w:hAnsi="Arial" w:cs="Arial"/>
        </w:rPr>
        <w:t>Ušovniku</w:t>
      </w:r>
      <w:proofErr w:type="spellEnd"/>
      <w:r w:rsidRPr="004845B5">
        <w:rPr>
          <w:rFonts w:ascii="Arial" w:hAnsi="Arial" w:cs="Arial"/>
        </w:rPr>
        <w:t>. Ti vodnjaki so namenjeni predvsem stabilizaciji plazu</w:t>
      </w:r>
      <w:r w:rsidR="00B5341E">
        <w:rPr>
          <w:rFonts w:ascii="Arial" w:hAnsi="Arial" w:cs="Arial"/>
        </w:rPr>
        <w:t>.</w:t>
      </w:r>
    </w:p>
    <w:p w14:paraId="40366E00" w14:textId="0D068AEC" w:rsidR="003B1791" w:rsidRDefault="003B1791" w:rsidP="004845B5">
      <w:pPr>
        <w:spacing w:line="276" w:lineRule="auto"/>
        <w:jc w:val="both"/>
        <w:rPr>
          <w:rFonts w:ascii="Arial" w:hAnsi="Arial" w:cs="Arial"/>
        </w:rPr>
      </w:pPr>
    </w:p>
    <w:p w14:paraId="4B774471" w14:textId="7BD0046F" w:rsidR="003B1791" w:rsidRDefault="003B1791" w:rsidP="004845B5">
      <w:pPr>
        <w:spacing w:line="276" w:lineRule="auto"/>
        <w:jc w:val="both"/>
        <w:rPr>
          <w:rFonts w:ascii="Arial" w:hAnsi="Arial" w:cs="Arial"/>
        </w:rPr>
      </w:pPr>
    </w:p>
    <w:p w14:paraId="76789FC1" w14:textId="77777777" w:rsidR="003B1791" w:rsidRDefault="003A1BA4">
      <w:pPr>
        <w:pStyle w:val="Naslov1"/>
        <w:spacing w:line="276" w:lineRule="auto"/>
        <w:rPr>
          <w:color w:val="auto"/>
        </w:rPr>
      </w:pPr>
      <w:r w:rsidRPr="004845B5">
        <w:rPr>
          <w:color w:val="auto"/>
        </w:rPr>
        <w:lastRenderedPageBreak/>
        <w:t>Obseg del</w:t>
      </w:r>
    </w:p>
    <w:p w14:paraId="0C959518" w14:textId="77777777" w:rsidR="003B1791" w:rsidRDefault="003A1BA4">
      <w:pPr>
        <w:jc w:val="both"/>
        <w:rPr>
          <w:rFonts w:ascii="Arial" w:hAnsi="Arial" w:cs="Arial"/>
        </w:rPr>
      </w:pPr>
      <w:r>
        <w:rPr>
          <w:rFonts w:ascii="Arial" w:hAnsi="Arial" w:cs="Arial"/>
        </w:rPr>
        <w:t>Do sedaj uspešno izvedeni ukrepi so bistveno prispevali k upočasnitvi premikov plazenja, vendar plazenja niso ustavili. Izvedeni ukrepi so omogočili, da se lahko nadaljuje z drugimi ustavitvenimi ukrepi na območju plazenj, ki bodo poleg stabilnosti zemljine omogočili tudi ponovno vzpostavitev normalne cestne povezave Solčava - Podolševa t. i. Panoramske ceste. Na podlagi že izvedenih geotehničnih, hidroloških in geoloških preiskav je potrebno izvesti naslednje ukrepe.</w:t>
      </w:r>
    </w:p>
    <w:p w14:paraId="6185756F" w14:textId="77777777" w:rsidR="003B1791" w:rsidRDefault="003A1BA4">
      <w:pPr>
        <w:jc w:val="both"/>
        <w:rPr>
          <w:rFonts w:ascii="Arial" w:hAnsi="Arial" w:cs="Arial"/>
          <w:b/>
          <w:bCs/>
        </w:rPr>
      </w:pPr>
      <w:r>
        <w:rPr>
          <w:rFonts w:ascii="Arial" w:hAnsi="Arial" w:cs="Arial"/>
          <w:b/>
          <w:bCs/>
        </w:rPr>
        <w:t>Ukrepi v osrednjem delu plazu</w:t>
      </w:r>
    </w:p>
    <w:p w14:paraId="57F71A9C" w14:textId="168ED0E4" w:rsidR="003B1791" w:rsidRDefault="003A1BA4">
      <w:pPr>
        <w:jc w:val="both"/>
        <w:rPr>
          <w:rFonts w:ascii="Arial" w:hAnsi="Arial" w:cs="Arial"/>
        </w:rPr>
      </w:pPr>
      <w:r>
        <w:rPr>
          <w:rFonts w:ascii="Arial" w:hAnsi="Arial" w:cs="Arial"/>
        </w:rPr>
        <w:t xml:space="preserve">V osrednjem delu je </w:t>
      </w:r>
      <w:r w:rsidR="00A4498C">
        <w:rPr>
          <w:rFonts w:ascii="Arial" w:hAnsi="Arial" w:cs="Arial"/>
        </w:rPr>
        <w:t xml:space="preserve">na podlagi predhodnih analiz in podatkov </w:t>
      </w:r>
      <w:r>
        <w:rPr>
          <w:rFonts w:ascii="Arial" w:hAnsi="Arial" w:cs="Arial"/>
        </w:rPr>
        <w:t xml:space="preserve">možno s </w:t>
      </w:r>
      <w:r w:rsidR="001861DD">
        <w:rPr>
          <w:rFonts w:ascii="Arial" w:hAnsi="Arial" w:cs="Arial"/>
        </w:rPr>
        <w:t>dopo</w:t>
      </w:r>
      <w:r w:rsidR="00944CB1">
        <w:rPr>
          <w:rFonts w:ascii="Arial" w:hAnsi="Arial" w:cs="Arial"/>
        </w:rPr>
        <w:t>l</w:t>
      </w:r>
      <w:r w:rsidR="001861DD">
        <w:rPr>
          <w:rFonts w:ascii="Arial" w:hAnsi="Arial" w:cs="Arial"/>
        </w:rPr>
        <w:t xml:space="preserve">nitvijo </w:t>
      </w:r>
      <w:r>
        <w:rPr>
          <w:rFonts w:ascii="Arial" w:hAnsi="Arial" w:cs="Arial"/>
        </w:rPr>
        <w:t>sistemo</w:t>
      </w:r>
      <w:r w:rsidR="00944CB1">
        <w:rPr>
          <w:rFonts w:ascii="Arial" w:hAnsi="Arial" w:cs="Arial"/>
        </w:rPr>
        <w:t>v</w:t>
      </w:r>
      <w:r>
        <w:rPr>
          <w:rFonts w:ascii="Arial" w:hAnsi="Arial" w:cs="Arial"/>
        </w:rPr>
        <w:t xml:space="preserve"> vodnjakov – moznikov (podporni in drenažni ukrep)</w:t>
      </w:r>
      <w:r w:rsidR="00B5341E">
        <w:rPr>
          <w:rFonts w:ascii="Arial" w:hAnsi="Arial" w:cs="Arial"/>
        </w:rPr>
        <w:t>,</w:t>
      </w:r>
      <w:r>
        <w:rPr>
          <w:rFonts w:ascii="Arial" w:hAnsi="Arial" w:cs="Arial"/>
        </w:rPr>
        <w:t xml:space="preserve"> zagotoviti lokalno omejeno stabilno področje za Panoramsko cesto, ki na tem območju dvakrat prečka plaz. Predvidena lokacija obeh podpornih konstrukcij je razvidna iz slike v nadaljevanju.</w:t>
      </w:r>
    </w:p>
    <w:p w14:paraId="3DC4B31B" w14:textId="2EAE8A9B" w:rsidR="003B1791" w:rsidRDefault="003A1BA4">
      <w:pPr>
        <w:jc w:val="both"/>
        <w:rPr>
          <w:rFonts w:ascii="Arial" w:hAnsi="Arial" w:cs="Arial"/>
        </w:rPr>
      </w:pPr>
      <w:r>
        <w:rPr>
          <w:rFonts w:ascii="Arial" w:hAnsi="Arial" w:cs="Arial"/>
        </w:rPr>
        <w:t>Ena vrsta moznikov – vodnjakov je predlagana nad zgornjo serpentino, druga vrsta moznikov – vodnjakov pa pod spodnjo serpentino.</w:t>
      </w:r>
      <w:r w:rsidR="0009501A">
        <w:rPr>
          <w:rFonts w:ascii="Arial" w:hAnsi="Arial" w:cs="Arial"/>
        </w:rPr>
        <w:t xml:space="preserve"> Projektant </w:t>
      </w:r>
      <w:r w:rsidR="001861DD">
        <w:rPr>
          <w:rFonts w:ascii="Arial" w:hAnsi="Arial" w:cs="Arial"/>
        </w:rPr>
        <w:t>s</w:t>
      </w:r>
      <w:r w:rsidR="0009501A">
        <w:rPr>
          <w:rFonts w:ascii="Arial" w:hAnsi="Arial" w:cs="Arial"/>
        </w:rPr>
        <w:t xml:space="preserve">e opredeli do </w:t>
      </w:r>
      <w:r w:rsidR="004D7C7A">
        <w:rPr>
          <w:rFonts w:ascii="Arial" w:hAnsi="Arial" w:cs="Arial"/>
        </w:rPr>
        <w:t xml:space="preserve">ustreznosti predlaganih ukrepov </w:t>
      </w:r>
      <w:r w:rsidR="001861DD">
        <w:rPr>
          <w:rFonts w:ascii="Arial" w:hAnsi="Arial" w:cs="Arial"/>
        </w:rPr>
        <w:t>z strokovno argumentacijo izbranega tipa podporne konstrukcije oziroma stabilizacijskega ukrepa.</w:t>
      </w:r>
    </w:p>
    <w:p w14:paraId="3E17E3E2" w14:textId="30093086" w:rsidR="003B1791" w:rsidRDefault="004D7C7A">
      <w:pPr>
        <w:jc w:val="both"/>
        <w:rPr>
          <w:rFonts w:ascii="Arial" w:hAnsi="Arial" w:cs="Arial"/>
        </w:rPr>
      </w:pPr>
      <w:r>
        <w:rPr>
          <w:noProof/>
        </w:rPr>
        <w:drawing>
          <wp:inline distT="0" distB="0" distL="0" distR="0" wp14:anchorId="267C9F84" wp14:editId="022176C8">
            <wp:extent cx="2876550" cy="2157413"/>
            <wp:effectExtent l="0" t="0" r="0" b="0"/>
            <wp:docPr id="76495936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9198" cy="2159399"/>
                    </a:xfrm>
                    <a:prstGeom prst="rect">
                      <a:avLst/>
                    </a:prstGeom>
                    <a:noFill/>
                    <a:ln>
                      <a:noFill/>
                    </a:ln>
                  </pic:spPr>
                </pic:pic>
              </a:graphicData>
            </a:graphic>
          </wp:inline>
        </w:drawing>
      </w:r>
      <w:r w:rsidR="001861DD">
        <w:rPr>
          <w:rFonts w:ascii="Arial" w:hAnsi="Arial" w:cs="Arial"/>
        </w:rPr>
        <w:t xml:space="preserve"> </w:t>
      </w:r>
      <w:r w:rsidR="001861DD">
        <w:rPr>
          <w:noProof/>
        </w:rPr>
        <w:drawing>
          <wp:inline distT="0" distB="0" distL="0" distR="0" wp14:anchorId="5A27BD45" wp14:editId="12EEF65B">
            <wp:extent cx="2838450" cy="2128838"/>
            <wp:effectExtent l="0" t="0" r="0" b="5080"/>
            <wp:docPr id="30885837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6506" cy="2134880"/>
                    </a:xfrm>
                    <a:prstGeom prst="rect">
                      <a:avLst/>
                    </a:prstGeom>
                    <a:noFill/>
                    <a:ln>
                      <a:noFill/>
                    </a:ln>
                  </pic:spPr>
                </pic:pic>
              </a:graphicData>
            </a:graphic>
          </wp:inline>
        </w:drawing>
      </w:r>
    </w:p>
    <w:p w14:paraId="2843B26F" w14:textId="05F3FB49" w:rsidR="001861DD" w:rsidRDefault="00D0462D" w:rsidP="00D0462D">
      <w:pPr>
        <w:pStyle w:val="Napis"/>
        <w:rPr>
          <w:rFonts w:ascii="Arial" w:hAnsi="Arial" w:cs="Arial"/>
        </w:rPr>
      </w:pPr>
      <w:r>
        <w:t xml:space="preserve">Slika </w:t>
      </w:r>
      <w:r>
        <w:fldChar w:fldCharType="begin"/>
      </w:r>
      <w:r>
        <w:instrText xml:space="preserve"> SEQ Slika \* ARABIC </w:instrText>
      </w:r>
      <w:r>
        <w:fldChar w:fldCharType="separate"/>
      </w:r>
      <w:r>
        <w:rPr>
          <w:noProof/>
        </w:rPr>
        <w:t>1</w:t>
      </w:r>
      <w:r>
        <w:fldChar w:fldCharType="end"/>
      </w:r>
      <w:r>
        <w:t>:</w:t>
      </w:r>
      <w:r w:rsidR="001861DD">
        <w:rPr>
          <w:rFonts w:ascii="Arial" w:hAnsi="Arial" w:cs="Arial"/>
        </w:rPr>
        <w:t>Obstoj</w:t>
      </w:r>
      <w:r w:rsidR="00944CB1">
        <w:rPr>
          <w:rFonts w:ascii="Arial" w:hAnsi="Arial" w:cs="Arial"/>
        </w:rPr>
        <w:t>e</w:t>
      </w:r>
      <w:r w:rsidR="001861DD">
        <w:rPr>
          <w:rFonts w:ascii="Arial" w:hAnsi="Arial" w:cs="Arial"/>
        </w:rPr>
        <w:t>ča vodnjaka nad serpentino panoramske ceste</w:t>
      </w:r>
    </w:p>
    <w:p w14:paraId="358E1D1C" w14:textId="77777777" w:rsidR="003B1791" w:rsidRDefault="003A1BA4">
      <w:pPr>
        <w:jc w:val="center"/>
        <w:rPr>
          <w:rFonts w:ascii="Arial" w:hAnsi="Arial" w:cs="Arial"/>
        </w:rPr>
      </w:pPr>
      <w:r>
        <w:rPr>
          <w:rFonts w:ascii="Arial" w:hAnsi="Arial" w:cs="Arial"/>
          <w:noProof/>
        </w:rPr>
        <w:lastRenderedPageBreak/>
        <mc:AlternateContent>
          <mc:Choice Requires="wpg">
            <w:drawing>
              <wp:inline distT="0" distB="0" distL="0" distR="0" wp14:anchorId="56E36749" wp14:editId="6CFE49BD">
                <wp:extent cx="5040000" cy="3240000"/>
                <wp:effectExtent l="0" t="0" r="8255"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0"/>
                        <a:stretch/>
                      </pic:blipFill>
                      <pic:spPr bwMode="auto">
                        <a:xfrm>
                          <a:off x="0" y="0"/>
                          <a:ext cx="5040000" cy="3240000"/>
                        </a:xfrm>
                        <a:prstGeom prst="rect">
                          <a:avLst/>
                        </a:prstGeom>
                        <a:noFill/>
                        <a:ln>
                          <a:noFill/>
                        </a:ln>
                      </pic:spPr>
                    </pic:pic>
                  </a:graphicData>
                </a:graphic>
              </wp:inline>
            </w:drawing>
          </mc:Choice>
          <mc:Fallback xmlns:w16du="http://schemas.microsoft.com/office/word/2023/wordml/word16du"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 o:spid="_x0000_s14" type="#_x0000_t75" style="width:396.85pt;height:255.12pt;mso-wrap-distance-left:0.00pt;mso-wrap-distance-top:0.00pt;mso-wrap-distance-right:0.00pt;mso-wrap-distance-bottom:0.00pt;z-index:1;" stroked="f">
                <v:imagedata r:id="rId19" o:title=""/>
                <o:lock v:ext="edit" rotation="t"/>
              </v:shape>
            </w:pict>
          </mc:Fallback>
        </mc:AlternateContent>
      </w:r>
    </w:p>
    <w:p w14:paraId="7245875A" w14:textId="008A78EB" w:rsidR="00572A17" w:rsidRDefault="00D0462D" w:rsidP="00E35443">
      <w:pPr>
        <w:pStyle w:val="Napis"/>
      </w:pPr>
      <w:bookmarkStart w:id="1" w:name="_Toc135394691"/>
      <w:r>
        <w:t xml:space="preserve">Slika </w:t>
      </w:r>
      <w:r>
        <w:rPr>
          <w:i w:val="0"/>
          <w:iCs w:val="0"/>
        </w:rPr>
        <w:fldChar w:fldCharType="begin"/>
      </w:r>
      <w:r>
        <w:instrText xml:space="preserve"> SEQ Slika \* ARABIC </w:instrText>
      </w:r>
      <w:r>
        <w:rPr>
          <w:i w:val="0"/>
          <w:iCs w:val="0"/>
        </w:rPr>
        <w:fldChar w:fldCharType="separate"/>
      </w:r>
      <w:r>
        <w:rPr>
          <w:noProof/>
        </w:rPr>
        <w:t>2</w:t>
      </w:r>
      <w:r>
        <w:rPr>
          <w:i w:val="0"/>
          <w:iCs w:val="0"/>
        </w:rPr>
        <w:fldChar w:fldCharType="end"/>
      </w:r>
      <w:r>
        <w:t>:</w:t>
      </w:r>
      <w:r w:rsidR="003A1BA4">
        <w:rPr>
          <w:rFonts w:ascii="Arial" w:hAnsi="Arial" w:cs="Arial"/>
        </w:rPr>
        <w:t>Predvideni ukrepi v območju nad in pod serpentino ceste</w:t>
      </w:r>
      <w:bookmarkEnd w:id="1"/>
    </w:p>
    <w:p w14:paraId="68EBA5AD" w14:textId="77777777" w:rsidR="004E7F6A" w:rsidRPr="004E7F6A" w:rsidRDefault="004E7F6A" w:rsidP="004E7F6A">
      <w:pPr>
        <w:keepNext/>
        <w:keepLines/>
        <w:numPr>
          <w:ilvl w:val="1"/>
          <w:numId w:val="0"/>
        </w:numPr>
        <w:spacing w:before="360" w:after="0"/>
        <w:ind w:left="576" w:hanging="576"/>
        <w:outlineLvl w:val="1"/>
        <w:rPr>
          <w:rFonts w:ascii="Arial" w:eastAsiaTheme="majorEastAsia" w:hAnsi="Arial" w:cs="Arial"/>
          <w:b/>
          <w:bCs/>
          <w:smallCaps/>
          <w:color w:val="000000" w:themeColor="text1"/>
          <w:sz w:val="24"/>
          <w:szCs w:val="28"/>
        </w:rPr>
      </w:pPr>
      <w:r w:rsidRPr="004E7F6A">
        <w:rPr>
          <w:rFonts w:ascii="Arial" w:eastAsiaTheme="majorEastAsia" w:hAnsi="Arial" w:cs="Arial"/>
          <w:b/>
          <w:bCs/>
          <w:smallCaps/>
          <w:color w:val="000000" w:themeColor="text1"/>
          <w:sz w:val="24"/>
          <w:szCs w:val="28"/>
        </w:rPr>
        <w:t>Ukrepi za zagotovitev dostopnosti</w:t>
      </w:r>
    </w:p>
    <w:p w14:paraId="333FDAAE" w14:textId="77777777" w:rsidR="004E7F6A" w:rsidRPr="004E7F6A" w:rsidRDefault="004E7F6A" w:rsidP="004E7F6A">
      <w:pPr>
        <w:jc w:val="both"/>
        <w:rPr>
          <w:rFonts w:ascii="Arial" w:hAnsi="Arial" w:cs="Arial"/>
        </w:rPr>
      </w:pPr>
      <w:r w:rsidRPr="004E7F6A">
        <w:rPr>
          <w:rFonts w:ascii="Arial" w:hAnsi="Arial" w:cs="Arial"/>
        </w:rPr>
        <w:t>V sklopu dokumentacije mora projektant preveriti oziroma analizirati možnosti dostopov oziroma pogoje za vzpostavitev dostopov za izvedbo ukrepov in monitoringa stanja. Dostope se ustrezno prikaže oziroma previdi v grafičnih prilogah. Pri izvedbi ukrepov za zagotovitev dostopnosti se upošteva pobuda CZ RS za vzpostavitev požarne preseke v trasi obstoječe zgornje poti nad odlomnim robom, kar se je izkazalo za ključno pri zadnjih požarih na področju Čavna in na Krasu.</w:t>
      </w:r>
    </w:p>
    <w:p w14:paraId="33B51037" w14:textId="155B8ADB" w:rsidR="004E7F6A" w:rsidRPr="004E7F6A" w:rsidRDefault="008C6585" w:rsidP="004E7F6A">
      <w:pPr>
        <w:keepNext/>
        <w:keepLines/>
        <w:numPr>
          <w:ilvl w:val="1"/>
          <w:numId w:val="0"/>
        </w:numPr>
        <w:spacing w:before="360" w:after="0"/>
        <w:ind w:left="576" w:hanging="576"/>
        <w:outlineLvl w:val="1"/>
        <w:rPr>
          <w:rFonts w:ascii="Arial" w:eastAsiaTheme="majorEastAsia" w:hAnsi="Arial" w:cs="Arial"/>
          <w:b/>
          <w:bCs/>
          <w:smallCaps/>
          <w:color w:val="000000" w:themeColor="text1"/>
          <w:sz w:val="24"/>
          <w:szCs w:val="28"/>
        </w:rPr>
      </w:pPr>
      <w:r w:rsidRPr="004E7F6A">
        <w:rPr>
          <w:rFonts w:ascii="Arial" w:eastAsiaTheme="majorEastAsia" w:hAnsi="Arial" w:cs="Arial"/>
          <w:b/>
          <w:bCs/>
          <w:smallCaps/>
          <w:color w:val="000000" w:themeColor="text1"/>
          <w:sz w:val="24"/>
          <w:szCs w:val="28"/>
        </w:rPr>
        <w:t xml:space="preserve">ostale ureditve, ki povečujejo stabilnostno stanje </w:t>
      </w:r>
      <w:proofErr w:type="spellStart"/>
      <w:r>
        <w:rPr>
          <w:rFonts w:ascii="Arial" w:eastAsiaTheme="majorEastAsia" w:hAnsi="Arial" w:cs="Arial"/>
          <w:b/>
          <w:bCs/>
          <w:smallCaps/>
          <w:color w:val="000000" w:themeColor="text1"/>
          <w:sz w:val="24"/>
          <w:szCs w:val="28"/>
        </w:rPr>
        <w:t>macesnikovega</w:t>
      </w:r>
      <w:proofErr w:type="spellEnd"/>
      <w:r>
        <w:rPr>
          <w:rFonts w:ascii="Arial" w:eastAsiaTheme="majorEastAsia" w:hAnsi="Arial" w:cs="Arial"/>
          <w:b/>
          <w:bCs/>
          <w:smallCaps/>
          <w:color w:val="000000" w:themeColor="text1"/>
          <w:sz w:val="24"/>
          <w:szCs w:val="28"/>
        </w:rPr>
        <w:t xml:space="preserve"> plazu </w:t>
      </w:r>
    </w:p>
    <w:p w14:paraId="443BE100" w14:textId="56134DB1" w:rsidR="004E7F6A" w:rsidRPr="004E7F6A" w:rsidRDefault="004E7F6A" w:rsidP="004E7F6A">
      <w:pPr>
        <w:jc w:val="both"/>
        <w:rPr>
          <w:rFonts w:ascii="Arial" w:hAnsi="Arial" w:cs="Arial"/>
        </w:rPr>
      </w:pPr>
      <w:r w:rsidRPr="004E7F6A">
        <w:rPr>
          <w:rFonts w:ascii="Arial" w:hAnsi="Arial" w:cs="Arial"/>
        </w:rPr>
        <w:t xml:space="preserve">Izvajalec se v sklopu projektiranja opredeli do morebitnih dodatnih stabilizacijskih ukrepov, ki bi pripomogli k izboljšanju stabilnostnega stanja na območju plazu </w:t>
      </w:r>
      <w:proofErr w:type="spellStart"/>
      <w:r w:rsidR="008C6585">
        <w:rPr>
          <w:rFonts w:ascii="Arial" w:hAnsi="Arial" w:cs="Arial"/>
        </w:rPr>
        <w:t>Macesnik</w:t>
      </w:r>
      <w:proofErr w:type="spellEnd"/>
      <w:r w:rsidRPr="004E7F6A">
        <w:rPr>
          <w:rFonts w:ascii="Arial" w:hAnsi="Arial" w:cs="Arial"/>
        </w:rPr>
        <w:t xml:space="preserve"> znotraj projektnih območij.</w:t>
      </w:r>
    </w:p>
    <w:p w14:paraId="404B8FEC" w14:textId="51FCF857" w:rsidR="003B1791" w:rsidRDefault="003B1791">
      <w:pPr>
        <w:jc w:val="both"/>
        <w:rPr>
          <w:rFonts w:ascii="Arial" w:hAnsi="Arial" w:cs="Arial"/>
        </w:rPr>
      </w:pPr>
    </w:p>
    <w:p w14:paraId="20BAD1D6" w14:textId="77777777" w:rsidR="003B1791" w:rsidRDefault="003A1BA4">
      <w:pPr>
        <w:pStyle w:val="Naslov1"/>
        <w:spacing w:line="276" w:lineRule="auto"/>
        <w:rPr>
          <w:color w:val="auto"/>
        </w:rPr>
      </w:pPr>
      <w:bookmarkStart w:id="2" w:name="_Hlk139446173"/>
      <w:r w:rsidRPr="004845B5">
        <w:rPr>
          <w:color w:val="auto"/>
        </w:rPr>
        <w:t>Strokovna izhodišča</w:t>
      </w:r>
      <w:bookmarkEnd w:id="2"/>
    </w:p>
    <w:p w14:paraId="3A10D4FC" w14:textId="77777777" w:rsidR="003B1791" w:rsidRPr="004845B5" w:rsidRDefault="003A1BA4">
      <w:pPr>
        <w:pStyle w:val="Odstavekseznama"/>
        <w:numPr>
          <w:ilvl w:val="0"/>
          <w:numId w:val="81"/>
        </w:numPr>
        <w:jc w:val="both"/>
        <w:rPr>
          <w:rFonts w:ascii="Arial" w:hAnsi="Arial" w:cs="Arial"/>
        </w:rPr>
      </w:pPr>
      <w:r w:rsidRPr="004845B5">
        <w:rPr>
          <w:rFonts w:ascii="Arial" w:hAnsi="Arial" w:cs="Arial"/>
        </w:rPr>
        <w:t xml:space="preserve">DIIP, PLAZ MACESNIK V OBČINI SOLČAVA, izdelal EHO Projekt </w:t>
      </w:r>
      <w:proofErr w:type="spellStart"/>
      <w:r w:rsidRPr="004845B5">
        <w:rPr>
          <w:rFonts w:ascii="Arial" w:hAnsi="Arial" w:cs="Arial"/>
        </w:rPr>
        <w:t>d.o.o</w:t>
      </w:r>
      <w:proofErr w:type="spellEnd"/>
      <w:r w:rsidRPr="004845B5">
        <w:rPr>
          <w:rFonts w:ascii="Arial" w:hAnsi="Arial" w:cs="Arial"/>
        </w:rPr>
        <w:t>., januar 2023</w:t>
      </w:r>
    </w:p>
    <w:p w14:paraId="32C7A402" w14:textId="4CD89E0C" w:rsidR="003B1791" w:rsidRPr="004845B5" w:rsidRDefault="003A1BA4">
      <w:pPr>
        <w:pStyle w:val="Odstavekseznama"/>
        <w:numPr>
          <w:ilvl w:val="0"/>
          <w:numId w:val="81"/>
        </w:numPr>
        <w:jc w:val="both"/>
        <w:rPr>
          <w:rFonts w:ascii="Arial" w:hAnsi="Arial" w:cs="Arial"/>
          <w:sz w:val="24"/>
          <w:szCs w:val="24"/>
        </w:rPr>
      </w:pPr>
      <w:r w:rsidRPr="004845B5">
        <w:rPr>
          <w:rFonts w:ascii="Arial" w:hAnsi="Arial" w:cs="Arial"/>
        </w:rPr>
        <w:t xml:space="preserve">AB vodnjaki </w:t>
      </w:r>
      <w:proofErr w:type="spellStart"/>
      <w:r w:rsidRPr="004845B5">
        <w:rPr>
          <w:rFonts w:ascii="Arial" w:hAnsi="Arial" w:cs="Arial"/>
        </w:rPr>
        <w:t>Macesnikov</w:t>
      </w:r>
      <w:proofErr w:type="spellEnd"/>
      <w:r w:rsidRPr="004845B5">
        <w:rPr>
          <w:rFonts w:ascii="Arial" w:hAnsi="Arial" w:cs="Arial"/>
        </w:rPr>
        <w:t xml:space="preserve"> plaz - PZI dopolnitev 1, izdelal IRGO,</w:t>
      </w:r>
      <w:r w:rsidR="004845B5">
        <w:rPr>
          <w:rFonts w:ascii="Arial" w:hAnsi="Arial" w:cs="Arial"/>
        </w:rPr>
        <w:t xml:space="preserve"> september 2004</w:t>
      </w:r>
    </w:p>
    <w:p w14:paraId="2FEBC01D" w14:textId="09368613" w:rsidR="003B1791" w:rsidRPr="004845B5" w:rsidRDefault="003A1BA4">
      <w:pPr>
        <w:pStyle w:val="Odstavekseznama"/>
        <w:numPr>
          <w:ilvl w:val="0"/>
          <w:numId w:val="81"/>
        </w:numPr>
        <w:jc w:val="both"/>
        <w:rPr>
          <w:rFonts w:ascii="Arial" w:hAnsi="Arial" w:cs="Arial"/>
          <w:sz w:val="24"/>
          <w:szCs w:val="24"/>
        </w:rPr>
      </w:pPr>
      <w:r w:rsidRPr="004845B5">
        <w:rPr>
          <w:rFonts w:ascii="Arial" w:hAnsi="Arial" w:cs="Arial"/>
          <w:shd w:val="clear" w:color="auto" w:fill="FFFFFF"/>
        </w:rPr>
        <w:t xml:space="preserve">AB vodnjaki </w:t>
      </w:r>
      <w:proofErr w:type="spellStart"/>
      <w:r w:rsidRPr="004845B5">
        <w:rPr>
          <w:rFonts w:ascii="Arial" w:hAnsi="Arial" w:cs="Arial"/>
          <w:shd w:val="clear" w:color="auto" w:fill="FFFFFF"/>
        </w:rPr>
        <w:t>Macesnikov</w:t>
      </w:r>
      <w:proofErr w:type="spellEnd"/>
      <w:r w:rsidRPr="004845B5">
        <w:rPr>
          <w:rFonts w:ascii="Arial" w:hAnsi="Arial" w:cs="Arial"/>
          <w:shd w:val="clear" w:color="auto" w:fill="FFFFFF"/>
        </w:rPr>
        <w:t xml:space="preserve"> plaz - PZI dopolnitev 2, izdelal IRGO, </w:t>
      </w:r>
      <w:r w:rsidR="004845B5">
        <w:rPr>
          <w:rFonts w:ascii="Arial" w:hAnsi="Arial" w:cs="Arial"/>
          <w:shd w:val="clear" w:color="auto" w:fill="FFFFFF"/>
        </w:rPr>
        <w:t>december 2004</w:t>
      </w:r>
    </w:p>
    <w:p w14:paraId="0A72E15D" w14:textId="73099458" w:rsidR="004845B5" w:rsidRPr="004845B5" w:rsidRDefault="004845B5">
      <w:pPr>
        <w:pStyle w:val="Odstavekseznama"/>
        <w:numPr>
          <w:ilvl w:val="0"/>
          <w:numId w:val="81"/>
        </w:numPr>
        <w:jc w:val="both"/>
        <w:rPr>
          <w:rFonts w:ascii="Arial" w:hAnsi="Arial" w:cs="Arial"/>
          <w:sz w:val="24"/>
          <w:szCs w:val="24"/>
        </w:rPr>
      </w:pPr>
      <w:r>
        <w:rPr>
          <w:rFonts w:ascii="Arial" w:hAnsi="Arial" w:cs="Arial"/>
          <w:shd w:val="clear" w:color="auto" w:fill="FFFFFF"/>
        </w:rPr>
        <w:t xml:space="preserve">AB vodnjaki  -mozniki za ustalitev zgornjega dela </w:t>
      </w:r>
      <w:proofErr w:type="spellStart"/>
      <w:r>
        <w:rPr>
          <w:rFonts w:ascii="Arial" w:hAnsi="Arial" w:cs="Arial"/>
          <w:shd w:val="clear" w:color="auto" w:fill="FFFFFF"/>
        </w:rPr>
        <w:t>Macesnikovega</w:t>
      </w:r>
      <w:proofErr w:type="spellEnd"/>
      <w:r>
        <w:rPr>
          <w:rFonts w:ascii="Arial" w:hAnsi="Arial" w:cs="Arial"/>
          <w:shd w:val="clear" w:color="auto" w:fill="FFFFFF"/>
        </w:rPr>
        <w:t xml:space="preserve"> plazu nad Montažnim mostom, PZI, dopolnitev inženirskih skic, tekstualni del, izdelal IRGO, 2004</w:t>
      </w:r>
    </w:p>
    <w:p w14:paraId="0235D4C8" w14:textId="1CDE5916" w:rsidR="003B1791" w:rsidRPr="004845B5" w:rsidRDefault="003A1BA4">
      <w:pPr>
        <w:pStyle w:val="Odstavekseznama"/>
        <w:numPr>
          <w:ilvl w:val="0"/>
          <w:numId w:val="81"/>
        </w:numPr>
        <w:jc w:val="both"/>
        <w:rPr>
          <w:rFonts w:ascii="Arial" w:hAnsi="Arial" w:cs="Arial"/>
          <w:sz w:val="24"/>
          <w:szCs w:val="24"/>
        </w:rPr>
      </w:pPr>
      <w:r w:rsidRPr="004845B5">
        <w:rPr>
          <w:rFonts w:ascii="Arial" w:hAnsi="Arial" w:cs="Arial"/>
          <w:shd w:val="clear" w:color="auto" w:fill="FFFFFF"/>
        </w:rPr>
        <w:t xml:space="preserve">PID Globoke </w:t>
      </w:r>
      <w:proofErr w:type="spellStart"/>
      <w:r w:rsidRPr="004845B5">
        <w:rPr>
          <w:rFonts w:ascii="Arial" w:hAnsi="Arial" w:cs="Arial"/>
          <w:shd w:val="clear" w:color="auto" w:fill="FFFFFF"/>
        </w:rPr>
        <w:t>drenže</w:t>
      </w:r>
      <w:proofErr w:type="spellEnd"/>
      <w:r w:rsidRPr="004845B5">
        <w:rPr>
          <w:rFonts w:ascii="Arial" w:hAnsi="Arial" w:cs="Arial"/>
          <w:shd w:val="clear" w:color="auto" w:fill="FFFFFF"/>
        </w:rPr>
        <w:t xml:space="preserve"> </w:t>
      </w:r>
      <w:proofErr w:type="spellStart"/>
      <w:r w:rsidRPr="004845B5">
        <w:rPr>
          <w:rFonts w:ascii="Arial" w:hAnsi="Arial" w:cs="Arial"/>
          <w:shd w:val="clear" w:color="auto" w:fill="FFFFFF"/>
        </w:rPr>
        <w:t>Macesnikov</w:t>
      </w:r>
      <w:proofErr w:type="spellEnd"/>
      <w:r w:rsidRPr="004845B5">
        <w:rPr>
          <w:rFonts w:ascii="Arial" w:hAnsi="Arial" w:cs="Arial"/>
          <w:shd w:val="clear" w:color="auto" w:fill="FFFFFF"/>
        </w:rPr>
        <w:t xml:space="preserve"> plaz, izdelal </w:t>
      </w:r>
      <w:proofErr w:type="spellStart"/>
      <w:r w:rsidRPr="004845B5">
        <w:rPr>
          <w:rFonts w:ascii="Arial" w:hAnsi="Arial" w:cs="Arial"/>
          <w:shd w:val="clear" w:color="auto" w:fill="FFFFFF"/>
        </w:rPr>
        <w:t>Izvor,</w:t>
      </w:r>
      <w:r w:rsidR="004845B5">
        <w:rPr>
          <w:rFonts w:ascii="Arial" w:hAnsi="Arial" w:cs="Arial"/>
          <w:shd w:val="clear" w:color="auto" w:fill="FFFFFF"/>
        </w:rPr>
        <w:t>avgust</w:t>
      </w:r>
      <w:proofErr w:type="spellEnd"/>
      <w:r w:rsidR="004845B5">
        <w:rPr>
          <w:rFonts w:ascii="Arial" w:hAnsi="Arial" w:cs="Arial"/>
          <w:shd w:val="clear" w:color="auto" w:fill="FFFFFF"/>
        </w:rPr>
        <w:t xml:space="preserve"> 2004</w:t>
      </w:r>
      <w:r w:rsidRPr="004845B5">
        <w:rPr>
          <w:rFonts w:ascii="Arial" w:hAnsi="Arial" w:cs="Arial"/>
          <w:shd w:val="clear" w:color="auto" w:fill="FFFFFF"/>
        </w:rPr>
        <w:t xml:space="preserve"> </w:t>
      </w:r>
    </w:p>
    <w:p w14:paraId="6630B1A1" w14:textId="73F6C850" w:rsidR="003B1791" w:rsidRPr="004845B5" w:rsidRDefault="004845B5">
      <w:pPr>
        <w:pStyle w:val="Odstavekseznama"/>
        <w:numPr>
          <w:ilvl w:val="0"/>
          <w:numId w:val="81"/>
        </w:numPr>
        <w:jc w:val="both"/>
        <w:rPr>
          <w:rFonts w:ascii="Arial" w:hAnsi="Arial" w:cs="Arial"/>
          <w:sz w:val="24"/>
          <w:szCs w:val="24"/>
        </w:rPr>
      </w:pPr>
      <w:r>
        <w:rPr>
          <w:rFonts w:ascii="Arial" w:hAnsi="Arial" w:cs="Arial"/>
          <w:shd w:val="clear" w:color="auto" w:fill="FFFFFF"/>
        </w:rPr>
        <w:t xml:space="preserve">PZI, inženirske skice - </w:t>
      </w:r>
      <w:r w:rsidR="003A1BA4" w:rsidRPr="004845B5">
        <w:rPr>
          <w:rFonts w:ascii="Arial" w:hAnsi="Arial" w:cs="Arial"/>
          <w:shd w:val="clear" w:color="auto" w:fill="FFFFFF"/>
        </w:rPr>
        <w:t xml:space="preserve">Globoke drenaže nad </w:t>
      </w:r>
      <w:proofErr w:type="spellStart"/>
      <w:r w:rsidR="003A1BA4" w:rsidRPr="004845B5">
        <w:rPr>
          <w:rFonts w:ascii="Arial" w:hAnsi="Arial" w:cs="Arial"/>
          <w:shd w:val="clear" w:color="auto" w:fill="FFFFFF"/>
        </w:rPr>
        <w:t>ponotonskim</w:t>
      </w:r>
      <w:proofErr w:type="spellEnd"/>
      <w:r w:rsidR="003A1BA4" w:rsidRPr="004845B5">
        <w:rPr>
          <w:rFonts w:ascii="Arial" w:hAnsi="Arial" w:cs="Arial"/>
          <w:shd w:val="clear" w:color="auto" w:fill="FFFFFF"/>
        </w:rPr>
        <w:t xml:space="preserve"> mostom , izdelal Izvor</w:t>
      </w:r>
      <w:r>
        <w:rPr>
          <w:rFonts w:ascii="Arial" w:hAnsi="Arial" w:cs="Arial"/>
          <w:shd w:val="clear" w:color="auto" w:fill="FFFFFF"/>
        </w:rPr>
        <w:t>, avgust 2003</w:t>
      </w:r>
    </w:p>
    <w:p w14:paraId="792F918A" w14:textId="51C2E882" w:rsidR="004845B5" w:rsidRPr="008C6585" w:rsidRDefault="004845B5" w:rsidP="008C6585">
      <w:pPr>
        <w:pStyle w:val="Odstavekseznama"/>
        <w:numPr>
          <w:ilvl w:val="0"/>
          <w:numId w:val="81"/>
        </w:numPr>
        <w:jc w:val="both"/>
        <w:rPr>
          <w:rFonts w:ascii="Arial" w:hAnsi="Arial" w:cs="Arial"/>
          <w:sz w:val="24"/>
          <w:szCs w:val="24"/>
        </w:rPr>
      </w:pPr>
      <w:r>
        <w:rPr>
          <w:rFonts w:ascii="Arial" w:hAnsi="Arial" w:cs="Arial"/>
          <w:shd w:val="clear" w:color="auto" w:fill="FFFFFF"/>
        </w:rPr>
        <w:t xml:space="preserve">Program ukrepov za ureditev </w:t>
      </w:r>
      <w:proofErr w:type="spellStart"/>
      <w:r>
        <w:rPr>
          <w:rFonts w:ascii="Arial" w:hAnsi="Arial" w:cs="Arial"/>
          <w:shd w:val="clear" w:color="auto" w:fill="FFFFFF"/>
        </w:rPr>
        <w:t>odvodnje</w:t>
      </w:r>
      <w:proofErr w:type="spellEnd"/>
      <w:r>
        <w:rPr>
          <w:rFonts w:ascii="Arial" w:hAnsi="Arial" w:cs="Arial"/>
          <w:shd w:val="clear" w:color="auto" w:fill="FFFFFF"/>
        </w:rPr>
        <w:t xml:space="preserve"> na območju </w:t>
      </w:r>
      <w:proofErr w:type="spellStart"/>
      <w:r>
        <w:rPr>
          <w:rFonts w:ascii="Arial" w:hAnsi="Arial" w:cs="Arial"/>
          <w:shd w:val="clear" w:color="auto" w:fill="FFFFFF"/>
        </w:rPr>
        <w:t>Macesnikovega</w:t>
      </w:r>
      <w:proofErr w:type="spellEnd"/>
      <w:r>
        <w:rPr>
          <w:rFonts w:ascii="Arial" w:hAnsi="Arial" w:cs="Arial"/>
          <w:shd w:val="clear" w:color="auto" w:fill="FFFFFF"/>
        </w:rPr>
        <w:t xml:space="preserve"> </w:t>
      </w:r>
      <w:proofErr w:type="spellStart"/>
      <w:r>
        <w:rPr>
          <w:rFonts w:ascii="Arial" w:hAnsi="Arial" w:cs="Arial"/>
          <w:shd w:val="clear" w:color="auto" w:fill="FFFFFF"/>
        </w:rPr>
        <w:t>plzu</w:t>
      </w:r>
      <w:proofErr w:type="spellEnd"/>
      <w:r>
        <w:rPr>
          <w:rFonts w:ascii="Arial" w:hAnsi="Arial" w:cs="Arial"/>
          <w:shd w:val="clear" w:color="auto" w:fill="FFFFFF"/>
        </w:rPr>
        <w:t xml:space="preserve"> nad Solčavo (</w:t>
      </w:r>
      <w:r w:rsidR="004E7F6A">
        <w:rPr>
          <w:rFonts w:ascii="Arial" w:hAnsi="Arial" w:cs="Arial"/>
          <w:shd w:val="clear" w:color="auto" w:fill="FFFFFF"/>
        </w:rPr>
        <w:t>o</w:t>
      </w:r>
      <w:r>
        <w:rPr>
          <w:rFonts w:ascii="Arial" w:hAnsi="Arial" w:cs="Arial"/>
          <w:shd w:val="clear" w:color="auto" w:fill="FFFFFF"/>
        </w:rPr>
        <w:t xml:space="preserve">bmočje A in območje B) – </w:t>
      </w:r>
      <w:proofErr w:type="spellStart"/>
      <w:r>
        <w:rPr>
          <w:rFonts w:ascii="Arial" w:hAnsi="Arial" w:cs="Arial"/>
          <w:shd w:val="clear" w:color="auto" w:fill="FFFFFF"/>
        </w:rPr>
        <w:t>I.faza</w:t>
      </w:r>
      <w:proofErr w:type="spellEnd"/>
      <w:r>
        <w:rPr>
          <w:rFonts w:ascii="Arial" w:hAnsi="Arial" w:cs="Arial"/>
          <w:shd w:val="clear" w:color="auto" w:fill="FFFFFF"/>
        </w:rPr>
        <w:t>, izdelal IZVRS, Ljubljana, 2011</w:t>
      </w:r>
    </w:p>
    <w:p w14:paraId="03E7AC8A" w14:textId="77777777" w:rsidR="003B1791" w:rsidRPr="004E7F6A" w:rsidRDefault="003B1791" w:rsidP="004E7F6A">
      <w:pPr>
        <w:spacing w:line="276" w:lineRule="auto"/>
        <w:jc w:val="both"/>
        <w:rPr>
          <w:rFonts w:ascii="Arial" w:hAnsi="Arial" w:cs="Arial"/>
        </w:rPr>
      </w:pPr>
    </w:p>
    <w:p w14:paraId="687CDC37" w14:textId="77777777" w:rsidR="003B1791" w:rsidRDefault="003A1BA4">
      <w:pPr>
        <w:pStyle w:val="Naslov1"/>
        <w:spacing w:line="276" w:lineRule="auto"/>
      </w:pPr>
      <w:r>
        <w:lastRenderedPageBreak/>
        <w:t>Pogoji za projektiranje</w:t>
      </w:r>
    </w:p>
    <w:p w14:paraId="191927F0" w14:textId="77777777" w:rsidR="003B1791" w:rsidRDefault="003A1BA4">
      <w:pPr>
        <w:pStyle w:val="Naslov2"/>
        <w:spacing w:line="276" w:lineRule="auto"/>
      </w:pPr>
      <w:r>
        <w:t>Zakonska izhodišča</w:t>
      </w:r>
    </w:p>
    <w:p w14:paraId="751DE29F" w14:textId="77777777" w:rsidR="003B1791" w:rsidRDefault="003A1BA4">
      <w:pPr>
        <w:spacing w:line="276" w:lineRule="auto"/>
        <w:rPr>
          <w:rFonts w:ascii="Arial" w:hAnsi="Arial" w:cs="Arial"/>
        </w:rPr>
      </w:pPr>
      <w:r>
        <w:rPr>
          <w:rFonts w:ascii="Arial" w:hAnsi="Arial" w:cs="Arial"/>
        </w:rPr>
        <w:t xml:space="preserve">Izbrani ponudnik je pri izdelavi dokumentacije dolžan upoštevati in uporabljati veljavno slovensko zakonodajo, predpise, normative in standarde ter tehnične specifikacije. V kolikor teh ni, naj se smiselno uporabljajo evropski. Predvsem je potrebno upoštevati: </w:t>
      </w:r>
    </w:p>
    <w:p w14:paraId="168BF60F" w14:textId="77777777" w:rsidR="003B1791" w:rsidRDefault="003A1BA4">
      <w:pPr>
        <w:pStyle w:val="Odstavekseznama"/>
        <w:numPr>
          <w:ilvl w:val="0"/>
          <w:numId w:val="73"/>
        </w:numPr>
        <w:spacing w:line="276" w:lineRule="auto"/>
        <w:rPr>
          <w:rFonts w:ascii="Arial" w:hAnsi="Arial" w:cs="Arial"/>
        </w:rPr>
      </w:pPr>
      <w:r>
        <w:rPr>
          <w:rFonts w:ascii="Arial" w:hAnsi="Arial" w:cs="Arial"/>
        </w:rPr>
        <w:t xml:space="preserve">zakone in predpise s področja graditve objektov, </w:t>
      </w:r>
    </w:p>
    <w:p w14:paraId="126B6083" w14:textId="77777777" w:rsidR="003B1791" w:rsidRDefault="003A1BA4">
      <w:pPr>
        <w:pStyle w:val="Odstavekseznama"/>
        <w:numPr>
          <w:ilvl w:val="0"/>
          <w:numId w:val="73"/>
        </w:numPr>
        <w:spacing w:line="276" w:lineRule="auto"/>
        <w:rPr>
          <w:rFonts w:ascii="Arial" w:hAnsi="Arial" w:cs="Arial"/>
        </w:rPr>
      </w:pPr>
      <w:r>
        <w:rPr>
          <w:rFonts w:ascii="Arial" w:hAnsi="Arial" w:cs="Arial"/>
        </w:rPr>
        <w:t xml:space="preserve">zakone in predpise s področja voda, </w:t>
      </w:r>
    </w:p>
    <w:p w14:paraId="3C624ADF" w14:textId="77777777" w:rsidR="003B1791" w:rsidRDefault="003A1BA4">
      <w:pPr>
        <w:pStyle w:val="Odstavekseznama"/>
        <w:numPr>
          <w:ilvl w:val="0"/>
          <w:numId w:val="73"/>
        </w:numPr>
        <w:spacing w:line="276" w:lineRule="auto"/>
        <w:rPr>
          <w:rFonts w:ascii="Arial" w:hAnsi="Arial" w:cs="Arial"/>
        </w:rPr>
      </w:pPr>
      <w:r>
        <w:rPr>
          <w:rFonts w:ascii="Arial" w:hAnsi="Arial" w:cs="Arial"/>
        </w:rPr>
        <w:t xml:space="preserve">zakone in predpise s področja prostora, </w:t>
      </w:r>
    </w:p>
    <w:p w14:paraId="21DF1937" w14:textId="77777777" w:rsidR="003B1791" w:rsidRDefault="003A1BA4">
      <w:pPr>
        <w:pStyle w:val="Odstavekseznama"/>
        <w:numPr>
          <w:ilvl w:val="0"/>
          <w:numId w:val="73"/>
        </w:numPr>
        <w:spacing w:line="276" w:lineRule="auto"/>
        <w:rPr>
          <w:rFonts w:ascii="Arial" w:hAnsi="Arial" w:cs="Arial"/>
        </w:rPr>
      </w:pPr>
      <w:r>
        <w:rPr>
          <w:rFonts w:ascii="Arial" w:hAnsi="Arial" w:cs="Arial"/>
        </w:rPr>
        <w:t xml:space="preserve">zakone in predpise na področju prometa, </w:t>
      </w:r>
    </w:p>
    <w:p w14:paraId="06D72269" w14:textId="77777777" w:rsidR="003B1791" w:rsidRDefault="003A1BA4">
      <w:pPr>
        <w:pStyle w:val="Odstavekseznama"/>
        <w:numPr>
          <w:ilvl w:val="0"/>
          <w:numId w:val="73"/>
        </w:numPr>
        <w:spacing w:line="276" w:lineRule="auto"/>
        <w:rPr>
          <w:rFonts w:ascii="Arial" w:hAnsi="Arial" w:cs="Arial"/>
        </w:rPr>
      </w:pPr>
      <w:r>
        <w:rPr>
          <w:rFonts w:ascii="Arial" w:hAnsi="Arial" w:cs="Arial"/>
        </w:rPr>
        <w:t xml:space="preserve">zakone in predpise na področju cest, </w:t>
      </w:r>
    </w:p>
    <w:p w14:paraId="064FB7F1" w14:textId="77777777" w:rsidR="003B1791" w:rsidRDefault="003A1BA4">
      <w:pPr>
        <w:pStyle w:val="Odstavekseznama"/>
        <w:numPr>
          <w:ilvl w:val="0"/>
          <w:numId w:val="73"/>
        </w:numPr>
        <w:spacing w:line="276" w:lineRule="auto"/>
        <w:rPr>
          <w:rFonts w:ascii="Arial" w:hAnsi="Arial" w:cs="Arial"/>
        </w:rPr>
      </w:pPr>
      <w:r>
        <w:rPr>
          <w:rFonts w:ascii="Arial" w:hAnsi="Arial" w:cs="Arial"/>
        </w:rPr>
        <w:t xml:space="preserve">zakone in predpise s področja okolja, </w:t>
      </w:r>
    </w:p>
    <w:p w14:paraId="3B5048F4" w14:textId="77777777" w:rsidR="003B1791" w:rsidRDefault="003A1BA4">
      <w:pPr>
        <w:pStyle w:val="Odstavekseznama"/>
        <w:numPr>
          <w:ilvl w:val="0"/>
          <w:numId w:val="73"/>
        </w:numPr>
        <w:spacing w:line="276" w:lineRule="auto"/>
        <w:rPr>
          <w:rFonts w:ascii="Arial" w:hAnsi="Arial" w:cs="Arial"/>
        </w:rPr>
      </w:pPr>
      <w:r>
        <w:rPr>
          <w:rFonts w:ascii="Arial" w:hAnsi="Arial" w:cs="Arial"/>
        </w:rPr>
        <w:t>vso drugo zakonodajo s področja tega posega.</w:t>
      </w:r>
    </w:p>
    <w:p w14:paraId="120B9F85" w14:textId="77777777" w:rsidR="003B1791" w:rsidRDefault="003A1BA4">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 xml:space="preserve">Projekt mora biti izveden v skladu z načelom, da se ne škoduje bistveno </w:t>
      </w:r>
      <w:proofErr w:type="spellStart"/>
      <w:r>
        <w:rPr>
          <w:rFonts w:ascii="Arial" w:hAnsi="Arial" w:cs="Arial"/>
        </w:rPr>
        <w:t>okoljskim</w:t>
      </w:r>
      <w:proofErr w:type="spellEnd"/>
      <w:r>
        <w:rPr>
          <w:rFonts w:ascii="Arial" w:hAnsi="Arial" w:cs="Arial"/>
        </w:rPr>
        <w:t xml:space="preserve"> ciljem Evropske unije (DNSH načelo), določenim v 17. členu Uredbe (EU) 2020/852 Evropskega parlamenta in Sveta z dne 18. junija 2020 o vzpostavitvi okvira za spodbujanje trajnostnih naložb ter spremembi Uredbe (EU) 2019/2088 (UL L št. 198 z dne 22. junija 2020, str. 13) in mora vsebovati »nature </w:t>
      </w:r>
      <w:proofErr w:type="spellStart"/>
      <w:r>
        <w:rPr>
          <w:rFonts w:ascii="Arial" w:hAnsi="Arial" w:cs="Arial"/>
        </w:rPr>
        <w:t>based</w:t>
      </w:r>
      <w:proofErr w:type="spellEnd"/>
      <w:r>
        <w:rPr>
          <w:rFonts w:ascii="Arial" w:hAnsi="Arial" w:cs="Arial"/>
        </w:rPr>
        <w:t xml:space="preserve"> </w:t>
      </w:r>
      <w:proofErr w:type="spellStart"/>
      <w:r>
        <w:rPr>
          <w:rFonts w:ascii="Arial" w:hAnsi="Arial" w:cs="Arial"/>
        </w:rPr>
        <w:t>solution</w:t>
      </w:r>
      <w:proofErr w:type="spellEnd"/>
      <w:r>
        <w:rPr>
          <w:rFonts w:ascii="Arial" w:hAnsi="Arial" w:cs="Arial"/>
        </w:rPr>
        <w:t>« ukrepe (na naravi temelječe rešitve).</w:t>
      </w:r>
    </w:p>
    <w:p w14:paraId="62F373DA" w14:textId="77777777" w:rsidR="003B1791" w:rsidRDefault="003A1BA4">
      <w:pPr>
        <w:spacing w:line="276" w:lineRule="auto"/>
        <w:jc w:val="both"/>
        <w:rPr>
          <w:rFonts w:ascii="Arial" w:hAnsi="Arial" w:cs="Arial"/>
        </w:rPr>
      </w:pPr>
      <w:r>
        <w:rPr>
          <w:rFonts w:ascii="Arial" w:hAnsi="Arial" w:cs="Arial"/>
        </w:rPr>
        <w:t>V kolikor se v obdobju izdelave projektne dokumentacije sprejme nov zakon ali drug predpis, ga mora izvajalec upoštevati. V roku 10 dni od njegove uveljavitve mora izvajalec naročnika obvestiti o posledicah spremembe zakonodaje na predmet pogodbe ter priložiti podlage za spremembo pogodbenega razmerja.</w:t>
      </w:r>
    </w:p>
    <w:p w14:paraId="30B0576D" w14:textId="77777777" w:rsidR="003B1791" w:rsidRDefault="003A1BA4">
      <w:pPr>
        <w:pStyle w:val="Naslov2"/>
        <w:spacing w:line="276" w:lineRule="auto"/>
      </w:pPr>
      <w:r>
        <w:t>Upoštevanje ocene vpliva podnebnih sprememb</w:t>
      </w:r>
    </w:p>
    <w:p w14:paraId="7816B348" w14:textId="77777777" w:rsidR="003B1791" w:rsidRDefault="003A1BA4">
      <w:pPr>
        <w:spacing w:line="276" w:lineRule="auto"/>
        <w:jc w:val="both"/>
        <w:rPr>
          <w:rFonts w:ascii="Arial" w:hAnsi="Arial" w:cs="Arial"/>
          <w:i/>
          <w:iCs/>
        </w:rPr>
      </w:pPr>
      <w:r>
        <w:rPr>
          <w:rFonts w:ascii="Arial" w:eastAsia="Arial" w:hAnsi="Arial" w:cs="Arial"/>
          <w:color w:val="000000"/>
        </w:rPr>
        <w:t xml:space="preserve">Pri projektiranju je potrebno upoštevati vpliv prihodnjih podnebnih sprememb na način, da bo dokazana odpornost na prihodnje podnebne razmere. Osnova za določitev vpliva podnebnih sprememb je sintezno poročilo </w:t>
      </w:r>
      <w:r>
        <w:rPr>
          <w:rFonts w:ascii="Arial" w:eastAsia="Arial" w:hAnsi="Arial" w:cs="Arial"/>
          <w:i/>
          <w:color w:val="000000"/>
        </w:rPr>
        <w:t xml:space="preserve">Ocena podnebnih sprememb v Sloveniji do konca 21. stoletja – sintezno poročilo, RS MOP - ARSO, 2018. </w:t>
      </w:r>
      <w:r>
        <w:rPr>
          <w:rFonts w:ascii="Arial" w:eastAsia="Arial" w:hAnsi="Arial" w:cs="Arial"/>
          <w:color w:val="000000"/>
        </w:rPr>
        <w:t>Vodja projekta in sodelujoči projektanti predhodno opredelijo (v fazi DPP) nabor potrebnih meteoroloških podatkov, ki se za načrtovanje črpajo iz uradnih evidenc. Za presojo vpliva podnebnih sprememb na projekt je potrebno pridobiti podrobnejše podatke o prihodnjem stanju za lokacijo projekta od pristojne institucije (ARSO), v kolikor so ti podatki na razpolago. Prejete podatke in pridobljene podatke iz presoje vpliva podnebnih sprememb na projekt se skladno z inženirsko strokovno presojo ustrezno in argumentirano vključi v načrtovanje na način, da se zagotovi odpornost projekta na prihodnje podnebne razmere.</w:t>
      </w:r>
    </w:p>
    <w:p w14:paraId="19E8C453" w14:textId="77777777" w:rsidR="003B1791" w:rsidRDefault="003A1BA4">
      <w:pPr>
        <w:pStyle w:val="Naslov2"/>
      </w:pPr>
      <w:r>
        <w:t>Izdelava geodetskih podlag</w:t>
      </w:r>
    </w:p>
    <w:p w14:paraId="11C05EAD" w14:textId="36A5FE4D" w:rsidR="003B1791" w:rsidRDefault="003A1BA4">
      <w:pPr>
        <w:jc w:val="both"/>
        <w:rPr>
          <w:rFonts w:ascii="Arial" w:hAnsi="Arial" w:cs="Arial"/>
        </w:rPr>
      </w:pPr>
      <w:bookmarkStart w:id="3" w:name="_Hlk180072776"/>
      <w:r>
        <w:rPr>
          <w:rFonts w:ascii="Arial" w:hAnsi="Arial" w:cs="Arial"/>
        </w:rPr>
        <w:t>Izbrani ponudnik zagotovi izdelavo geodetskega načrta obravnavanega območja</w:t>
      </w:r>
      <w:bookmarkEnd w:id="3"/>
      <w:r>
        <w:rPr>
          <w:rFonts w:ascii="Arial" w:hAnsi="Arial" w:cs="Arial"/>
        </w:rPr>
        <w:t xml:space="preserve"> skladno s Pravilnikom o geodetskem načrtu (Uradni list RS, št. 40/04). Območje predvidene izdelave geodetskih podlog je </w:t>
      </w:r>
      <w:r w:rsidR="004E7F6A">
        <w:rPr>
          <w:rFonts w:ascii="Arial" w:hAnsi="Arial" w:cs="Arial"/>
        </w:rPr>
        <w:t>9</w:t>
      </w:r>
      <w:r>
        <w:rPr>
          <w:rFonts w:ascii="Arial" w:hAnsi="Arial" w:cs="Arial"/>
        </w:rPr>
        <w:t xml:space="preserve"> ha. Tehnologijo zajema podatkov izdelovalec prilagodi terenskim možnostim. </w:t>
      </w:r>
    </w:p>
    <w:p w14:paraId="1BFCC102" w14:textId="77777777" w:rsidR="003B1791" w:rsidRDefault="003A1BA4">
      <w:pPr>
        <w:pStyle w:val="Naslov2"/>
      </w:pPr>
      <w:r>
        <w:lastRenderedPageBreak/>
        <w:t>Geomehanske preiskave ter geološko-geotehnični elaborat</w:t>
      </w:r>
    </w:p>
    <w:p w14:paraId="4A851902" w14:textId="77777777" w:rsidR="003B1791" w:rsidRPr="008C6585" w:rsidRDefault="003A1BA4">
      <w:pPr>
        <w:jc w:val="both"/>
        <w:rPr>
          <w:rFonts w:ascii="Arial" w:hAnsi="Arial" w:cs="Arial"/>
        </w:rPr>
      </w:pPr>
      <w:r w:rsidRPr="008C6585">
        <w:rPr>
          <w:rFonts w:ascii="Arial" w:hAnsi="Arial" w:cs="Arial"/>
        </w:rPr>
        <w:t>Pred pričetkom geoloških raziskav, mora izbrani ponudnik pregledati obstoječo dokumentacijo. Na podlagi rezultatov obstoječih/že izvedenih raziskav mora projektant izvesti naslednje naloge.</w:t>
      </w:r>
    </w:p>
    <w:p w14:paraId="6F1D2CCD" w14:textId="77777777" w:rsidR="003B1791" w:rsidRPr="008C6585" w:rsidRDefault="003A1BA4">
      <w:pPr>
        <w:pStyle w:val="Odstavekseznama"/>
        <w:numPr>
          <w:ilvl w:val="0"/>
          <w:numId w:val="78"/>
        </w:numPr>
        <w:spacing w:after="120"/>
        <w:ind w:left="714" w:hanging="357"/>
        <w:contextualSpacing w:val="0"/>
        <w:jc w:val="both"/>
        <w:rPr>
          <w:rFonts w:ascii="Arial" w:hAnsi="Arial" w:cs="Arial"/>
        </w:rPr>
      </w:pPr>
      <w:proofErr w:type="spellStart"/>
      <w:r w:rsidRPr="008C6585">
        <w:rPr>
          <w:rFonts w:ascii="Arial" w:hAnsi="Arial" w:cs="Arial"/>
        </w:rPr>
        <w:t>Reambulirati</w:t>
      </w:r>
      <w:proofErr w:type="spellEnd"/>
      <w:r w:rsidRPr="008C6585">
        <w:rPr>
          <w:rFonts w:ascii="Arial" w:hAnsi="Arial" w:cs="Arial"/>
        </w:rPr>
        <w:t xml:space="preserve"> oz. novelirati inženirsko geološko karto, na osnovi terenskega ogleda in površinskega inženirskega kartiranja ter geoloških analiz.</w:t>
      </w:r>
    </w:p>
    <w:p w14:paraId="4D4CB4D3" w14:textId="608F282A" w:rsidR="003B1791" w:rsidRPr="008C6585" w:rsidRDefault="003A1BA4">
      <w:pPr>
        <w:pStyle w:val="Odstavekseznama"/>
        <w:numPr>
          <w:ilvl w:val="0"/>
          <w:numId w:val="78"/>
        </w:numPr>
        <w:spacing w:after="120"/>
        <w:ind w:left="714" w:hanging="357"/>
        <w:contextualSpacing w:val="0"/>
        <w:jc w:val="both"/>
        <w:rPr>
          <w:rFonts w:ascii="Arial" w:hAnsi="Arial" w:cs="Arial"/>
        </w:rPr>
      </w:pPr>
      <w:r w:rsidRPr="008C6585">
        <w:rPr>
          <w:rFonts w:ascii="Arial" w:hAnsi="Arial" w:cs="Arial"/>
        </w:rPr>
        <w:t xml:space="preserve">Izvesti minimalno </w:t>
      </w:r>
      <w:r w:rsidR="004E7F6A" w:rsidRPr="008C6585">
        <w:rPr>
          <w:rFonts w:ascii="Arial" w:hAnsi="Arial" w:cs="Arial"/>
        </w:rPr>
        <w:t>7</w:t>
      </w:r>
      <w:r w:rsidRPr="008C6585">
        <w:rPr>
          <w:rFonts w:ascii="Arial" w:hAnsi="Arial" w:cs="Arial"/>
        </w:rPr>
        <w:t>x geomehanske vrtine</w:t>
      </w:r>
      <w:r w:rsidR="00895752" w:rsidRPr="008C6585">
        <w:rPr>
          <w:rFonts w:ascii="Arial" w:hAnsi="Arial" w:cs="Arial"/>
        </w:rPr>
        <w:t xml:space="preserve"> z </w:t>
      </w:r>
      <w:proofErr w:type="spellStart"/>
      <w:r w:rsidR="00895752" w:rsidRPr="008C6585">
        <w:rPr>
          <w:rFonts w:ascii="Arial" w:hAnsi="Arial" w:cs="Arial"/>
        </w:rPr>
        <w:t>inklinometri</w:t>
      </w:r>
      <w:proofErr w:type="spellEnd"/>
      <w:r w:rsidRPr="008C6585">
        <w:rPr>
          <w:rFonts w:ascii="Arial" w:hAnsi="Arial" w:cs="Arial"/>
        </w:rPr>
        <w:t xml:space="preserve"> </w:t>
      </w:r>
      <w:r w:rsidR="004E7F6A" w:rsidRPr="008C6585">
        <w:rPr>
          <w:rFonts w:ascii="Arial" w:hAnsi="Arial" w:cs="Arial"/>
        </w:rPr>
        <w:t xml:space="preserve">predvidene </w:t>
      </w:r>
      <w:r w:rsidRPr="008C6585">
        <w:rPr>
          <w:rFonts w:ascii="Arial" w:hAnsi="Arial" w:cs="Arial"/>
        </w:rPr>
        <w:t xml:space="preserve">globine </w:t>
      </w:r>
      <w:r w:rsidR="004E7F6A" w:rsidRPr="008C6585">
        <w:rPr>
          <w:rFonts w:ascii="Arial" w:hAnsi="Arial" w:cs="Arial"/>
        </w:rPr>
        <w:t>25</w:t>
      </w:r>
      <w:r w:rsidRPr="008C6585">
        <w:rPr>
          <w:rFonts w:ascii="Arial" w:hAnsi="Arial" w:cs="Arial"/>
        </w:rPr>
        <w:t xml:space="preserve"> m </w:t>
      </w:r>
      <w:r w:rsidR="004E7F6A" w:rsidRPr="008C6585">
        <w:rPr>
          <w:rFonts w:ascii="Arial" w:hAnsi="Arial" w:cs="Arial"/>
        </w:rPr>
        <w:t>na območju serpentine</w:t>
      </w:r>
      <w:r w:rsidRPr="008C6585">
        <w:rPr>
          <w:rFonts w:ascii="Arial" w:hAnsi="Arial" w:cs="Arial"/>
        </w:rPr>
        <w:t>. Mikrolokacije vrtin, ki bodo predlagane s strani projektanta/odgovornega geomehanika, mora pred pričetkom izvedbe potrditi pooblaščeni inženir na skupnem ogledu (projektant/odgovorni geomehanik, naročnik/nadzor/inženir).</w:t>
      </w:r>
    </w:p>
    <w:p w14:paraId="12C1E257" w14:textId="77777777" w:rsidR="003B1791" w:rsidRPr="008C6585" w:rsidRDefault="003A1BA4">
      <w:pPr>
        <w:pStyle w:val="Odstavekseznama"/>
        <w:numPr>
          <w:ilvl w:val="0"/>
          <w:numId w:val="78"/>
        </w:numPr>
        <w:spacing w:after="120"/>
        <w:ind w:left="714" w:hanging="357"/>
        <w:contextualSpacing w:val="0"/>
        <w:jc w:val="both"/>
        <w:rPr>
          <w:rFonts w:ascii="Arial" w:hAnsi="Arial" w:cs="Arial"/>
        </w:rPr>
      </w:pPr>
      <w:r w:rsidRPr="008C6585">
        <w:rPr>
          <w:rFonts w:ascii="Arial" w:hAnsi="Arial" w:cs="Arial"/>
        </w:rPr>
        <w:t xml:space="preserve">Geološka spremljava vrtanja s popisom ter </w:t>
      </w:r>
      <w:proofErr w:type="spellStart"/>
      <w:r w:rsidRPr="008C6585">
        <w:rPr>
          <w:rFonts w:ascii="Arial" w:hAnsi="Arial" w:cs="Arial"/>
        </w:rPr>
        <w:t>fotodokumentiranjem</w:t>
      </w:r>
      <w:proofErr w:type="spellEnd"/>
      <w:r w:rsidRPr="008C6585">
        <w:rPr>
          <w:rFonts w:ascii="Arial" w:hAnsi="Arial" w:cs="Arial"/>
        </w:rPr>
        <w:t xml:space="preserve"> in spremljavo nivoja podzemne vode v vrtinah.  </w:t>
      </w:r>
    </w:p>
    <w:p w14:paraId="3314D55C" w14:textId="2656B15F" w:rsidR="003B1791" w:rsidRPr="008C6585" w:rsidRDefault="003A1BA4">
      <w:pPr>
        <w:pStyle w:val="Odstavekseznama"/>
        <w:numPr>
          <w:ilvl w:val="0"/>
          <w:numId w:val="78"/>
        </w:numPr>
        <w:spacing w:after="120"/>
        <w:ind w:left="714" w:hanging="357"/>
        <w:contextualSpacing w:val="0"/>
        <w:jc w:val="both"/>
        <w:rPr>
          <w:rFonts w:ascii="Arial" w:hAnsi="Arial" w:cs="Arial"/>
        </w:rPr>
      </w:pPr>
      <w:r w:rsidRPr="008C6585">
        <w:rPr>
          <w:rFonts w:ascii="Arial" w:hAnsi="Arial" w:cs="Arial"/>
        </w:rPr>
        <w:t xml:space="preserve">V vsaki vrtini se izvede SPT preiskave (na posamezno vrtino 5 kom oziroma </w:t>
      </w:r>
      <w:r w:rsidR="00895752" w:rsidRPr="008C6585">
        <w:rPr>
          <w:rFonts w:ascii="Arial" w:hAnsi="Arial" w:cs="Arial"/>
        </w:rPr>
        <w:t>3</w:t>
      </w:r>
      <w:r w:rsidRPr="008C6585">
        <w:rPr>
          <w:rFonts w:ascii="Arial" w:hAnsi="Arial" w:cs="Arial"/>
        </w:rPr>
        <w:t>5 kom SPT za vse tri vrtine), zadnja meritev se izvede na dnu vrtine.</w:t>
      </w:r>
    </w:p>
    <w:p w14:paraId="4149F547" w14:textId="77777777" w:rsidR="003B1791" w:rsidRPr="008C6585" w:rsidRDefault="003A1BA4">
      <w:pPr>
        <w:pStyle w:val="Odstavekseznama"/>
        <w:numPr>
          <w:ilvl w:val="0"/>
          <w:numId w:val="78"/>
        </w:numPr>
        <w:spacing w:after="120"/>
        <w:ind w:left="714" w:hanging="357"/>
        <w:contextualSpacing w:val="0"/>
        <w:jc w:val="both"/>
        <w:rPr>
          <w:rFonts w:ascii="Arial" w:hAnsi="Arial" w:cs="Arial"/>
        </w:rPr>
      </w:pPr>
      <w:r w:rsidRPr="008C6585">
        <w:rPr>
          <w:rFonts w:ascii="Arial" w:hAnsi="Arial" w:cs="Arial"/>
        </w:rPr>
        <w:t xml:space="preserve">Izdelava laboratorijskega poročila na podlagi odvzetih vzorcev, ki bodo odvzeti v primernem obsegu glede na vrsto zemljine oziroma hribine (klasifikacija zemljin, vlaga, prostorninska teža, </w:t>
      </w:r>
      <w:proofErr w:type="spellStart"/>
      <w:r w:rsidRPr="008C6585">
        <w:rPr>
          <w:rFonts w:ascii="Arial" w:hAnsi="Arial" w:cs="Arial"/>
        </w:rPr>
        <w:t>lezne</w:t>
      </w:r>
      <w:proofErr w:type="spellEnd"/>
      <w:r w:rsidRPr="008C6585">
        <w:rPr>
          <w:rFonts w:ascii="Arial" w:hAnsi="Arial" w:cs="Arial"/>
        </w:rPr>
        <w:t xml:space="preserve"> meje, direktni strig, točkovni indeks, …). </w:t>
      </w:r>
    </w:p>
    <w:p w14:paraId="4D5369E0" w14:textId="77777777" w:rsidR="003B1791" w:rsidRPr="008C6585" w:rsidRDefault="003A1BA4">
      <w:pPr>
        <w:pStyle w:val="Odstavekseznama"/>
        <w:numPr>
          <w:ilvl w:val="0"/>
          <w:numId w:val="78"/>
        </w:numPr>
        <w:spacing w:after="120"/>
        <w:ind w:left="714" w:hanging="357"/>
        <w:contextualSpacing w:val="0"/>
        <w:jc w:val="both"/>
        <w:rPr>
          <w:rFonts w:ascii="Arial" w:hAnsi="Arial" w:cs="Arial"/>
        </w:rPr>
      </w:pPr>
      <w:r w:rsidRPr="008C6585">
        <w:rPr>
          <w:rFonts w:ascii="Arial" w:hAnsi="Arial" w:cs="Arial"/>
        </w:rPr>
        <w:t>Izdelava stabilnostnih analiz v karakterističnem profilu na podlagi pridobljenih terenskih in laboratorijskih preiskav.</w:t>
      </w:r>
    </w:p>
    <w:p w14:paraId="1411A25A" w14:textId="77777777" w:rsidR="003B1791" w:rsidRPr="008C6585" w:rsidRDefault="003A1BA4">
      <w:pPr>
        <w:pStyle w:val="Odstavekseznama"/>
        <w:numPr>
          <w:ilvl w:val="0"/>
          <w:numId w:val="78"/>
        </w:numPr>
        <w:spacing w:after="120"/>
        <w:ind w:left="714" w:hanging="357"/>
        <w:contextualSpacing w:val="0"/>
        <w:jc w:val="both"/>
        <w:rPr>
          <w:rFonts w:ascii="Arial" w:hAnsi="Arial" w:cs="Arial"/>
        </w:rPr>
      </w:pPr>
      <w:r w:rsidRPr="008C6585">
        <w:rPr>
          <w:rFonts w:ascii="Arial" w:hAnsi="Arial" w:cs="Arial"/>
        </w:rPr>
        <w:t>Evidentirati in upoštevati je treba vire zalednih vod in podatke o padavinah za potrebe dimenzioniranja elementov odvodnjavanja in dreniranja, raziskati in oceniti je potrebno morebitne izvire talne vode in podzemne tokove ter vsa pridobljena spoznanja kot hidrološki del prikazati v vsebini načrta s področja geotehnike.</w:t>
      </w:r>
    </w:p>
    <w:p w14:paraId="038E005C" w14:textId="77777777" w:rsidR="003B1791" w:rsidRPr="008C6585" w:rsidRDefault="003A1BA4">
      <w:pPr>
        <w:pStyle w:val="Odstavekseznama"/>
        <w:numPr>
          <w:ilvl w:val="0"/>
          <w:numId w:val="78"/>
        </w:numPr>
        <w:spacing w:after="120"/>
        <w:ind w:left="714" w:hanging="357"/>
        <w:contextualSpacing w:val="0"/>
        <w:jc w:val="both"/>
        <w:rPr>
          <w:rFonts w:ascii="Arial" w:hAnsi="Arial" w:cs="Arial"/>
        </w:rPr>
      </w:pPr>
      <w:r w:rsidRPr="008C6585">
        <w:rPr>
          <w:rFonts w:ascii="Arial" w:hAnsi="Arial" w:cs="Arial"/>
        </w:rPr>
        <w:t>Načrt s področja geotehnike (geološko-geotehnični elaborat) naj bo sestavljen iz poročila o rezultatih opravljenih raziskav in geotehničnega načrta.</w:t>
      </w:r>
    </w:p>
    <w:p w14:paraId="79B07C98" w14:textId="77777777" w:rsidR="003B1791" w:rsidRPr="008C6585" w:rsidRDefault="003A1BA4">
      <w:pPr>
        <w:pStyle w:val="Odstavekseznama"/>
        <w:numPr>
          <w:ilvl w:val="0"/>
          <w:numId w:val="78"/>
        </w:numPr>
        <w:spacing w:after="120"/>
        <w:ind w:left="714" w:hanging="357"/>
        <w:contextualSpacing w:val="0"/>
        <w:jc w:val="both"/>
        <w:rPr>
          <w:rFonts w:ascii="Arial" w:hAnsi="Arial" w:cs="Arial"/>
        </w:rPr>
      </w:pPr>
      <w:r w:rsidRPr="008C6585">
        <w:rPr>
          <w:rFonts w:ascii="Arial" w:hAnsi="Arial" w:cs="Arial"/>
        </w:rPr>
        <w:t>Vse geološko-</w:t>
      </w:r>
      <w:proofErr w:type="spellStart"/>
      <w:r w:rsidRPr="008C6585">
        <w:rPr>
          <w:rFonts w:ascii="Arial" w:hAnsi="Arial" w:cs="Arial"/>
        </w:rPr>
        <w:t>geotehnične</w:t>
      </w:r>
      <w:proofErr w:type="spellEnd"/>
      <w:r w:rsidRPr="008C6585">
        <w:rPr>
          <w:rFonts w:ascii="Arial" w:hAnsi="Arial" w:cs="Arial"/>
        </w:rPr>
        <w:t xml:space="preserve"> raziskave morajo biti izvedene v skladu z veljavno zakonodajo oz. z EC7.</w:t>
      </w:r>
    </w:p>
    <w:p w14:paraId="02A8D5BF" w14:textId="77777777" w:rsidR="003B1791" w:rsidRPr="008C6585" w:rsidRDefault="003A1BA4">
      <w:pPr>
        <w:pStyle w:val="Odstavekseznama"/>
        <w:numPr>
          <w:ilvl w:val="0"/>
          <w:numId w:val="78"/>
        </w:numPr>
        <w:spacing w:after="120"/>
        <w:ind w:left="714" w:hanging="357"/>
        <w:contextualSpacing w:val="0"/>
      </w:pPr>
      <w:r w:rsidRPr="008C6585">
        <w:rPr>
          <w:rFonts w:ascii="Arial" w:hAnsi="Arial" w:cs="Arial"/>
        </w:rPr>
        <w:t>Morebitne spremembe/odstopanja mora potrditi naročnik oziroma inženir.</w:t>
      </w:r>
    </w:p>
    <w:p w14:paraId="4499DB06" w14:textId="77777777" w:rsidR="003B1791" w:rsidRDefault="003A1BA4">
      <w:pPr>
        <w:pStyle w:val="Naslov1"/>
        <w:spacing w:line="276" w:lineRule="auto"/>
      </w:pPr>
      <w:r>
        <w:t>Projektna dokumentacija</w:t>
      </w:r>
    </w:p>
    <w:p w14:paraId="5D745DC7" w14:textId="455FCA80" w:rsidR="003B1791" w:rsidRDefault="003A1BA4">
      <w:pPr>
        <w:spacing w:line="276" w:lineRule="auto"/>
        <w:jc w:val="both"/>
        <w:rPr>
          <w:rFonts w:ascii="Arial" w:hAnsi="Arial" w:cs="Arial"/>
        </w:rPr>
      </w:pPr>
      <w:bookmarkStart w:id="4" w:name="_Hlk180072895"/>
      <w:r>
        <w:rPr>
          <w:rFonts w:ascii="Arial" w:hAnsi="Arial" w:cs="Arial"/>
        </w:rPr>
        <w:t>Predmet naročila je izdelava projektne dokumentacije za pridobitev projektnih in drugih pogojev (DPP</w:t>
      </w:r>
      <w:r w:rsidR="00CF531C">
        <w:rPr>
          <w:rFonts w:ascii="Arial" w:hAnsi="Arial" w:cs="Arial"/>
        </w:rPr>
        <w:t>) in</w:t>
      </w:r>
      <w:r>
        <w:rPr>
          <w:rFonts w:ascii="Arial" w:hAnsi="Arial" w:cs="Arial"/>
        </w:rPr>
        <w:t xml:space="preserve"> projektne dokumentacije za izvedbo gradnje (PZI)</w:t>
      </w:r>
      <w:r w:rsidR="003A6835">
        <w:rPr>
          <w:rFonts w:ascii="Arial" w:hAnsi="Arial" w:cs="Arial"/>
        </w:rPr>
        <w:t>.</w:t>
      </w:r>
    </w:p>
    <w:bookmarkEnd w:id="4"/>
    <w:p w14:paraId="543E8B03" w14:textId="77777777" w:rsidR="003B1791" w:rsidRDefault="003A1BA4">
      <w:pPr>
        <w:spacing w:line="276" w:lineRule="auto"/>
        <w:jc w:val="both"/>
        <w:rPr>
          <w:rFonts w:ascii="Arial" w:hAnsi="Arial" w:cs="Arial"/>
        </w:rPr>
      </w:pPr>
      <w:r>
        <w:rPr>
          <w:rFonts w:ascii="Arial" w:hAnsi="Arial" w:cs="Arial"/>
        </w:rPr>
        <w:t xml:space="preserve">Izvajalec mora predhodno proučiti že izdelano dokumentacijo in strokovne podlage in jih pri izdelavi projektne dokumentacije upoštevati. </w:t>
      </w:r>
    </w:p>
    <w:p w14:paraId="7E67C542" w14:textId="77777777" w:rsidR="003B1791" w:rsidRDefault="003A1BA4">
      <w:pPr>
        <w:spacing w:line="276" w:lineRule="auto"/>
        <w:jc w:val="both"/>
        <w:rPr>
          <w:rFonts w:ascii="Arial" w:hAnsi="Arial" w:cs="Arial"/>
        </w:rPr>
      </w:pPr>
      <w:r>
        <w:rPr>
          <w:rFonts w:ascii="Arial" w:hAnsi="Arial" w:cs="Arial"/>
        </w:rPr>
        <w:t xml:space="preserve">Projekt mora biti izdelan v skladu s strokovnimi izhodišči in mora vključevati sonaravne in zelene rešitve v okviru na naravi temelječih rešitev (NBS) v kolikor je to tehnično mogoče. Iz projektne dokumentacije mora biti razvidno in obrazloženo upoštevanje koncepta. </w:t>
      </w:r>
    </w:p>
    <w:p w14:paraId="6E0766A4" w14:textId="77777777" w:rsidR="003B1791" w:rsidRDefault="003A1BA4">
      <w:pPr>
        <w:spacing w:line="276" w:lineRule="auto"/>
        <w:jc w:val="both"/>
        <w:rPr>
          <w:rFonts w:ascii="Arial" w:hAnsi="Arial" w:cs="Arial"/>
        </w:rPr>
      </w:pPr>
      <w:r>
        <w:rPr>
          <w:rFonts w:ascii="Arial" w:hAnsi="Arial" w:cs="Arial"/>
        </w:rPr>
        <w:t xml:space="preserve">V kolikor izvedba sonaravnih ureditev tehnično ni izvedljiva, je potrebno načrtovati učinkovite omilitvene ukrepe, s katerimi bo negativen vpliv posega izničen oziroma zmanjšan in to v projektni dokumentaciji tudi pojasniti. </w:t>
      </w:r>
    </w:p>
    <w:p w14:paraId="2CF9908C" w14:textId="77777777" w:rsidR="003B1791" w:rsidRDefault="003A1BA4">
      <w:pPr>
        <w:spacing w:line="276" w:lineRule="auto"/>
        <w:jc w:val="both"/>
        <w:rPr>
          <w:rFonts w:ascii="Arial" w:hAnsi="Arial" w:cs="Arial"/>
        </w:rPr>
      </w:pPr>
      <w:r>
        <w:rPr>
          <w:rFonts w:ascii="Arial" w:hAnsi="Arial" w:cs="Arial"/>
        </w:rPr>
        <w:lastRenderedPageBreak/>
        <w:t xml:space="preserve">Projekt mora biti izveden v skladu z načelom, da se ne škoduje bistveno </w:t>
      </w:r>
      <w:proofErr w:type="spellStart"/>
      <w:r>
        <w:rPr>
          <w:rFonts w:ascii="Arial" w:hAnsi="Arial" w:cs="Arial"/>
        </w:rPr>
        <w:t>okoljskim</w:t>
      </w:r>
      <w:proofErr w:type="spellEnd"/>
      <w:r>
        <w:rPr>
          <w:rFonts w:ascii="Arial" w:hAnsi="Arial" w:cs="Arial"/>
        </w:rPr>
        <w:t xml:space="preserve"> ciljem Evropske unije (DNSH načelo), določenim v 17. členu Uredbe (EU) 2020/852 Evropskega parlamenta in Sveta z dne 18. junija 2020 o vzpostavitvi okvira za spodbujanje trajnostnih naložb ter spremembi Uredbe (EU) 2019/2088 (UL L št. 198 z dne22. junija 2020, str. 13).</w:t>
      </w:r>
    </w:p>
    <w:p w14:paraId="7D2B2525" w14:textId="77777777" w:rsidR="003B1791" w:rsidRDefault="003A1BA4">
      <w:pPr>
        <w:spacing w:line="276" w:lineRule="auto"/>
        <w:jc w:val="both"/>
        <w:rPr>
          <w:rFonts w:ascii="Arial" w:hAnsi="Arial" w:cs="Arial"/>
        </w:rPr>
      </w:pPr>
      <w:r>
        <w:rPr>
          <w:rFonts w:ascii="Arial" w:hAnsi="Arial" w:cs="Arial"/>
        </w:rPr>
        <w:t xml:space="preserve">Projekt mora vsebovati upoštevanje vpliva podnebnih sprememb, ki mora biti argumentirana. Osnova za določitev vpliva upoštevanja podnebnih sprememb je študija </w:t>
      </w:r>
      <w:r>
        <w:rPr>
          <w:rFonts w:ascii="Arial" w:hAnsi="Arial" w:cs="Arial"/>
          <w:i/>
          <w:iCs/>
        </w:rPr>
        <w:t>Ocena podnebnih sprememb v Sloveniji do konca 21. stoletja – sintezno poročilo, RS MOP - ARSO, 2018</w:t>
      </w:r>
      <w:r>
        <w:rPr>
          <w:rFonts w:ascii="Arial" w:hAnsi="Arial" w:cs="Arial"/>
        </w:rPr>
        <w:t>.</w:t>
      </w:r>
    </w:p>
    <w:p w14:paraId="7B3CF7EC" w14:textId="1C92254C" w:rsidR="003B1791" w:rsidRPr="004845B5" w:rsidRDefault="003A1BA4">
      <w:pPr>
        <w:spacing w:line="276" w:lineRule="auto"/>
        <w:jc w:val="both"/>
        <w:rPr>
          <w:rFonts w:ascii="Arial" w:hAnsi="Arial" w:cs="Arial"/>
        </w:rPr>
      </w:pPr>
      <w:r>
        <w:rPr>
          <w:rFonts w:ascii="Arial" w:hAnsi="Arial" w:cs="Arial"/>
        </w:rPr>
        <w:t xml:space="preserve">Obseg, struktura in vsebina dokumentacije DPP </w:t>
      </w:r>
      <w:r w:rsidR="00CF531C">
        <w:rPr>
          <w:rFonts w:ascii="Arial" w:hAnsi="Arial" w:cs="Arial"/>
        </w:rPr>
        <w:t xml:space="preserve">in </w:t>
      </w:r>
      <w:r>
        <w:rPr>
          <w:rFonts w:ascii="Arial" w:hAnsi="Arial" w:cs="Arial"/>
        </w:rPr>
        <w:t xml:space="preserve">PZI mora biti skladna z določili Pravilnika o projektni in drugi dokumentaciji ter obrazcih pri graditvi objektov (Uradni list RS, št. 30/23, v nadaljevanju: pravilnik), Gradbenim zakonom (Uradni list RS, št. 199/21, 105/22 – ZZNŠPP in 133/23), Zakonom o vodah (Uradni list RS, št.  67/02, 2/04 – ZZdrI-A, 41/04 – ZVO-1, 57/08, 57/12, 100/13, 40/14, 56/15 in 65/20, 35/23 – </w:t>
      </w:r>
      <w:proofErr w:type="spellStart"/>
      <w:r>
        <w:rPr>
          <w:rFonts w:ascii="Arial" w:hAnsi="Arial" w:cs="Arial"/>
        </w:rPr>
        <w:t>odl</w:t>
      </w:r>
      <w:proofErr w:type="spellEnd"/>
      <w:r>
        <w:rPr>
          <w:rFonts w:ascii="Arial" w:hAnsi="Arial" w:cs="Arial"/>
        </w:rPr>
        <w:t xml:space="preserve">. US in 78/23 – ZUNPEOVE) ter z vsemi relevantnimi podzakonskimi predpisi. </w:t>
      </w:r>
    </w:p>
    <w:p w14:paraId="6CFFFFC2" w14:textId="77777777" w:rsidR="003B1791" w:rsidRDefault="003A1BA4">
      <w:pPr>
        <w:pStyle w:val="Naslov2"/>
        <w:spacing w:line="276" w:lineRule="auto"/>
      </w:pPr>
      <w:r>
        <w:t>Projektna dokumentacija za pridobitev projektnih in drugih pogojev (DPP)</w:t>
      </w:r>
    </w:p>
    <w:p w14:paraId="3403AC64" w14:textId="66E15255" w:rsidR="003B1791" w:rsidRDefault="003A1BA4">
      <w:pPr>
        <w:spacing w:line="276" w:lineRule="auto"/>
        <w:jc w:val="both"/>
        <w:rPr>
          <w:rFonts w:ascii="Arial" w:hAnsi="Arial" w:cs="Arial"/>
        </w:rPr>
      </w:pPr>
      <w:r>
        <w:rPr>
          <w:rFonts w:ascii="Arial" w:hAnsi="Arial" w:cs="Arial"/>
        </w:rPr>
        <w:t xml:space="preserve">Projektna dokumentacija za pridobitev projektnih in drugih pogojev je namenjena pridobitvi projektnih in drugih pogojev, ter vsebuje tiste podatke, na podlagi katerih lahko </w:t>
      </w:r>
      <w:proofErr w:type="spellStart"/>
      <w:r>
        <w:rPr>
          <w:rFonts w:ascii="Arial" w:hAnsi="Arial" w:cs="Arial"/>
        </w:rPr>
        <w:t>mnenjedajalec</w:t>
      </w:r>
      <w:proofErr w:type="spellEnd"/>
      <w:r>
        <w:rPr>
          <w:rFonts w:ascii="Arial" w:hAnsi="Arial" w:cs="Arial"/>
        </w:rPr>
        <w:t xml:space="preserve"> predloži ustrezne podatke v skladu s svojimi pristojnostmi ter določi pogoje za izdelavo dokumentacije za pridobitev mnenj in gradbenega dovoljenja, za izdelavo projektne dokumentacije za izvedbo gradnje, za izvajanje gradnje, za izdelavo projektne dokumentacije izvedenih del ter za uporabo in vzdrževanje objekta. </w:t>
      </w:r>
    </w:p>
    <w:p w14:paraId="0BF935FF" w14:textId="77777777" w:rsidR="003B1791" w:rsidRDefault="003A1BA4">
      <w:pPr>
        <w:spacing w:line="276" w:lineRule="auto"/>
        <w:jc w:val="both"/>
        <w:rPr>
          <w:rFonts w:ascii="Arial" w:hAnsi="Arial" w:cs="Arial"/>
        </w:rPr>
      </w:pPr>
      <w:r>
        <w:rPr>
          <w:rFonts w:ascii="Arial" w:hAnsi="Arial" w:cs="Arial"/>
        </w:rPr>
        <w:t>Izvajalec se v fazi izdelave projektne dokumentacije za pridobitev projektnih in drugih pogojev na podlagi obstoječe dokumentacije, dejanskega stanja in rezultatov geomehanskih preiskav strokovno opredeli do predlaganih ukrepov ter se o tem posvetuje z naročnikom. Izvajalec v primeru, da ugotovi, da predlagani ukrepi niso ustrezni ali potrebni lahko predlaga drugačne rešitve. Če jih naročnik potrdi jih vključi v projektno dokumentacijo za pridobitev projektnih in drugih pogojev ter nadaljnjo dokumentacijo.</w:t>
      </w:r>
    </w:p>
    <w:p w14:paraId="72993DEB" w14:textId="77777777" w:rsidR="003B1791" w:rsidRDefault="003A1BA4">
      <w:pPr>
        <w:spacing w:line="276" w:lineRule="auto"/>
        <w:jc w:val="both"/>
        <w:rPr>
          <w:rFonts w:ascii="Arial" w:hAnsi="Arial" w:cs="Arial"/>
        </w:rPr>
      </w:pPr>
      <w:r>
        <w:rPr>
          <w:rFonts w:ascii="Arial" w:hAnsi="Arial" w:cs="Arial"/>
        </w:rPr>
        <w:t>Izbrani ponudnik mora izdelati projektno dokumentacijo za pridobitev projektnih in drugih pogojev skladno s Pravilnikom o projektni in drugi dokumentaciji ter obrazcih pri graditvi objektov (Uradni list RS, št. 30/23).</w:t>
      </w:r>
    </w:p>
    <w:p w14:paraId="7BE948BE" w14:textId="77777777" w:rsidR="003B1791" w:rsidRDefault="003A1BA4">
      <w:pPr>
        <w:spacing w:line="276" w:lineRule="auto"/>
        <w:jc w:val="both"/>
        <w:rPr>
          <w:rFonts w:ascii="Arial" w:hAnsi="Arial" w:cs="Arial"/>
          <w:b/>
          <w:bCs/>
        </w:rPr>
      </w:pPr>
      <w:r>
        <w:rPr>
          <w:rFonts w:ascii="Arial" w:hAnsi="Arial" w:cs="Arial"/>
          <w:b/>
          <w:bCs/>
        </w:rPr>
        <w:t>Po potrditvi dokumentacije DPP s strani naročnika ali pooblaščenega inženirja je izbrani ponudnik v fazi DPP dolžan uspešno pridobiti vse projektne in druge pogoje relevantnih nosilcev urejanja prostora.</w:t>
      </w:r>
    </w:p>
    <w:p w14:paraId="20A0699A" w14:textId="77777777" w:rsidR="003B1791" w:rsidRDefault="003A1BA4">
      <w:pPr>
        <w:pStyle w:val="Naslov2"/>
        <w:spacing w:line="276" w:lineRule="auto"/>
      </w:pPr>
      <w:bookmarkStart w:id="5" w:name="_Hlk171514931"/>
      <w:r>
        <w:t>Projektna dokumentacija za izvedbo gradnje (PZI)</w:t>
      </w:r>
    </w:p>
    <w:p w14:paraId="44FFF1BE" w14:textId="2D44FE13" w:rsidR="003B1791" w:rsidRDefault="003A1BA4">
      <w:pPr>
        <w:pStyle w:val="odstavek"/>
        <w:shd w:val="clear" w:color="auto" w:fill="FFFFFF"/>
        <w:spacing w:before="240" w:beforeAutospacing="0" w:after="0" w:afterAutospacing="0" w:line="276" w:lineRule="auto"/>
        <w:jc w:val="both"/>
        <w:rPr>
          <w:rFonts w:ascii="Arial" w:hAnsi="Arial" w:cs="Arial"/>
          <w:color w:val="000000"/>
          <w:sz w:val="22"/>
          <w:szCs w:val="22"/>
        </w:rPr>
      </w:pPr>
      <w:r>
        <w:rPr>
          <w:rFonts w:ascii="Arial" w:hAnsi="Arial" w:cs="Arial"/>
          <w:color w:val="000000"/>
          <w:sz w:val="22"/>
          <w:szCs w:val="22"/>
        </w:rPr>
        <w:t xml:space="preserve">Namen projektne dokumentacije za izvedbo gradnje je zagotovitev strokovnih navodil za zakoličenje objekta, izvajanje gradnje in dokazovanje izpolnjevanja bistvenih in drugih zahtev. </w:t>
      </w:r>
      <w:r w:rsidR="006A74A1" w:rsidRPr="006A74A1">
        <w:rPr>
          <w:rFonts w:ascii="Arial" w:hAnsi="Arial" w:cs="Arial"/>
          <w:color w:val="000000"/>
          <w:sz w:val="22"/>
          <w:szCs w:val="22"/>
        </w:rPr>
        <w:t>Projektna dokumentacija za izvedbo gradnje vsebuje zbirni načrt, načrte in priloge.</w:t>
      </w:r>
    </w:p>
    <w:p w14:paraId="29E9D3BA" w14:textId="77777777" w:rsidR="003B1791" w:rsidRDefault="003A1BA4">
      <w:pPr>
        <w:pStyle w:val="odstavek"/>
        <w:shd w:val="clear" w:color="auto" w:fill="FFFFFF"/>
        <w:spacing w:before="240" w:beforeAutospacing="0" w:after="0" w:afterAutospacing="0" w:line="276" w:lineRule="auto"/>
        <w:jc w:val="both"/>
        <w:rPr>
          <w:rFonts w:ascii="Arial" w:hAnsi="Arial" w:cs="Arial"/>
          <w:color w:val="000000"/>
          <w:sz w:val="22"/>
          <w:szCs w:val="22"/>
        </w:rPr>
      </w:pPr>
      <w:r>
        <w:rPr>
          <w:rFonts w:ascii="Arial" w:hAnsi="Arial" w:cs="Arial"/>
          <w:color w:val="000000"/>
          <w:sz w:val="22"/>
          <w:szCs w:val="22"/>
        </w:rPr>
        <w:t>Izbrani ponudnik mora izdelati projektno dokumentacijo za izvedbo gradnje skladno s Pravilnikom o projektni in drugi dokumentaciji ter obrazcih pri graditvi objektov (Uradni list RS, št. 30/23).</w:t>
      </w:r>
    </w:p>
    <w:p w14:paraId="10334507" w14:textId="77777777" w:rsidR="00E35443" w:rsidRDefault="00E35443">
      <w:pPr>
        <w:pStyle w:val="odstavek"/>
        <w:shd w:val="clear" w:color="auto" w:fill="FFFFFF"/>
        <w:spacing w:before="240" w:beforeAutospacing="0" w:after="0" w:afterAutospacing="0" w:line="276" w:lineRule="auto"/>
        <w:jc w:val="both"/>
        <w:rPr>
          <w:rFonts w:ascii="Arial" w:hAnsi="Arial" w:cs="Arial"/>
          <w:color w:val="000000"/>
          <w:sz w:val="22"/>
          <w:szCs w:val="22"/>
        </w:rPr>
      </w:pPr>
    </w:p>
    <w:p w14:paraId="1326FF6C" w14:textId="19EBCD20" w:rsidR="00E35443" w:rsidRPr="00E35443" w:rsidRDefault="00E35443" w:rsidP="00E35443">
      <w:pPr>
        <w:spacing w:line="276" w:lineRule="auto"/>
        <w:jc w:val="both"/>
        <w:rPr>
          <w:rFonts w:ascii="Arial" w:hAnsi="Arial" w:cs="Arial"/>
          <w:b/>
        </w:rPr>
      </w:pPr>
      <w:bookmarkStart w:id="6" w:name="_Hlk172187451"/>
      <w:r>
        <w:rPr>
          <w:rFonts w:ascii="Arial" w:hAnsi="Arial" w:cs="Arial"/>
          <w:b/>
        </w:rPr>
        <w:lastRenderedPageBreak/>
        <w:t>V sklopu izdelave PZI izbrani ponudnik pridobi tudi pozitivna mnenja nosilcev urejanja prostora.</w:t>
      </w:r>
    </w:p>
    <w:bookmarkEnd w:id="6"/>
    <w:p w14:paraId="7721A5D8" w14:textId="77777777" w:rsidR="005A28E5" w:rsidRDefault="005A28E5" w:rsidP="005A28E5">
      <w:pPr>
        <w:pStyle w:val="Naslov3"/>
      </w:pPr>
      <w:r>
        <w:t xml:space="preserve">Katastrski elaborat </w:t>
      </w:r>
    </w:p>
    <w:p w14:paraId="60E43778" w14:textId="77777777" w:rsidR="005A28E5" w:rsidRDefault="005A28E5" w:rsidP="005A28E5">
      <w:pPr>
        <w:spacing w:after="0" w:line="240" w:lineRule="auto"/>
        <w:jc w:val="both"/>
        <w:rPr>
          <w:rFonts w:ascii="Arial" w:hAnsi="Arial" w:cs="Arial"/>
          <w:color w:val="000000"/>
          <w:shd w:val="clear" w:color="auto" w:fill="FFFFFF"/>
        </w:rPr>
      </w:pPr>
      <w:r>
        <w:rPr>
          <w:rFonts w:ascii="Arial" w:eastAsia="Aptos" w:hAnsi="Arial" w:cs="Arial"/>
          <w:color w:val="000000"/>
          <w14:ligatures w14:val="standardContextual"/>
        </w:rPr>
        <w:t xml:space="preserve">V okviru projekta je potrebno izdelati Katastrski elaborat v skladu s pravili stroke, ki jih je pripravila in objavila IZS. </w:t>
      </w:r>
      <w:r>
        <w:rPr>
          <w:rFonts w:ascii="Arial" w:hAnsi="Arial" w:cs="Arial"/>
          <w:color w:val="000000"/>
          <w:shd w:val="clear" w:color="auto" w:fill="FFFFFF"/>
        </w:rPr>
        <w:t>Katastrski elaborat obsega seznam parcel za gradnjo v obliki preglednice s podatki o predvidenih posegih v prostor po zemljiških parcelah in grafične prikaze omenjenih posegov na grafičnih prikazih parcel. Zajeti je potrebno območja, na katere se posega s projektom. V sklopu projekta mora biti določena meja trajnega posega (meja odkupa) in meja začasnih posegov v času gradnje (meja gradbišča – služnosti) ter območja posegov na komunalnih vodih.</w:t>
      </w:r>
    </w:p>
    <w:p w14:paraId="2E30D4EE" w14:textId="77777777" w:rsidR="005A28E5" w:rsidRDefault="005A28E5" w:rsidP="005A28E5">
      <w:pPr>
        <w:spacing w:after="0" w:line="240" w:lineRule="auto"/>
        <w:jc w:val="both"/>
        <w:rPr>
          <w:rFonts w:ascii="Arial" w:hAnsi="Arial" w:cs="Arial"/>
          <w:color w:val="000000"/>
          <w:shd w:val="clear" w:color="auto" w:fill="FFFFFF"/>
        </w:rPr>
      </w:pPr>
    </w:p>
    <w:p w14:paraId="22657C3D" w14:textId="77777777" w:rsidR="005A28E5" w:rsidRDefault="005A28E5" w:rsidP="005A28E5">
      <w:pPr>
        <w:spacing w:after="0" w:line="240" w:lineRule="auto"/>
        <w:jc w:val="both"/>
        <w:rPr>
          <w:rFonts w:ascii="Arial" w:eastAsia="Aptos" w:hAnsi="Arial" w:cs="Arial"/>
          <w:color w:val="000000"/>
          <w14:ligatures w14:val="standardContextual"/>
        </w:rPr>
      </w:pPr>
      <w:r>
        <w:rPr>
          <w:rFonts w:ascii="Arial" w:eastAsia="Aptos" w:hAnsi="Arial" w:cs="Arial"/>
          <w:color w:val="000000"/>
          <w14:ligatures w14:val="standardContextual"/>
        </w:rPr>
        <w:t xml:space="preserve">Katastrski elaborat mora vsebovati tabelo v XLS obliki s prikazom naslednjih podatkov: </w:t>
      </w:r>
    </w:p>
    <w:p w14:paraId="2A5BF878" w14:textId="77777777" w:rsidR="005A28E5" w:rsidRDefault="005A28E5" w:rsidP="005A28E5">
      <w:pPr>
        <w:numPr>
          <w:ilvl w:val="0"/>
          <w:numId w:val="77"/>
        </w:numPr>
        <w:spacing w:after="13" w:line="240" w:lineRule="auto"/>
        <w:jc w:val="both"/>
        <w:rPr>
          <w:rFonts w:ascii="Arial" w:eastAsia="Aptos" w:hAnsi="Arial" w:cs="Arial"/>
          <w:color w:val="111111"/>
          <w14:ligatures w14:val="standardContextual"/>
        </w:rPr>
      </w:pPr>
      <w:r>
        <w:rPr>
          <w:rFonts w:ascii="Arial" w:eastAsia="Aptos" w:hAnsi="Arial" w:cs="Arial"/>
          <w:color w:val="111111"/>
          <w14:ligatures w14:val="standardContextual"/>
        </w:rPr>
        <w:t xml:space="preserve">zaporedna številka (1,2,3…) </w:t>
      </w:r>
    </w:p>
    <w:p w14:paraId="2557D1F0" w14:textId="77777777" w:rsidR="005A28E5" w:rsidRDefault="005A28E5" w:rsidP="005A28E5">
      <w:pPr>
        <w:numPr>
          <w:ilvl w:val="0"/>
          <w:numId w:val="77"/>
        </w:numPr>
        <w:spacing w:after="13" w:line="240" w:lineRule="auto"/>
        <w:jc w:val="both"/>
        <w:rPr>
          <w:rFonts w:ascii="Arial" w:eastAsia="Aptos" w:hAnsi="Arial" w:cs="Arial"/>
          <w:color w:val="111111"/>
          <w14:ligatures w14:val="standardContextual"/>
        </w:rPr>
      </w:pPr>
      <w:r>
        <w:rPr>
          <w:rFonts w:ascii="Arial" w:eastAsia="Aptos" w:hAnsi="Arial" w:cs="Arial"/>
          <w:color w:val="111111"/>
          <w14:ligatures w14:val="standardContextual"/>
        </w:rPr>
        <w:t xml:space="preserve">katastrska občina (številka in naziv) </w:t>
      </w:r>
    </w:p>
    <w:p w14:paraId="351D9C76" w14:textId="77777777" w:rsidR="005A28E5" w:rsidRDefault="005A28E5" w:rsidP="005A28E5">
      <w:pPr>
        <w:numPr>
          <w:ilvl w:val="0"/>
          <w:numId w:val="77"/>
        </w:numPr>
        <w:spacing w:after="13" w:line="240" w:lineRule="auto"/>
        <w:jc w:val="both"/>
        <w:rPr>
          <w:rFonts w:ascii="Arial" w:eastAsia="Aptos" w:hAnsi="Arial" w:cs="Arial"/>
          <w14:ligatures w14:val="standardContextual"/>
        </w:rPr>
      </w:pPr>
      <w:r>
        <w:rPr>
          <w:rFonts w:ascii="Arial" w:eastAsia="Aptos" w:hAnsi="Arial" w:cs="Arial"/>
          <w14:ligatures w14:val="standardContextual"/>
        </w:rPr>
        <w:t>številka parcele</w:t>
      </w:r>
    </w:p>
    <w:p w14:paraId="4C081E27" w14:textId="77777777" w:rsidR="005A28E5" w:rsidRDefault="005A28E5" w:rsidP="005A28E5">
      <w:pPr>
        <w:numPr>
          <w:ilvl w:val="0"/>
          <w:numId w:val="77"/>
        </w:numPr>
        <w:spacing w:after="13" w:line="240" w:lineRule="auto"/>
        <w:jc w:val="both"/>
        <w:rPr>
          <w:rFonts w:ascii="Arial" w:eastAsia="Aptos" w:hAnsi="Arial" w:cs="Arial"/>
          <w:color w:val="111111"/>
          <w14:ligatures w14:val="standardContextual"/>
        </w:rPr>
      </w:pPr>
      <w:r>
        <w:rPr>
          <w:rFonts w:ascii="Arial" w:eastAsia="Aptos" w:hAnsi="Arial" w:cs="Arial"/>
          <w:color w:val="111111"/>
          <w14:ligatures w14:val="standardContextual"/>
        </w:rPr>
        <w:t xml:space="preserve">priimek, ime in naslov lastnika, delež lastništva </w:t>
      </w:r>
    </w:p>
    <w:p w14:paraId="6E799C5A" w14:textId="77777777" w:rsidR="005A28E5" w:rsidRDefault="005A28E5" w:rsidP="005A28E5">
      <w:pPr>
        <w:numPr>
          <w:ilvl w:val="0"/>
          <w:numId w:val="77"/>
        </w:numPr>
        <w:spacing w:after="13" w:line="240" w:lineRule="auto"/>
        <w:jc w:val="both"/>
        <w:rPr>
          <w:rFonts w:ascii="Arial" w:eastAsia="Aptos" w:hAnsi="Arial" w:cs="Arial"/>
          <w:color w:val="111111"/>
          <w14:ligatures w14:val="standardContextual"/>
        </w:rPr>
      </w:pPr>
      <w:r>
        <w:rPr>
          <w:rFonts w:ascii="Arial" w:eastAsia="Aptos" w:hAnsi="Arial" w:cs="Arial"/>
          <w:color w:val="111111"/>
          <w14:ligatures w14:val="standardContextual"/>
        </w:rPr>
        <w:t xml:space="preserve">šifra dejanske rabe </w:t>
      </w:r>
    </w:p>
    <w:p w14:paraId="4A700EE6" w14:textId="77777777" w:rsidR="005A28E5" w:rsidRDefault="005A28E5" w:rsidP="005A28E5">
      <w:pPr>
        <w:numPr>
          <w:ilvl w:val="0"/>
          <w:numId w:val="77"/>
        </w:numPr>
        <w:spacing w:after="13" w:line="240" w:lineRule="auto"/>
        <w:jc w:val="both"/>
        <w:rPr>
          <w:rFonts w:ascii="Arial" w:eastAsia="Aptos" w:hAnsi="Arial" w:cs="Arial"/>
          <w:color w:val="111111"/>
          <w14:ligatures w14:val="standardContextual"/>
        </w:rPr>
      </w:pPr>
      <w:r>
        <w:rPr>
          <w:rFonts w:ascii="Arial" w:eastAsia="Aptos" w:hAnsi="Arial" w:cs="Arial"/>
          <w:color w:val="111111"/>
          <w14:ligatures w14:val="standardContextual"/>
        </w:rPr>
        <w:t xml:space="preserve">boniteta </w:t>
      </w:r>
    </w:p>
    <w:p w14:paraId="47F85E1A" w14:textId="77777777" w:rsidR="005A28E5" w:rsidRDefault="005A28E5" w:rsidP="005A28E5">
      <w:pPr>
        <w:numPr>
          <w:ilvl w:val="0"/>
          <w:numId w:val="77"/>
        </w:numPr>
        <w:spacing w:after="13" w:line="240" w:lineRule="auto"/>
        <w:jc w:val="both"/>
        <w:rPr>
          <w:rFonts w:ascii="Arial" w:eastAsia="Aptos" w:hAnsi="Arial" w:cs="Arial"/>
          <w:color w:val="000000"/>
          <w14:ligatures w14:val="standardContextual"/>
        </w:rPr>
      </w:pPr>
      <w:r>
        <w:rPr>
          <w:rFonts w:ascii="Arial" w:eastAsia="Aptos" w:hAnsi="Arial" w:cs="Arial"/>
          <w:color w:val="111111"/>
          <w14:ligatures w14:val="standardContextual"/>
        </w:rPr>
        <w:t xml:space="preserve">površina parcele (v ha, a, m2) </w:t>
      </w:r>
    </w:p>
    <w:p w14:paraId="1E3EEF67" w14:textId="77777777" w:rsidR="005A28E5" w:rsidRDefault="005A28E5" w:rsidP="005A28E5">
      <w:pPr>
        <w:numPr>
          <w:ilvl w:val="0"/>
          <w:numId w:val="77"/>
        </w:numPr>
        <w:spacing w:after="13" w:line="240" w:lineRule="auto"/>
        <w:jc w:val="both"/>
        <w:rPr>
          <w:rFonts w:ascii="Arial" w:eastAsia="Aptos" w:hAnsi="Arial" w:cs="Arial"/>
          <w:color w:val="111111"/>
          <w14:ligatures w14:val="standardContextual"/>
        </w:rPr>
      </w:pPr>
      <w:r>
        <w:rPr>
          <w:rFonts w:ascii="Arial" w:eastAsia="Aptos" w:hAnsi="Arial" w:cs="Arial"/>
          <w:color w:val="111111"/>
          <w14:ligatures w14:val="standardContextual"/>
        </w:rPr>
        <w:t xml:space="preserve">trajni poseg (v ha, a, m2) </w:t>
      </w:r>
    </w:p>
    <w:p w14:paraId="6F7301BB" w14:textId="77777777" w:rsidR="005A28E5" w:rsidRDefault="005A28E5" w:rsidP="005A28E5">
      <w:pPr>
        <w:numPr>
          <w:ilvl w:val="0"/>
          <w:numId w:val="77"/>
        </w:numPr>
        <w:spacing w:after="13" w:line="240" w:lineRule="auto"/>
        <w:jc w:val="both"/>
        <w:rPr>
          <w:rFonts w:ascii="Arial" w:eastAsia="Aptos" w:hAnsi="Arial" w:cs="Arial"/>
          <w:color w:val="000000"/>
          <w14:ligatures w14:val="standardContextual"/>
        </w:rPr>
      </w:pPr>
      <w:r>
        <w:rPr>
          <w:rFonts w:ascii="Arial" w:eastAsia="Aptos" w:hAnsi="Arial" w:cs="Arial"/>
          <w:color w:val="111111"/>
          <w14:ligatures w14:val="standardContextual"/>
        </w:rPr>
        <w:t xml:space="preserve">začasni poseg (v ha, a, m2) </w:t>
      </w:r>
      <w:r>
        <w:rPr>
          <w:rFonts w:ascii="Arial" w:eastAsia="Aptos" w:hAnsi="Arial" w:cs="Arial"/>
          <w:color w:val="000000"/>
          <w14:ligatures w14:val="standardContextual"/>
        </w:rPr>
        <w:t xml:space="preserve">potrebna površina območje gradbišča, ureditev dostopov, deponij, </w:t>
      </w:r>
    </w:p>
    <w:p w14:paraId="2A164F6E" w14:textId="77777777" w:rsidR="005A28E5" w:rsidRDefault="005A28E5" w:rsidP="005A28E5">
      <w:pPr>
        <w:numPr>
          <w:ilvl w:val="0"/>
          <w:numId w:val="77"/>
        </w:numPr>
        <w:spacing w:after="13" w:line="240" w:lineRule="auto"/>
        <w:jc w:val="both"/>
        <w:rPr>
          <w:rFonts w:ascii="Arial" w:eastAsia="Aptos" w:hAnsi="Arial" w:cs="Arial"/>
          <w:color w:val="111111"/>
          <w14:ligatures w14:val="standardContextual"/>
        </w:rPr>
      </w:pPr>
      <w:r>
        <w:rPr>
          <w:rFonts w:ascii="Arial" w:eastAsia="Aptos" w:hAnsi="Arial" w:cs="Arial"/>
          <w:color w:val="111111"/>
          <w14:ligatures w14:val="standardContextual"/>
        </w:rPr>
        <w:t xml:space="preserve">ostanek površine parcele po odvzemu (v ha, a, m2) </w:t>
      </w:r>
    </w:p>
    <w:p w14:paraId="34F20966" w14:textId="77777777" w:rsidR="005A28E5" w:rsidRDefault="005A28E5" w:rsidP="005A28E5">
      <w:pPr>
        <w:numPr>
          <w:ilvl w:val="0"/>
          <w:numId w:val="77"/>
        </w:numPr>
        <w:spacing w:after="0" w:line="240" w:lineRule="auto"/>
        <w:jc w:val="both"/>
        <w:rPr>
          <w:rFonts w:ascii="Arial" w:eastAsia="Aptos" w:hAnsi="Arial" w:cs="Arial"/>
          <w:color w:val="000000"/>
          <w14:ligatures w14:val="standardContextual"/>
        </w:rPr>
      </w:pPr>
      <w:r>
        <w:rPr>
          <w:rFonts w:ascii="Arial" w:eastAsia="Aptos" w:hAnsi="Arial" w:cs="Arial"/>
          <w:color w:val="111111"/>
          <w14:ligatures w14:val="standardContextual"/>
        </w:rPr>
        <w:t xml:space="preserve">opis posega na zemljišče (navedba etape/faze, za kateri komunalni vod je predvidena služnost, čemu začasen odvzem…). </w:t>
      </w:r>
    </w:p>
    <w:p w14:paraId="445F711C" w14:textId="77777777" w:rsidR="005A28E5" w:rsidRDefault="005A28E5" w:rsidP="005A28E5">
      <w:pPr>
        <w:spacing w:after="0" w:line="240" w:lineRule="auto"/>
        <w:jc w:val="both"/>
        <w:rPr>
          <w:rFonts w:ascii="Arial" w:eastAsia="Aptos" w:hAnsi="Arial" w:cs="Arial"/>
          <w:color w:val="000000"/>
          <w14:ligatures w14:val="standardContextual"/>
        </w:rPr>
      </w:pPr>
    </w:p>
    <w:p w14:paraId="1C831DF5" w14:textId="77777777" w:rsidR="005A28E5" w:rsidRDefault="005A28E5" w:rsidP="005A28E5">
      <w:pPr>
        <w:spacing w:line="276" w:lineRule="auto"/>
        <w:jc w:val="both"/>
        <w:rPr>
          <w:rFonts w:ascii="Arial" w:hAnsi="Arial" w:cs="Arial"/>
          <w:color w:val="000000"/>
          <w:shd w:val="clear" w:color="auto" w:fill="FFFFFF"/>
        </w:rPr>
      </w:pPr>
      <w:r>
        <w:rPr>
          <w:rFonts w:ascii="Arial" w:hAnsi="Arial" w:cs="Arial"/>
          <w:color w:val="000000"/>
          <w:shd w:val="clear" w:color="auto" w:fill="FFFFFF"/>
        </w:rPr>
        <w:t xml:space="preserve">V katastrski situaciji je treba vrisati tudi morebitno komunalno infrastrukturo, ki poteka znotraj oz. izven območja ureditev in novogradnjo ali prestavitev voda. V katastrski elaborat mora biti vrisano območje trajnega posega, začasnega posega in dostopnih poti. Za projektirane komunalne vode izven območja posega (služnosti izven območja posega) mora pregledna tabela vsebovati tudi (poleg že zgoraj navedenih podatkov): </w:t>
      </w:r>
    </w:p>
    <w:p w14:paraId="6D211139" w14:textId="77777777" w:rsidR="005A28E5" w:rsidRDefault="005A28E5" w:rsidP="005A28E5">
      <w:pPr>
        <w:numPr>
          <w:ilvl w:val="0"/>
          <w:numId w:val="77"/>
        </w:numPr>
        <w:spacing w:after="13" w:line="240" w:lineRule="auto"/>
        <w:jc w:val="both"/>
        <w:rPr>
          <w:rFonts w:ascii="Arial" w:eastAsia="Aptos" w:hAnsi="Arial" w:cs="Arial"/>
          <w:color w:val="000000"/>
          <w14:ligatures w14:val="standardContextual"/>
        </w:rPr>
      </w:pPr>
      <w:r>
        <w:rPr>
          <w:rFonts w:ascii="Arial" w:eastAsia="Aptos" w:hAnsi="Arial" w:cs="Arial"/>
          <w:color w:val="000000"/>
          <w14:ligatures w14:val="standardContextual"/>
        </w:rPr>
        <w:t xml:space="preserve">opis komunalnega voda (npr. VND, SND, vodovod,…) in potek (nadzemni, podzemni, stojno mesto, ozemljitev za VND,..), </w:t>
      </w:r>
    </w:p>
    <w:p w14:paraId="289EB404" w14:textId="77777777" w:rsidR="005A28E5" w:rsidRDefault="005A28E5" w:rsidP="005A28E5">
      <w:pPr>
        <w:numPr>
          <w:ilvl w:val="0"/>
          <w:numId w:val="77"/>
        </w:numPr>
        <w:spacing w:after="13" w:line="240" w:lineRule="auto"/>
        <w:jc w:val="both"/>
        <w:rPr>
          <w:rFonts w:ascii="Arial" w:eastAsia="Aptos" w:hAnsi="Arial" w:cs="Arial"/>
          <w:color w:val="000000"/>
          <w14:ligatures w14:val="standardContextual"/>
        </w:rPr>
      </w:pPr>
      <w:r>
        <w:rPr>
          <w:rFonts w:ascii="Arial" w:eastAsia="Aptos" w:hAnsi="Arial" w:cs="Arial"/>
          <w:color w:val="000000"/>
          <w14:ligatures w14:val="standardContextual"/>
        </w:rPr>
        <w:t xml:space="preserve">širina odvzema (v m), </w:t>
      </w:r>
    </w:p>
    <w:p w14:paraId="6B6CBE1D" w14:textId="77777777" w:rsidR="005A28E5" w:rsidRDefault="005A28E5" w:rsidP="005A28E5">
      <w:pPr>
        <w:numPr>
          <w:ilvl w:val="0"/>
          <w:numId w:val="77"/>
        </w:numPr>
        <w:spacing w:after="13" w:line="240" w:lineRule="auto"/>
        <w:jc w:val="both"/>
        <w:rPr>
          <w:rFonts w:ascii="Arial" w:eastAsia="Aptos" w:hAnsi="Arial" w:cs="Arial"/>
          <w:color w:val="000000"/>
          <w14:ligatures w14:val="standardContextual"/>
        </w:rPr>
      </w:pPr>
      <w:r>
        <w:rPr>
          <w:rFonts w:ascii="Arial" w:eastAsia="Aptos" w:hAnsi="Arial" w:cs="Arial"/>
          <w:color w:val="000000"/>
          <w14:ligatures w14:val="standardContextual"/>
        </w:rPr>
        <w:t xml:space="preserve">dolžina voda na posamezni parceli (m), </w:t>
      </w:r>
    </w:p>
    <w:p w14:paraId="45C6555F" w14:textId="77777777" w:rsidR="005A28E5" w:rsidRDefault="005A28E5" w:rsidP="005A28E5">
      <w:pPr>
        <w:numPr>
          <w:ilvl w:val="0"/>
          <w:numId w:val="77"/>
        </w:numPr>
        <w:spacing w:after="13" w:line="240" w:lineRule="auto"/>
        <w:jc w:val="both"/>
        <w:rPr>
          <w:rFonts w:ascii="Arial" w:eastAsia="Aptos" w:hAnsi="Arial" w:cs="Arial"/>
          <w:color w:val="000000"/>
          <w14:ligatures w14:val="standardContextual"/>
        </w:rPr>
      </w:pPr>
      <w:r>
        <w:rPr>
          <w:rFonts w:ascii="Arial" w:eastAsia="Aptos" w:hAnsi="Arial" w:cs="Arial"/>
          <w:color w:val="000000"/>
          <w14:ligatures w14:val="standardContextual"/>
        </w:rPr>
        <w:t xml:space="preserve">potrebna površina odvzete parcele (v ha, a, m2) zaradi služnosti v zvezi s projektiranimi komunalnimi vodi, </w:t>
      </w:r>
    </w:p>
    <w:p w14:paraId="64C5FAA5" w14:textId="77777777" w:rsidR="005A28E5" w:rsidRDefault="005A28E5" w:rsidP="005A28E5">
      <w:pPr>
        <w:numPr>
          <w:ilvl w:val="0"/>
          <w:numId w:val="77"/>
        </w:numPr>
        <w:spacing w:after="0" w:line="240" w:lineRule="auto"/>
        <w:jc w:val="both"/>
        <w:rPr>
          <w:rFonts w:ascii="Arial" w:eastAsia="Aptos" w:hAnsi="Arial" w:cs="Arial"/>
          <w:color w:val="000000"/>
          <w14:ligatures w14:val="standardContextual"/>
        </w:rPr>
      </w:pPr>
      <w:r>
        <w:rPr>
          <w:rFonts w:ascii="Arial" w:eastAsia="Aptos" w:hAnsi="Arial" w:cs="Arial"/>
          <w:color w:val="000000"/>
          <w14:ligatures w14:val="standardContextual"/>
        </w:rPr>
        <w:t xml:space="preserve">opomba- opis služnosti – začasna (zaradi gradnje) ali trajno. </w:t>
      </w:r>
    </w:p>
    <w:p w14:paraId="1A2D83AE" w14:textId="77777777" w:rsidR="005A28E5" w:rsidRDefault="005A28E5" w:rsidP="005A28E5">
      <w:pPr>
        <w:spacing w:after="0" w:line="240" w:lineRule="auto"/>
        <w:jc w:val="both"/>
        <w:rPr>
          <w:rFonts w:ascii="Arial" w:eastAsia="Aptos" w:hAnsi="Arial" w:cs="Arial"/>
          <w:color w:val="000000"/>
          <w14:ligatures w14:val="standardContextual"/>
        </w:rPr>
      </w:pPr>
    </w:p>
    <w:p w14:paraId="5F2167BA" w14:textId="77777777" w:rsidR="005A28E5" w:rsidRDefault="005A28E5" w:rsidP="005A28E5">
      <w:pPr>
        <w:spacing w:line="276" w:lineRule="auto"/>
        <w:jc w:val="both"/>
        <w:rPr>
          <w:rFonts w:ascii="Arial" w:hAnsi="Arial" w:cs="Arial"/>
          <w:color w:val="000000"/>
          <w:shd w:val="clear" w:color="auto" w:fill="FFFFFF"/>
        </w:rPr>
      </w:pPr>
      <w:r>
        <w:rPr>
          <w:rFonts w:ascii="Arial" w:hAnsi="Arial" w:cs="Arial"/>
          <w:color w:val="000000"/>
          <w:shd w:val="clear" w:color="auto" w:fill="FFFFFF"/>
        </w:rPr>
        <w:t xml:space="preserve">Katastrski elaborat se izdela na digitalnem katastrskem načrtu. V elaboratu mora biti naveden datum prevzema katastrskih podatkov iz uradnih evidenc katastra nepremičnin. Podatke o lastnikih zemljišč, vrsti rabe in njihovih površinah je potrebno pridobiti iz uradnih evidenc katastra nepremičnin in zemljiške knjige. </w:t>
      </w:r>
    </w:p>
    <w:p w14:paraId="1F952948" w14:textId="77777777" w:rsidR="005A28E5" w:rsidRDefault="005A28E5" w:rsidP="005A28E5">
      <w:pPr>
        <w:spacing w:line="276" w:lineRule="auto"/>
        <w:jc w:val="both"/>
        <w:rPr>
          <w:rFonts w:ascii="Arial" w:hAnsi="Arial" w:cs="Arial"/>
          <w:color w:val="000000"/>
          <w:shd w:val="clear" w:color="auto" w:fill="FFFFFF"/>
        </w:rPr>
      </w:pPr>
      <w:r>
        <w:rPr>
          <w:rFonts w:ascii="Arial" w:hAnsi="Arial" w:cs="Arial"/>
          <w:color w:val="000000"/>
          <w:shd w:val="clear" w:color="auto" w:fill="FFFFFF"/>
        </w:rPr>
        <w:t xml:space="preserve">Grafični del katastrskega elaborata mora poleg katastrske vsebine (parcelne meje, parcelne številke, šifre katastrske občine, ime katastrske občine) vsebovati mejo načrtovanih ureditev, poteke komunalnih vodov, lokacije naprav in objektov, mejo začasnega posega, potek komunalne infrastrukture in meje upravnih občin. Katastrski načrt je treba prilagoditi merilu gradbene situacije. </w:t>
      </w:r>
    </w:p>
    <w:p w14:paraId="24541118" w14:textId="77AD98DB" w:rsidR="00116B25" w:rsidRDefault="005A28E5" w:rsidP="005A28E5">
      <w:pPr>
        <w:spacing w:line="276" w:lineRule="auto"/>
        <w:jc w:val="both"/>
        <w:rPr>
          <w:rFonts w:ascii="Arial" w:hAnsi="Arial" w:cs="Arial"/>
          <w:color w:val="000000"/>
          <w:shd w:val="clear" w:color="auto" w:fill="FFFFFF"/>
        </w:rPr>
      </w:pPr>
      <w:r>
        <w:rPr>
          <w:rFonts w:ascii="Arial" w:hAnsi="Arial" w:cs="Arial"/>
          <w:color w:val="000000"/>
          <w:shd w:val="clear" w:color="auto" w:fill="FFFFFF"/>
        </w:rPr>
        <w:lastRenderedPageBreak/>
        <w:t xml:space="preserve">Lomne točke gradbene parcele morajo biti numerirane, koordinate lomnih točk pa morajo biti izpisane v seznamu koordinat. Koordinate morajo biti določene v državnem koordinatnem sistemu. </w:t>
      </w:r>
    </w:p>
    <w:p w14:paraId="75078B35" w14:textId="77777777" w:rsidR="005A28E5" w:rsidRDefault="005A28E5" w:rsidP="005A28E5">
      <w:pPr>
        <w:spacing w:line="276" w:lineRule="auto"/>
        <w:jc w:val="both"/>
        <w:rPr>
          <w:rFonts w:ascii="Arial" w:hAnsi="Arial" w:cs="Arial"/>
          <w:color w:val="000000"/>
          <w:shd w:val="clear" w:color="auto" w:fill="FFFFFF"/>
        </w:rPr>
      </w:pPr>
      <w:r>
        <w:rPr>
          <w:rFonts w:ascii="Arial" w:hAnsi="Arial" w:cs="Arial"/>
          <w:color w:val="000000"/>
          <w:shd w:val="clear" w:color="auto" w:fill="FFFFFF"/>
        </w:rPr>
        <w:t xml:space="preserve">V sklopu katastrskega elaborata se izdela poročilo o katastrskem elaboratu, v katerem se navede izhodišča za izračun potrebnih površin, vir in datum pridobitve podatkov iz javnih evidenc, način pridobitve podatkov o lastništvu parcel in drugih zahtevanih podatkih, metodologijo za izračun začasnih odvzemov v primeru linijskih vodov, itd. </w:t>
      </w:r>
    </w:p>
    <w:p w14:paraId="78D207BE" w14:textId="4D0399AC" w:rsidR="005A28E5" w:rsidRPr="00E35443" w:rsidRDefault="005A28E5" w:rsidP="00E35443">
      <w:pPr>
        <w:spacing w:line="276" w:lineRule="auto"/>
        <w:jc w:val="both"/>
        <w:rPr>
          <w:rFonts w:ascii="Arial" w:hAnsi="Arial" w:cs="Arial"/>
          <w:color w:val="000000"/>
          <w:shd w:val="clear" w:color="auto" w:fill="FFFFFF"/>
        </w:rPr>
      </w:pPr>
      <w:r>
        <w:rPr>
          <w:rFonts w:ascii="Arial" w:hAnsi="Arial" w:cs="Arial"/>
          <w:color w:val="000000"/>
          <w:shd w:val="clear" w:color="auto" w:fill="FFFFFF"/>
        </w:rPr>
        <w:t>Potrebno je izdelati tudi tabelo z navedbo parcel, kjer se spreminja namembnost kmetijskih zemljišč. Izbrani ponudnik tabelo pripravi skladno z navodili, ki jih prejme na uvedbi v delo.</w:t>
      </w:r>
    </w:p>
    <w:bookmarkEnd w:id="5"/>
    <w:p w14:paraId="0A6C47E9" w14:textId="77777777" w:rsidR="003B1791" w:rsidRDefault="003A1BA4">
      <w:pPr>
        <w:pStyle w:val="Naslov1"/>
        <w:spacing w:line="276" w:lineRule="auto"/>
      </w:pPr>
      <w:r>
        <w:t>Recenzija projektne dokumentacije</w:t>
      </w:r>
    </w:p>
    <w:p w14:paraId="770F781A" w14:textId="4E27D4DA" w:rsidR="003B1791" w:rsidRDefault="003A1BA4">
      <w:pPr>
        <w:spacing w:line="276" w:lineRule="auto"/>
        <w:jc w:val="both"/>
        <w:rPr>
          <w:rFonts w:ascii="Arial" w:hAnsi="Arial" w:cs="Arial"/>
        </w:rPr>
      </w:pPr>
      <w:bookmarkStart w:id="7" w:name="_Hlk171516662"/>
      <w:r>
        <w:rPr>
          <w:rFonts w:ascii="Arial" w:hAnsi="Arial" w:cs="Arial"/>
        </w:rPr>
        <w:t xml:space="preserve">Naročnik načrtuje izvedbo recenzije PZI dokumentacije. Izbrani ponudnik mora sodelovati v postopku izvedbe pregleda dokumentacije, se udeležiti recenzijske razprave ter odpraviti napake in pomanjkljivosti ugotovljene s strani recenzentov skladno s predpisanimi roki za izvedbo naloge. </w:t>
      </w:r>
    </w:p>
    <w:p w14:paraId="277F8212" w14:textId="77777777" w:rsidR="003B1791" w:rsidRDefault="003A1BA4">
      <w:pPr>
        <w:spacing w:line="276" w:lineRule="auto"/>
        <w:jc w:val="both"/>
        <w:rPr>
          <w:rFonts w:ascii="Arial" w:hAnsi="Arial" w:cs="Arial"/>
        </w:rPr>
      </w:pPr>
      <w:r>
        <w:rPr>
          <w:rFonts w:ascii="Arial" w:hAnsi="Arial" w:cs="Arial"/>
        </w:rPr>
        <w:t xml:space="preserve">Po odpravi napak in pomanjkljivosti projektne dokumentacije je potrebno od recenzentov pridobiti potrdilo o upoštevanju pripomb in korekciji projektne dokumentacije. </w:t>
      </w:r>
    </w:p>
    <w:bookmarkEnd w:id="7"/>
    <w:p w14:paraId="61ADB37F" w14:textId="77777777" w:rsidR="003B1791" w:rsidRDefault="003A1BA4">
      <w:pPr>
        <w:pStyle w:val="Naslov1"/>
        <w:spacing w:line="276" w:lineRule="auto"/>
      </w:pPr>
      <w:r>
        <w:t>Obveznosti izvajalca ter naročnika</w:t>
      </w:r>
    </w:p>
    <w:p w14:paraId="5FCBE980" w14:textId="77777777" w:rsidR="003B1791" w:rsidRDefault="003A1BA4">
      <w:pPr>
        <w:spacing w:line="276" w:lineRule="auto"/>
        <w:jc w:val="both"/>
        <w:rPr>
          <w:rFonts w:ascii="Arial" w:hAnsi="Arial" w:cs="Arial"/>
          <w:b/>
        </w:rPr>
      </w:pPr>
      <w:r>
        <w:rPr>
          <w:rFonts w:ascii="Arial" w:hAnsi="Arial" w:cs="Arial"/>
          <w:b/>
        </w:rPr>
        <w:t>Obveznosti izbranega ponudnika</w:t>
      </w:r>
    </w:p>
    <w:p w14:paraId="2CC9AF97" w14:textId="77777777" w:rsidR="003B1791" w:rsidRDefault="003A1BA4">
      <w:pPr>
        <w:pStyle w:val="Odstavekseznama"/>
        <w:numPr>
          <w:ilvl w:val="0"/>
          <w:numId w:val="74"/>
        </w:numPr>
        <w:spacing w:line="276" w:lineRule="auto"/>
        <w:jc w:val="both"/>
        <w:rPr>
          <w:rFonts w:ascii="Arial" w:hAnsi="Arial" w:cs="Arial"/>
        </w:rPr>
      </w:pPr>
      <w:bookmarkStart w:id="8" w:name="_Hlk171515235"/>
      <w:r>
        <w:rPr>
          <w:rFonts w:ascii="Arial" w:hAnsi="Arial" w:cs="Arial"/>
        </w:rPr>
        <w:t xml:space="preserve">Izbrani ponudnik je dolžan kontinuirano sodelovati z naročnikom oziroma pooblaščenim inženirjem; </w:t>
      </w:r>
    </w:p>
    <w:p w14:paraId="5061F066" w14:textId="77777777" w:rsidR="003B1791" w:rsidRPr="004845B5" w:rsidRDefault="003A1BA4">
      <w:pPr>
        <w:pStyle w:val="Odstavekseznama"/>
        <w:numPr>
          <w:ilvl w:val="0"/>
          <w:numId w:val="74"/>
        </w:numPr>
        <w:spacing w:line="276" w:lineRule="auto"/>
        <w:jc w:val="both"/>
        <w:rPr>
          <w:rFonts w:ascii="Arial" w:hAnsi="Arial" w:cs="Arial"/>
        </w:rPr>
      </w:pPr>
      <w:r>
        <w:rPr>
          <w:rFonts w:ascii="Arial" w:hAnsi="Arial" w:cs="Arial"/>
        </w:rPr>
        <w:t xml:space="preserve">udeleževati se sestankov, aktivno sodelovati na njih, po potrebi sklicevati sestanke in voditi zapisnike; </w:t>
      </w:r>
    </w:p>
    <w:p w14:paraId="585049E7" w14:textId="2D1DFE69" w:rsidR="003B1791" w:rsidRDefault="003A1BA4">
      <w:pPr>
        <w:pStyle w:val="Odstavekseznama"/>
        <w:numPr>
          <w:ilvl w:val="0"/>
          <w:numId w:val="74"/>
        </w:numPr>
        <w:spacing w:line="276" w:lineRule="auto"/>
        <w:jc w:val="both"/>
        <w:rPr>
          <w:rFonts w:ascii="Arial" w:hAnsi="Arial" w:cs="Arial"/>
        </w:rPr>
      </w:pPr>
      <w:r>
        <w:rPr>
          <w:rFonts w:ascii="Arial" w:hAnsi="Arial" w:cs="Arial"/>
        </w:rPr>
        <w:t>upoštevati dodatna navodila naročnika, ki se nanašajo na izdelavo predmetne projektne dokumentacije DPP</w:t>
      </w:r>
      <w:r w:rsidR="00CF531C">
        <w:rPr>
          <w:rFonts w:ascii="Arial" w:hAnsi="Arial" w:cs="Arial"/>
        </w:rPr>
        <w:t xml:space="preserve">, </w:t>
      </w:r>
      <w:r>
        <w:rPr>
          <w:rFonts w:ascii="Arial" w:hAnsi="Arial" w:cs="Arial"/>
        </w:rPr>
        <w:t>PZI in ostalih strokovnih podlag znotraj razpisanega obsega del;</w:t>
      </w:r>
    </w:p>
    <w:p w14:paraId="1B2FFC63" w14:textId="77777777" w:rsidR="003B1791" w:rsidRDefault="003A1BA4">
      <w:pPr>
        <w:pStyle w:val="Odstavekseznama"/>
        <w:numPr>
          <w:ilvl w:val="0"/>
          <w:numId w:val="74"/>
        </w:numPr>
        <w:spacing w:line="276" w:lineRule="auto"/>
        <w:jc w:val="both"/>
        <w:rPr>
          <w:rFonts w:ascii="Arial" w:hAnsi="Arial" w:cs="Arial"/>
        </w:rPr>
      </w:pPr>
      <w:r>
        <w:rPr>
          <w:rFonts w:ascii="Arial" w:hAnsi="Arial" w:cs="Arial"/>
        </w:rPr>
        <w:t>opredeliti se do nujnosti in potrebnosti predlaganih ukrepov, ki so navedeni v tej projektni nalogi t</w:t>
      </w:r>
      <w:r>
        <w:rPr>
          <w:rFonts w:ascii="Arial" w:eastAsia="Aptos" w:hAnsi="Arial" w:cs="Arial"/>
          <w:color w:val="111111"/>
          <w14:ligatures w14:val="standardContextual"/>
        </w:rPr>
        <w:t>er po potrebi pisno predlagati spremembe</w:t>
      </w:r>
      <w:r>
        <w:rPr>
          <w:rFonts w:ascii="Arial" w:hAnsi="Arial" w:cs="Arial"/>
        </w:rPr>
        <w:t>;</w:t>
      </w:r>
    </w:p>
    <w:p w14:paraId="1AF210CC" w14:textId="77777777" w:rsidR="003B1791" w:rsidRDefault="003A1BA4">
      <w:pPr>
        <w:pStyle w:val="Odstavekseznama"/>
        <w:numPr>
          <w:ilvl w:val="0"/>
          <w:numId w:val="74"/>
        </w:numPr>
        <w:spacing w:line="276" w:lineRule="auto"/>
        <w:jc w:val="both"/>
        <w:rPr>
          <w:rFonts w:ascii="Arial" w:hAnsi="Arial" w:cs="Arial"/>
        </w:rPr>
      </w:pPr>
      <w:r>
        <w:rPr>
          <w:rFonts w:ascii="Arial" w:hAnsi="Arial" w:cs="Arial"/>
        </w:rPr>
        <w:t xml:space="preserve">pri izdelavi dokumentacije mora upoštevati rešitve v zvezi z varovanjem okolja in rešitve za preprečitev ter zmanjšanje negativnih vplivov na okolje; </w:t>
      </w:r>
    </w:p>
    <w:p w14:paraId="537B29BD" w14:textId="77777777" w:rsidR="003B1791" w:rsidRDefault="003A1BA4">
      <w:pPr>
        <w:pStyle w:val="Odstavekseznama"/>
        <w:numPr>
          <w:ilvl w:val="0"/>
          <w:numId w:val="74"/>
        </w:numPr>
        <w:spacing w:line="276" w:lineRule="auto"/>
        <w:jc w:val="both"/>
        <w:rPr>
          <w:rFonts w:ascii="Arial" w:hAnsi="Arial" w:cs="Arial"/>
        </w:rPr>
      </w:pPr>
      <w:r>
        <w:rPr>
          <w:rFonts w:ascii="Arial" w:hAnsi="Arial" w:cs="Arial"/>
        </w:rPr>
        <w:t>pri izdelavi dokumentacije upoštevati in izkazati upoštevanje načela DNSH;</w:t>
      </w:r>
    </w:p>
    <w:p w14:paraId="36FD2A60" w14:textId="77777777" w:rsidR="003B1791" w:rsidRDefault="003A1BA4">
      <w:pPr>
        <w:pStyle w:val="Odstavekseznama"/>
        <w:numPr>
          <w:ilvl w:val="0"/>
          <w:numId w:val="74"/>
        </w:numPr>
        <w:spacing w:line="276" w:lineRule="auto"/>
        <w:jc w:val="both"/>
        <w:rPr>
          <w:rFonts w:ascii="Arial" w:hAnsi="Arial" w:cs="Arial"/>
        </w:rPr>
      </w:pPr>
      <w:r>
        <w:rPr>
          <w:rFonts w:ascii="Arial" w:hAnsi="Arial" w:cs="Arial"/>
        </w:rPr>
        <w:t xml:space="preserve">pri izdelavi dokumentacije upoštevati </w:t>
      </w:r>
      <w:r>
        <w:rPr>
          <w:rFonts w:ascii="Arial" w:eastAsia="Arial" w:hAnsi="Arial" w:cs="Arial"/>
          <w:color w:val="000000"/>
        </w:rPr>
        <w:t>vpliv prihodnjih podnebnih sprememb na način, da bo dokazana odpornost na prihodnje podnebne razmere</w:t>
      </w:r>
      <w:r>
        <w:rPr>
          <w:rFonts w:ascii="Arial" w:hAnsi="Arial" w:cs="Arial"/>
        </w:rPr>
        <w:t>;</w:t>
      </w:r>
    </w:p>
    <w:p w14:paraId="294F823D" w14:textId="77777777" w:rsidR="003B1791" w:rsidRDefault="003A1BA4">
      <w:pPr>
        <w:pStyle w:val="Odstavekseznama"/>
        <w:numPr>
          <w:ilvl w:val="0"/>
          <w:numId w:val="74"/>
        </w:numPr>
        <w:spacing w:line="276" w:lineRule="auto"/>
        <w:jc w:val="both"/>
        <w:rPr>
          <w:rFonts w:ascii="Arial" w:hAnsi="Arial" w:cs="Arial"/>
        </w:rPr>
      </w:pPr>
      <w:r>
        <w:rPr>
          <w:rFonts w:ascii="Arial" w:hAnsi="Arial" w:cs="Arial"/>
        </w:rPr>
        <w:t>na podlagi projektne dokumentacije DPP se bo pripravila vloga za predhodni postopek; izbrani ponudnik mora sodelovati z izdelovalcem vloge za predhodni postopke in mu za ta namen zagotoviti relevantne podatke o posegu;</w:t>
      </w:r>
    </w:p>
    <w:p w14:paraId="6A441E12" w14:textId="77777777" w:rsidR="003B1791" w:rsidRDefault="003A1BA4">
      <w:pPr>
        <w:pStyle w:val="Odstavekseznama"/>
        <w:numPr>
          <w:ilvl w:val="0"/>
          <w:numId w:val="74"/>
        </w:numPr>
        <w:spacing w:line="276" w:lineRule="auto"/>
        <w:jc w:val="both"/>
        <w:rPr>
          <w:rFonts w:ascii="Arial" w:hAnsi="Arial" w:cs="Arial"/>
        </w:rPr>
      </w:pPr>
      <w:r>
        <w:rPr>
          <w:rFonts w:ascii="Arial" w:hAnsi="Arial" w:cs="Arial"/>
        </w:rPr>
        <w:t xml:space="preserve">sestavni deli projektne dokumentacije morajo biti medsebojno usklajeni; </w:t>
      </w:r>
    </w:p>
    <w:p w14:paraId="5242966B" w14:textId="77777777" w:rsidR="003B1791" w:rsidRDefault="003A1BA4">
      <w:pPr>
        <w:pStyle w:val="Odstavekseznama"/>
        <w:numPr>
          <w:ilvl w:val="0"/>
          <w:numId w:val="74"/>
        </w:numPr>
        <w:spacing w:line="276" w:lineRule="auto"/>
        <w:jc w:val="both"/>
        <w:rPr>
          <w:rFonts w:ascii="Arial" w:hAnsi="Arial" w:cs="Arial"/>
        </w:rPr>
      </w:pPr>
      <w:r>
        <w:rPr>
          <w:rFonts w:ascii="Arial" w:hAnsi="Arial" w:cs="Arial"/>
        </w:rPr>
        <w:t xml:space="preserve">projektirati v skladu s pravili stroke in veljavnimi predpisi ter z do sedaj izdelano dokumentacijo; </w:t>
      </w:r>
    </w:p>
    <w:p w14:paraId="5F9166B4" w14:textId="77777777" w:rsidR="003B1791" w:rsidRDefault="003A1BA4">
      <w:pPr>
        <w:pStyle w:val="Odstavekseznama"/>
        <w:numPr>
          <w:ilvl w:val="0"/>
          <w:numId w:val="74"/>
        </w:numPr>
        <w:spacing w:line="276" w:lineRule="auto"/>
        <w:jc w:val="both"/>
        <w:rPr>
          <w:rFonts w:ascii="Arial" w:hAnsi="Arial" w:cs="Arial"/>
        </w:rPr>
      </w:pPr>
      <w:r>
        <w:rPr>
          <w:rFonts w:ascii="Arial" w:hAnsi="Arial" w:cs="Arial"/>
        </w:rPr>
        <w:t>vodja projekta je dolžan usklajevati in koordinirati delo na izdelavi vseh razpisanih del v sklopu te naloge;</w:t>
      </w:r>
    </w:p>
    <w:bookmarkEnd w:id="8"/>
    <w:p w14:paraId="5F2AF106" w14:textId="06290538" w:rsidR="003B1791" w:rsidRDefault="003A1BA4">
      <w:pPr>
        <w:spacing w:line="276" w:lineRule="auto"/>
        <w:jc w:val="both"/>
        <w:rPr>
          <w:rFonts w:ascii="Arial" w:hAnsi="Arial" w:cs="Arial"/>
          <w:b/>
        </w:rPr>
      </w:pPr>
      <w:r>
        <w:rPr>
          <w:rFonts w:ascii="Arial" w:hAnsi="Arial" w:cs="Arial"/>
          <w:b/>
        </w:rPr>
        <w:t>Zahteve naročnika</w:t>
      </w:r>
    </w:p>
    <w:p w14:paraId="0D6D5F61" w14:textId="77777777" w:rsidR="003B1791" w:rsidRDefault="003A1BA4">
      <w:pPr>
        <w:spacing w:line="276" w:lineRule="auto"/>
        <w:jc w:val="both"/>
        <w:rPr>
          <w:rFonts w:ascii="Arial" w:hAnsi="Arial" w:cs="Arial"/>
        </w:rPr>
      </w:pPr>
      <w:bookmarkStart w:id="9" w:name="_Hlk171515734"/>
      <w:r>
        <w:rPr>
          <w:rFonts w:ascii="Arial" w:hAnsi="Arial" w:cs="Arial"/>
        </w:rPr>
        <w:lastRenderedPageBreak/>
        <w:t xml:space="preserve">Naročnik ima poleg splošnih še naslednje zahteve: </w:t>
      </w:r>
    </w:p>
    <w:p w14:paraId="37F0CACE" w14:textId="77777777" w:rsidR="003B1791" w:rsidRDefault="003A1BA4">
      <w:pPr>
        <w:pStyle w:val="Odstavekseznama"/>
        <w:numPr>
          <w:ilvl w:val="0"/>
          <w:numId w:val="75"/>
        </w:numPr>
        <w:spacing w:line="276" w:lineRule="auto"/>
        <w:jc w:val="both"/>
        <w:rPr>
          <w:rFonts w:ascii="Arial" w:hAnsi="Arial" w:cs="Arial"/>
        </w:rPr>
      </w:pPr>
      <w:r>
        <w:rPr>
          <w:rFonts w:ascii="Arial" w:hAnsi="Arial" w:cs="Arial"/>
        </w:rPr>
        <w:t>Izbrani ponudnik mora predano dokumentacijo podrobno proučiti in eventualna vprašanja v zvezi s tem predhodno uskladiti z naročnikom, spremljati spremembe zakonodaje, ki regulira predmetno področje in pravočasno ter ustrezno ukrepati glede nastale morebitne spremembe.</w:t>
      </w:r>
    </w:p>
    <w:p w14:paraId="2BA10E03" w14:textId="77777777" w:rsidR="003B1791" w:rsidRDefault="003A1BA4">
      <w:pPr>
        <w:pStyle w:val="Odstavekseznama"/>
        <w:numPr>
          <w:ilvl w:val="0"/>
          <w:numId w:val="75"/>
        </w:numPr>
        <w:rPr>
          <w:rFonts w:ascii="Arial" w:hAnsi="Arial" w:cs="Arial"/>
        </w:rPr>
      </w:pPr>
      <w:r>
        <w:rPr>
          <w:rFonts w:ascii="Arial" w:hAnsi="Arial" w:cs="Arial"/>
        </w:rPr>
        <w:t>Izbrani ponudnik mora popise del izdelati v informacijskem sistemu, ki ga bo zagotovil naročnik.</w:t>
      </w:r>
    </w:p>
    <w:p w14:paraId="5CA36660" w14:textId="77777777" w:rsidR="003B1791" w:rsidRDefault="003A1BA4">
      <w:pPr>
        <w:pStyle w:val="Odstavekseznama"/>
        <w:numPr>
          <w:ilvl w:val="0"/>
          <w:numId w:val="75"/>
        </w:numPr>
        <w:spacing w:line="276" w:lineRule="auto"/>
        <w:jc w:val="both"/>
        <w:rPr>
          <w:rFonts w:ascii="Arial" w:hAnsi="Arial" w:cs="Arial"/>
        </w:rPr>
      </w:pPr>
      <w:r>
        <w:rPr>
          <w:rFonts w:ascii="Arial" w:hAnsi="Arial" w:cs="Arial"/>
        </w:rPr>
        <w:t>Izbrani ponudnik mora pripravljati mesečna poročila o napredovanju projekta.</w:t>
      </w:r>
    </w:p>
    <w:p w14:paraId="039B5030" w14:textId="77777777" w:rsidR="003B1791" w:rsidRDefault="003A1BA4">
      <w:pPr>
        <w:pStyle w:val="Odstavekseznama"/>
        <w:numPr>
          <w:ilvl w:val="0"/>
          <w:numId w:val="75"/>
        </w:numPr>
        <w:spacing w:line="276" w:lineRule="auto"/>
        <w:jc w:val="both"/>
        <w:rPr>
          <w:rFonts w:ascii="Arial" w:hAnsi="Arial" w:cs="Arial"/>
        </w:rPr>
      </w:pPr>
      <w:r>
        <w:rPr>
          <w:rFonts w:ascii="Arial" w:hAnsi="Arial" w:cs="Arial"/>
        </w:rPr>
        <w:t xml:space="preserve">Vsi izdelki morajo nositi logotipe projekta (emblem EU in ustrezna izjava o financiranju z napisom »Financira Evropska unija – </w:t>
      </w:r>
      <w:proofErr w:type="spellStart"/>
      <w:r>
        <w:rPr>
          <w:rFonts w:ascii="Arial" w:hAnsi="Arial" w:cs="Arial"/>
        </w:rPr>
        <w:t>NextGeneration</w:t>
      </w:r>
      <w:proofErr w:type="spellEnd"/>
      <w:r>
        <w:rPr>
          <w:rFonts w:ascii="Arial" w:hAnsi="Arial" w:cs="Arial"/>
        </w:rPr>
        <w:t xml:space="preserve"> EU«), ki jih podizvajalcu posreduje izvajalec, po podpisu pogodbe.</w:t>
      </w:r>
    </w:p>
    <w:bookmarkEnd w:id="9"/>
    <w:p w14:paraId="785FF6B5" w14:textId="77777777" w:rsidR="003B1791" w:rsidRDefault="003A1BA4">
      <w:pPr>
        <w:spacing w:line="276" w:lineRule="auto"/>
        <w:jc w:val="both"/>
        <w:rPr>
          <w:rFonts w:ascii="Arial" w:hAnsi="Arial" w:cs="Arial"/>
          <w:b/>
        </w:rPr>
      </w:pPr>
      <w:r>
        <w:rPr>
          <w:rFonts w:ascii="Arial" w:hAnsi="Arial" w:cs="Arial"/>
          <w:b/>
        </w:rPr>
        <w:t>Obveznosti naročnika</w:t>
      </w:r>
    </w:p>
    <w:p w14:paraId="14888394" w14:textId="77777777" w:rsidR="003B1791" w:rsidRDefault="003A1BA4">
      <w:pPr>
        <w:pStyle w:val="Odstavekseznama"/>
        <w:numPr>
          <w:ilvl w:val="0"/>
          <w:numId w:val="76"/>
        </w:numPr>
        <w:spacing w:after="0" w:line="276" w:lineRule="auto"/>
        <w:ind w:left="714" w:hanging="357"/>
        <w:jc w:val="both"/>
        <w:rPr>
          <w:rFonts w:ascii="Arial" w:hAnsi="Arial" w:cs="Arial"/>
        </w:rPr>
      </w:pPr>
      <w:bookmarkStart w:id="10" w:name="_Hlk171515746"/>
      <w:r>
        <w:rPr>
          <w:rFonts w:ascii="Arial" w:hAnsi="Arial" w:cs="Arial"/>
        </w:rPr>
        <w:t>Naročnik se obvezuje sodelovati z izbranim ponudnikom in dajati na razpolago vse informacije pomembne za realizacijo projektne dokumentacije kakor tudi strokovne podlage v aktivni obliki.</w:t>
      </w:r>
    </w:p>
    <w:p w14:paraId="542C8820" w14:textId="77777777" w:rsidR="003B1791" w:rsidRDefault="003A1BA4">
      <w:pPr>
        <w:pStyle w:val="Odstavekseznama"/>
        <w:numPr>
          <w:ilvl w:val="0"/>
          <w:numId w:val="76"/>
        </w:numPr>
        <w:spacing w:after="0" w:line="276" w:lineRule="auto"/>
        <w:ind w:left="714" w:hanging="357"/>
        <w:jc w:val="both"/>
        <w:rPr>
          <w:rFonts w:ascii="Arial" w:hAnsi="Arial" w:cs="Arial"/>
        </w:rPr>
      </w:pPr>
      <w:r>
        <w:rPr>
          <w:rFonts w:ascii="Arial" w:hAnsi="Arial" w:cs="Arial"/>
        </w:rPr>
        <w:t>Naročnik se obvezuje izbranega ponudnika uvesti v delo.</w:t>
      </w:r>
    </w:p>
    <w:p w14:paraId="4B6F18C7" w14:textId="77777777" w:rsidR="003B1791" w:rsidRDefault="003A1BA4">
      <w:pPr>
        <w:pStyle w:val="Odstavekseznama"/>
        <w:numPr>
          <w:ilvl w:val="0"/>
          <w:numId w:val="76"/>
        </w:numPr>
        <w:spacing w:after="0" w:line="276" w:lineRule="auto"/>
        <w:ind w:left="714" w:hanging="357"/>
        <w:jc w:val="both"/>
        <w:rPr>
          <w:rFonts w:ascii="Arial" w:hAnsi="Arial" w:cs="Arial"/>
        </w:rPr>
      </w:pPr>
      <w:r>
        <w:rPr>
          <w:rFonts w:ascii="Arial" w:hAnsi="Arial" w:cs="Arial"/>
        </w:rPr>
        <w:t>Naročnik izbranemu ponudniku zagotovi vsa potrebna pooblastila za izvedbo nalog v projektu.</w:t>
      </w:r>
    </w:p>
    <w:bookmarkEnd w:id="10"/>
    <w:p w14:paraId="00166C61" w14:textId="77777777" w:rsidR="003B1791" w:rsidRDefault="003A1BA4">
      <w:pPr>
        <w:pStyle w:val="Naslov1"/>
        <w:spacing w:line="276" w:lineRule="auto"/>
      </w:pPr>
      <w:r>
        <w:t>Oddaja dokumentacije</w:t>
      </w:r>
    </w:p>
    <w:p w14:paraId="77486FCB" w14:textId="77777777" w:rsidR="003B1791" w:rsidRDefault="003A1BA4">
      <w:pPr>
        <w:spacing w:line="276" w:lineRule="auto"/>
        <w:jc w:val="both"/>
        <w:rPr>
          <w:rFonts w:ascii="Arial" w:hAnsi="Arial" w:cs="Arial"/>
          <w:b/>
          <w:bCs/>
        </w:rPr>
      </w:pPr>
      <w:r>
        <w:rPr>
          <w:rFonts w:ascii="Arial" w:hAnsi="Arial" w:cs="Arial"/>
        </w:rPr>
        <w:t xml:space="preserve">Izbrani ponudnik mora projektno dokumentacijo izdelati z uporabo računalniške tehnologije (grafični in atributni podatki) in jo predati naročniku v </w:t>
      </w:r>
      <w:proofErr w:type="spellStart"/>
      <w:r>
        <w:rPr>
          <w:rFonts w:ascii="Arial" w:hAnsi="Arial" w:cs="Arial"/>
        </w:rPr>
        <w:t>elaborirani</w:t>
      </w:r>
      <w:proofErr w:type="spellEnd"/>
      <w:r>
        <w:rPr>
          <w:rFonts w:ascii="Arial" w:hAnsi="Arial" w:cs="Arial"/>
        </w:rPr>
        <w:t xml:space="preserve"> in digitalni obliki: </w:t>
      </w:r>
    </w:p>
    <w:tbl>
      <w:tblPr>
        <w:tblW w:w="9067" w:type="dxa"/>
        <w:tblCellMar>
          <w:left w:w="70" w:type="dxa"/>
          <w:right w:w="70" w:type="dxa"/>
        </w:tblCellMar>
        <w:tblLook w:val="04A0" w:firstRow="1" w:lastRow="0" w:firstColumn="1" w:lastColumn="0" w:noHBand="0" w:noVBand="1"/>
      </w:tblPr>
      <w:tblGrid>
        <w:gridCol w:w="3486"/>
        <w:gridCol w:w="3030"/>
        <w:gridCol w:w="2551"/>
      </w:tblGrid>
      <w:tr w:rsidR="003B1791" w14:paraId="55504F61" w14:textId="77777777">
        <w:trPr>
          <w:trHeight w:val="300"/>
        </w:trPr>
        <w:tc>
          <w:tcPr>
            <w:tcW w:w="3486"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tcPr>
          <w:p w14:paraId="30F5C58B" w14:textId="77777777" w:rsidR="003B1791" w:rsidRDefault="003A1BA4">
            <w:pPr>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Sklop</w:t>
            </w:r>
          </w:p>
        </w:tc>
        <w:tc>
          <w:tcPr>
            <w:tcW w:w="5581" w:type="dxa"/>
            <w:gridSpan w:val="2"/>
            <w:tcBorders>
              <w:top w:val="single" w:sz="4" w:space="0" w:color="auto"/>
              <w:left w:val="none" w:sz="4" w:space="0" w:color="000000"/>
              <w:bottom w:val="single" w:sz="4" w:space="0" w:color="auto"/>
              <w:right w:val="single" w:sz="4" w:space="0" w:color="auto"/>
            </w:tcBorders>
            <w:shd w:val="clear" w:color="000000" w:fill="D9D9D9"/>
            <w:noWrap/>
            <w:vAlign w:val="center"/>
          </w:tcPr>
          <w:p w14:paraId="5FA84447" w14:textId="77777777" w:rsidR="003B1791" w:rsidRDefault="003A1BA4">
            <w:pPr>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Format</w:t>
            </w:r>
          </w:p>
        </w:tc>
      </w:tr>
      <w:tr w:rsidR="003B1791" w14:paraId="0772FF73" w14:textId="77777777">
        <w:trPr>
          <w:trHeight w:val="285"/>
        </w:trPr>
        <w:tc>
          <w:tcPr>
            <w:tcW w:w="3486" w:type="dxa"/>
            <w:vMerge/>
            <w:tcBorders>
              <w:top w:val="single" w:sz="4" w:space="0" w:color="auto"/>
              <w:left w:val="single" w:sz="4" w:space="0" w:color="auto"/>
              <w:bottom w:val="single" w:sz="4" w:space="0" w:color="auto"/>
              <w:right w:val="single" w:sz="4" w:space="0" w:color="auto"/>
            </w:tcBorders>
            <w:vAlign w:val="center"/>
          </w:tcPr>
          <w:p w14:paraId="0502122F" w14:textId="77777777" w:rsidR="003B1791" w:rsidRDefault="003B1791">
            <w:pPr>
              <w:spacing w:after="0" w:line="276" w:lineRule="auto"/>
              <w:rPr>
                <w:rFonts w:ascii="Arial" w:eastAsia="Times New Roman" w:hAnsi="Arial" w:cs="Arial"/>
                <w:color w:val="000000"/>
                <w:sz w:val="20"/>
                <w:szCs w:val="20"/>
                <w:lang w:eastAsia="sl-SI"/>
              </w:rPr>
            </w:pPr>
          </w:p>
        </w:tc>
        <w:tc>
          <w:tcPr>
            <w:tcW w:w="3030" w:type="dxa"/>
            <w:tcBorders>
              <w:top w:val="none" w:sz="4" w:space="0" w:color="000000"/>
              <w:left w:val="none" w:sz="4" w:space="0" w:color="000000"/>
              <w:bottom w:val="single" w:sz="4" w:space="0" w:color="auto"/>
              <w:right w:val="single" w:sz="4" w:space="0" w:color="auto"/>
            </w:tcBorders>
            <w:shd w:val="clear" w:color="000000" w:fill="D9D9D9"/>
            <w:noWrap/>
            <w:vAlign w:val="center"/>
          </w:tcPr>
          <w:p w14:paraId="3B8055AA" w14:textId="77777777" w:rsidR="003B1791" w:rsidRDefault="003A1BA4">
            <w:pPr>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AKTIVNA OBLIKA</w:t>
            </w:r>
          </w:p>
        </w:tc>
        <w:tc>
          <w:tcPr>
            <w:tcW w:w="2551" w:type="dxa"/>
            <w:tcBorders>
              <w:top w:val="none" w:sz="4" w:space="0" w:color="000000"/>
              <w:left w:val="none" w:sz="4" w:space="0" w:color="000000"/>
              <w:bottom w:val="single" w:sz="4" w:space="0" w:color="auto"/>
              <w:right w:val="single" w:sz="4" w:space="0" w:color="auto"/>
            </w:tcBorders>
            <w:shd w:val="clear" w:color="000000" w:fill="D9D9D9"/>
            <w:noWrap/>
            <w:vAlign w:val="center"/>
          </w:tcPr>
          <w:p w14:paraId="45632443" w14:textId="77777777" w:rsidR="003B1791" w:rsidRDefault="003A1BA4">
            <w:pPr>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PASIVNA OBLIKA</w:t>
            </w:r>
          </w:p>
        </w:tc>
      </w:tr>
      <w:tr w:rsidR="003B1791" w14:paraId="66BD090B" w14:textId="77777777">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1BEA1D6" w14:textId="77777777" w:rsidR="003B1791" w:rsidRDefault="003A1BA4">
            <w:pPr>
              <w:spacing w:after="0" w:line="276"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Tekstualne vsebine</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9537E62" w14:textId="77777777" w:rsidR="003B1791" w:rsidRDefault="003A1BA4">
            <w:pPr>
              <w:spacing w:after="0" w:line="276" w:lineRule="auto"/>
              <w:rPr>
                <w:rFonts w:ascii="Arial" w:eastAsia="Times New Roman" w:hAnsi="Arial" w:cs="Arial"/>
                <w:i/>
                <w:iCs/>
                <w:color w:val="000000"/>
                <w:sz w:val="20"/>
                <w:szCs w:val="20"/>
                <w:lang w:eastAsia="sl-SI"/>
              </w:rPr>
            </w:pPr>
            <w:r>
              <w:rPr>
                <w:rFonts w:ascii="Arial" w:eastAsia="Times New Roman" w:hAnsi="Arial" w:cs="Arial"/>
                <w:i/>
                <w:iCs/>
                <w:color w:val="000000"/>
                <w:sz w:val="20"/>
                <w:szCs w:val="20"/>
                <w:lang w:eastAsia="sl-SI"/>
              </w:rPr>
              <w:t>Microsoft Word (</w:t>
            </w:r>
            <w:proofErr w:type="spellStart"/>
            <w:r>
              <w:rPr>
                <w:rFonts w:ascii="Arial" w:eastAsia="Times New Roman" w:hAnsi="Arial" w:cs="Arial"/>
                <w:i/>
                <w:iCs/>
                <w:color w:val="000000"/>
                <w:sz w:val="20"/>
                <w:szCs w:val="20"/>
                <w:lang w:eastAsia="sl-SI"/>
              </w:rPr>
              <w:t>doc</w:t>
            </w:r>
            <w:proofErr w:type="spellEnd"/>
            <w:r>
              <w:rPr>
                <w:rFonts w:ascii="Arial" w:eastAsia="Times New Roman" w:hAnsi="Arial" w:cs="Arial"/>
                <w:i/>
                <w:iCs/>
                <w:color w:val="000000"/>
                <w:sz w:val="20"/>
                <w:szCs w:val="20"/>
                <w:lang w:eastAsia="sl-SI"/>
              </w:rPr>
              <w:t>/</w:t>
            </w:r>
            <w:proofErr w:type="spellStart"/>
            <w:r>
              <w:rPr>
                <w:rFonts w:ascii="Arial" w:eastAsia="Times New Roman" w:hAnsi="Arial" w:cs="Arial"/>
                <w:i/>
                <w:iCs/>
                <w:color w:val="000000"/>
                <w:sz w:val="20"/>
                <w:szCs w:val="20"/>
                <w:lang w:eastAsia="sl-SI"/>
              </w:rPr>
              <w:t>docx</w:t>
            </w:r>
            <w:proofErr w:type="spellEnd"/>
            <w:r>
              <w:rPr>
                <w:rFonts w:ascii="Arial" w:eastAsia="Times New Roman" w:hAnsi="Arial" w:cs="Arial"/>
                <w:i/>
                <w:iCs/>
                <w:color w:val="000000"/>
                <w:sz w:val="20"/>
                <w:szCs w:val="20"/>
                <w:lang w:eastAsia="sl-SI"/>
              </w:rPr>
              <w:t>)</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324682B" w14:textId="77777777" w:rsidR="003B1791" w:rsidRDefault="003A1BA4">
            <w:pPr>
              <w:spacing w:after="0" w:line="276" w:lineRule="auto"/>
              <w:rPr>
                <w:rFonts w:ascii="Arial" w:eastAsia="Times New Roman" w:hAnsi="Arial" w:cs="Arial"/>
                <w:i/>
                <w:iCs/>
                <w:color w:val="000000"/>
                <w:sz w:val="20"/>
                <w:szCs w:val="20"/>
                <w:lang w:eastAsia="sl-SI"/>
              </w:rPr>
            </w:pPr>
            <w:proofErr w:type="spellStart"/>
            <w:r>
              <w:rPr>
                <w:rFonts w:ascii="Arial" w:eastAsia="Times New Roman" w:hAnsi="Arial" w:cs="Arial"/>
                <w:i/>
                <w:iCs/>
                <w:color w:val="000000"/>
                <w:sz w:val="20"/>
                <w:szCs w:val="20"/>
                <w:lang w:eastAsia="sl-SI"/>
              </w:rPr>
              <w:t>pdf</w:t>
            </w:r>
            <w:proofErr w:type="spellEnd"/>
          </w:p>
        </w:tc>
      </w:tr>
      <w:tr w:rsidR="003B1791" w14:paraId="33F67B7C" w14:textId="77777777">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D10D983" w14:textId="77777777" w:rsidR="003B1791" w:rsidRDefault="003A1BA4">
            <w:pPr>
              <w:spacing w:after="0" w:line="276"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Tabelarični prikazi, Ocena investicije, Popis del / predračun</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A7573B9" w14:textId="77777777" w:rsidR="003B1791" w:rsidRDefault="003A1BA4">
            <w:pPr>
              <w:spacing w:after="0" w:line="276" w:lineRule="auto"/>
              <w:rPr>
                <w:rFonts w:ascii="Arial" w:eastAsia="Times New Roman" w:hAnsi="Arial" w:cs="Arial"/>
                <w:i/>
                <w:iCs/>
                <w:sz w:val="20"/>
                <w:szCs w:val="20"/>
                <w:lang w:eastAsia="sl-SI"/>
              </w:rPr>
            </w:pPr>
            <w:r>
              <w:rPr>
                <w:rFonts w:ascii="Arial" w:eastAsia="Times New Roman" w:hAnsi="Arial" w:cs="Arial"/>
                <w:i/>
                <w:iCs/>
                <w:sz w:val="20"/>
                <w:szCs w:val="20"/>
                <w:lang w:eastAsia="sl-SI"/>
              </w:rPr>
              <w:t>Microsoft Excel (</w:t>
            </w:r>
            <w:proofErr w:type="spellStart"/>
            <w:r>
              <w:rPr>
                <w:rFonts w:ascii="Arial" w:eastAsia="Times New Roman" w:hAnsi="Arial" w:cs="Arial"/>
                <w:i/>
                <w:iCs/>
                <w:sz w:val="20"/>
                <w:szCs w:val="20"/>
                <w:lang w:eastAsia="sl-SI"/>
              </w:rPr>
              <w:t>xls</w:t>
            </w:r>
            <w:proofErr w:type="spellEnd"/>
            <w:r>
              <w:rPr>
                <w:rFonts w:ascii="Arial" w:eastAsia="Times New Roman" w:hAnsi="Arial" w:cs="Arial"/>
                <w:i/>
                <w:iCs/>
                <w:sz w:val="20"/>
                <w:szCs w:val="20"/>
                <w:lang w:eastAsia="sl-SI"/>
              </w:rPr>
              <w:t>/</w:t>
            </w:r>
            <w:proofErr w:type="spellStart"/>
            <w:r>
              <w:rPr>
                <w:rFonts w:ascii="Arial" w:eastAsia="Times New Roman" w:hAnsi="Arial" w:cs="Arial"/>
                <w:i/>
                <w:iCs/>
                <w:sz w:val="20"/>
                <w:szCs w:val="20"/>
                <w:lang w:eastAsia="sl-SI"/>
              </w:rPr>
              <w:t>xlsx</w:t>
            </w:r>
            <w:proofErr w:type="spellEnd"/>
            <w:r>
              <w:rPr>
                <w:rFonts w:ascii="Arial" w:eastAsia="Times New Roman" w:hAnsi="Arial" w:cs="Arial"/>
                <w:i/>
                <w:iCs/>
                <w:sz w:val="20"/>
                <w:szCs w:val="20"/>
                <w:lang w:eastAsia="sl-SI"/>
              </w:rPr>
              <w:t>)</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6E540DE" w14:textId="77777777" w:rsidR="003B1791" w:rsidRDefault="003A1BA4">
            <w:pPr>
              <w:spacing w:after="0" w:line="276" w:lineRule="auto"/>
              <w:rPr>
                <w:rFonts w:ascii="Arial" w:eastAsia="Times New Roman" w:hAnsi="Arial" w:cs="Arial"/>
                <w:i/>
                <w:iCs/>
                <w:color w:val="000000"/>
                <w:sz w:val="20"/>
                <w:szCs w:val="20"/>
                <w:lang w:eastAsia="sl-SI"/>
              </w:rPr>
            </w:pPr>
            <w:proofErr w:type="spellStart"/>
            <w:r>
              <w:rPr>
                <w:rFonts w:ascii="Arial" w:eastAsia="Times New Roman" w:hAnsi="Arial" w:cs="Arial"/>
                <w:i/>
                <w:iCs/>
                <w:color w:val="000000"/>
                <w:sz w:val="20"/>
                <w:szCs w:val="20"/>
                <w:lang w:eastAsia="sl-SI"/>
              </w:rPr>
              <w:t>pdf</w:t>
            </w:r>
            <w:proofErr w:type="spellEnd"/>
          </w:p>
        </w:tc>
      </w:tr>
      <w:tr w:rsidR="003B1791" w14:paraId="77C1518C" w14:textId="77777777">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1EC2109" w14:textId="77777777" w:rsidR="003B1791" w:rsidRDefault="003A1BA4">
            <w:pPr>
              <w:spacing w:after="0" w:line="276"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Podatkovne baze</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ABC19B5" w14:textId="77777777" w:rsidR="003B1791" w:rsidRDefault="003A1BA4">
            <w:pPr>
              <w:spacing w:after="0" w:line="276" w:lineRule="auto"/>
              <w:rPr>
                <w:rFonts w:ascii="Arial" w:eastAsia="Times New Roman" w:hAnsi="Arial" w:cs="Arial"/>
                <w:i/>
                <w:iCs/>
                <w:color w:val="000000"/>
                <w:sz w:val="20"/>
                <w:szCs w:val="20"/>
                <w:lang w:eastAsia="sl-SI"/>
              </w:rPr>
            </w:pPr>
            <w:r>
              <w:rPr>
                <w:rFonts w:ascii="Arial" w:eastAsia="Times New Roman" w:hAnsi="Arial" w:cs="Arial"/>
                <w:i/>
                <w:iCs/>
                <w:color w:val="000000"/>
                <w:sz w:val="20"/>
                <w:szCs w:val="20"/>
                <w:lang w:eastAsia="sl-SI"/>
              </w:rPr>
              <w:t>Microsoft Access (</w:t>
            </w:r>
            <w:proofErr w:type="spellStart"/>
            <w:r>
              <w:rPr>
                <w:rFonts w:ascii="Arial" w:eastAsia="Times New Roman" w:hAnsi="Arial" w:cs="Arial"/>
                <w:i/>
                <w:iCs/>
                <w:color w:val="000000"/>
                <w:sz w:val="20"/>
                <w:szCs w:val="20"/>
                <w:lang w:eastAsia="sl-SI"/>
              </w:rPr>
              <w:t>mdb</w:t>
            </w:r>
            <w:proofErr w:type="spellEnd"/>
            <w:r>
              <w:rPr>
                <w:rFonts w:ascii="Arial" w:eastAsia="Times New Roman" w:hAnsi="Arial" w:cs="Arial"/>
                <w:i/>
                <w:iCs/>
                <w:color w:val="000000"/>
                <w:sz w:val="20"/>
                <w:szCs w:val="20"/>
                <w:lang w:eastAsia="sl-SI"/>
              </w:rPr>
              <w:t>/</w:t>
            </w:r>
            <w:proofErr w:type="spellStart"/>
            <w:r>
              <w:rPr>
                <w:rFonts w:ascii="Arial" w:eastAsia="Times New Roman" w:hAnsi="Arial" w:cs="Arial"/>
                <w:i/>
                <w:iCs/>
                <w:color w:val="000000"/>
                <w:sz w:val="20"/>
                <w:szCs w:val="20"/>
                <w:lang w:eastAsia="sl-SI"/>
              </w:rPr>
              <w:t>accdb</w:t>
            </w:r>
            <w:proofErr w:type="spellEnd"/>
            <w:r>
              <w:rPr>
                <w:rFonts w:ascii="Arial" w:eastAsia="Times New Roman" w:hAnsi="Arial" w:cs="Arial"/>
                <w:i/>
                <w:iCs/>
                <w:color w:val="000000"/>
                <w:sz w:val="20"/>
                <w:szCs w:val="20"/>
                <w:lang w:eastAsia="sl-SI"/>
              </w:rPr>
              <w:t>)</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D32FA84" w14:textId="77777777" w:rsidR="003B1791" w:rsidRDefault="003A1BA4">
            <w:pPr>
              <w:spacing w:after="0" w:line="276" w:lineRule="auto"/>
              <w:rPr>
                <w:rFonts w:ascii="Arial" w:eastAsia="Times New Roman" w:hAnsi="Arial" w:cs="Arial"/>
                <w:i/>
                <w:iCs/>
                <w:color w:val="000000"/>
                <w:sz w:val="20"/>
                <w:szCs w:val="20"/>
                <w:lang w:eastAsia="sl-SI"/>
              </w:rPr>
            </w:pPr>
            <w:proofErr w:type="spellStart"/>
            <w:r>
              <w:rPr>
                <w:rFonts w:ascii="Arial" w:eastAsia="Times New Roman" w:hAnsi="Arial" w:cs="Arial"/>
                <w:i/>
                <w:iCs/>
                <w:color w:val="000000"/>
                <w:sz w:val="20"/>
                <w:szCs w:val="20"/>
                <w:lang w:eastAsia="sl-SI"/>
              </w:rPr>
              <w:t>pdf</w:t>
            </w:r>
            <w:proofErr w:type="spellEnd"/>
          </w:p>
        </w:tc>
      </w:tr>
      <w:tr w:rsidR="003B1791" w14:paraId="3AE076B0" w14:textId="77777777">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E625F85" w14:textId="77777777" w:rsidR="003B1791" w:rsidRDefault="003A1BA4">
            <w:pPr>
              <w:spacing w:after="0" w:line="276"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Slike</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EF74E4E" w14:textId="77777777" w:rsidR="003B1791" w:rsidRDefault="003A1BA4">
            <w:pPr>
              <w:spacing w:after="0" w:line="276" w:lineRule="auto"/>
              <w:rPr>
                <w:rFonts w:ascii="Arial" w:eastAsia="Times New Roman" w:hAnsi="Arial" w:cs="Arial"/>
                <w:i/>
                <w:iCs/>
                <w:sz w:val="20"/>
                <w:szCs w:val="20"/>
                <w:lang w:eastAsia="sl-SI"/>
              </w:rPr>
            </w:pPr>
            <w:proofErr w:type="spellStart"/>
            <w:r>
              <w:rPr>
                <w:rFonts w:ascii="Arial" w:eastAsia="Times New Roman" w:hAnsi="Arial" w:cs="Arial"/>
                <w:i/>
                <w:iCs/>
                <w:sz w:val="20"/>
                <w:szCs w:val="20"/>
                <w:lang w:eastAsia="sl-SI"/>
              </w:rPr>
              <w:t>tiff</w:t>
            </w:r>
            <w:proofErr w:type="spellEnd"/>
            <w:r>
              <w:rPr>
                <w:rFonts w:ascii="Arial" w:eastAsia="Times New Roman" w:hAnsi="Arial" w:cs="Arial"/>
                <w:i/>
                <w:iCs/>
                <w:sz w:val="20"/>
                <w:szCs w:val="20"/>
                <w:lang w:eastAsia="sl-SI"/>
              </w:rPr>
              <w:t xml:space="preserve">, </w:t>
            </w:r>
            <w:proofErr w:type="spellStart"/>
            <w:r>
              <w:rPr>
                <w:rFonts w:ascii="Arial" w:eastAsia="Times New Roman" w:hAnsi="Arial" w:cs="Arial"/>
                <w:i/>
                <w:iCs/>
                <w:sz w:val="20"/>
                <w:szCs w:val="20"/>
                <w:lang w:eastAsia="sl-SI"/>
              </w:rPr>
              <w:t>jpeg</w:t>
            </w:r>
            <w:proofErr w:type="spellEnd"/>
            <w:r>
              <w:rPr>
                <w:rFonts w:ascii="Arial" w:eastAsia="Times New Roman" w:hAnsi="Arial" w:cs="Arial"/>
                <w:i/>
                <w:iCs/>
                <w:sz w:val="20"/>
                <w:szCs w:val="20"/>
                <w:lang w:eastAsia="sl-SI"/>
              </w:rPr>
              <w:t>/</w:t>
            </w:r>
            <w:proofErr w:type="spellStart"/>
            <w:r>
              <w:rPr>
                <w:rFonts w:ascii="Arial" w:eastAsia="Times New Roman" w:hAnsi="Arial" w:cs="Arial"/>
                <w:i/>
                <w:iCs/>
                <w:sz w:val="20"/>
                <w:szCs w:val="20"/>
                <w:lang w:eastAsia="sl-SI"/>
              </w:rPr>
              <w:t>jpg</w:t>
            </w:r>
            <w:proofErr w:type="spellEnd"/>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083C9C5" w14:textId="77777777" w:rsidR="003B1791" w:rsidRDefault="003A1BA4">
            <w:pPr>
              <w:spacing w:after="0" w:line="276" w:lineRule="auto"/>
              <w:rPr>
                <w:rFonts w:ascii="Arial" w:eastAsia="Times New Roman" w:hAnsi="Arial" w:cs="Arial"/>
                <w:i/>
                <w:iCs/>
                <w:color w:val="000000"/>
                <w:sz w:val="20"/>
                <w:szCs w:val="20"/>
                <w:lang w:eastAsia="sl-SI"/>
              </w:rPr>
            </w:pPr>
            <w:proofErr w:type="spellStart"/>
            <w:r>
              <w:rPr>
                <w:rFonts w:ascii="Arial" w:eastAsia="Times New Roman" w:hAnsi="Arial" w:cs="Arial"/>
                <w:i/>
                <w:iCs/>
                <w:color w:val="000000"/>
                <w:sz w:val="20"/>
                <w:szCs w:val="20"/>
                <w:lang w:eastAsia="sl-SI"/>
              </w:rPr>
              <w:t>pdf</w:t>
            </w:r>
            <w:proofErr w:type="spellEnd"/>
            <w:r>
              <w:rPr>
                <w:rFonts w:ascii="Arial" w:eastAsia="Times New Roman" w:hAnsi="Arial" w:cs="Arial"/>
                <w:i/>
                <w:iCs/>
                <w:color w:val="000000"/>
                <w:sz w:val="20"/>
                <w:szCs w:val="20"/>
                <w:lang w:eastAsia="sl-SI"/>
              </w:rPr>
              <w:t>/</w:t>
            </w:r>
            <w:proofErr w:type="spellStart"/>
            <w:r>
              <w:rPr>
                <w:rFonts w:ascii="Arial" w:eastAsia="Times New Roman" w:hAnsi="Arial" w:cs="Arial"/>
                <w:i/>
                <w:iCs/>
                <w:color w:val="000000"/>
                <w:sz w:val="20"/>
                <w:szCs w:val="20"/>
                <w:lang w:eastAsia="sl-SI"/>
              </w:rPr>
              <w:t>png</w:t>
            </w:r>
            <w:proofErr w:type="spellEnd"/>
          </w:p>
        </w:tc>
      </w:tr>
      <w:tr w:rsidR="003B1791" w14:paraId="4C3965A3" w14:textId="77777777">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0361BE6" w14:textId="77777777" w:rsidR="003B1791" w:rsidRDefault="003A1BA4">
            <w:pPr>
              <w:spacing w:after="0" w:line="276"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Načrti</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6D917DA" w14:textId="77777777" w:rsidR="003B1791" w:rsidRDefault="003A1BA4">
            <w:pPr>
              <w:spacing w:after="0" w:line="276" w:lineRule="auto"/>
              <w:rPr>
                <w:rFonts w:ascii="Arial" w:eastAsia="Times New Roman" w:hAnsi="Arial" w:cs="Arial"/>
                <w:i/>
                <w:iCs/>
                <w:sz w:val="20"/>
                <w:szCs w:val="20"/>
                <w:lang w:eastAsia="sl-SI"/>
              </w:rPr>
            </w:pPr>
            <w:proofErr w:type="spellStart"/>
            <w:r>
              <w:rPr>
                <w:rFonts w:ascii="Arial" w:eastAsia="Times New Roman" w:hAnsi="Arial" w:cs="Arial"/>
                <w:i/>
                <w:iCs/>
                <w:color w:val="000000"/>
                <w:sz w:val="20"/>
                <w:szCs w:val="20"/>
                <w:lang w:eastAsia="sl-SI"/>
              </w:rPr>
              <w:t>Autodesk</w:t>
            </w:r>
            <w:proofErr w:type="spellEnd"/>
            <w:r>
              <w:rPr>
                <w:rFonts w:ascii="Arial" w:eastAsia="Times New Roman" w:hAnsi="Arial" w:cs="Arial"/>
                <w:i/>
                <w:iCs/>
                <w:color w:val="000000"/>
                <w:sz w:val="20"/>
                <w:szCs w:val="20"/>
                <w:lang w:eastAsia="sl-SI"/>
              </w:rPr>
              <w:t xml:space="preserve"> </w:t>
            </w:r>
            <w:proofErr w:type="spellStart"/>
            <w:r>
              <w:rPr>
                <w:rFonts w:ascii="Arial" w:eastAsia="Times New Roman" w:hAnsi="Arial" w:cs="Arial"/>
                <w:i/>
                <w:iCs/>
                <w:color w:val="000000"/>
                <w:sz w:val="20"/>
                <w:szCs w:val="20"/>
                <w:lang w:eastAsia="sl-SI"/>
              </w:rPr>
              <w:t>AutoCad</w:t>
            </w:r>
            <w:proofErr w:type="spellEnd"/>
            <w:r>
              <w:rPr>
                <w:rFonts w:ascii="Arial" w:eastAsia="Times New Roman" w:hAnsi="Arial" w:cs="Arial"/>
                <w:i/>
                <w:iCs/>
                <w:color w:val="000000"/>
                <w:sz w:val="20"/>
                <w:szCs w:val="20"/>
                <w:lang w:eastAsia="sl-SI"/>
              </w:rPr>
              <w:t xml:space="preserve"> (</w:t>
            </w:r>
            <w:proofErr w:type="spellStart"/>
            <w:r>
              <w:rPr>
                <w:rFonts w:ascii="Arial" w:eastAsia="Times New Roman" w:hAnsi="Arial" w:cs="Arial"/>
                <w:i/>
                <w:iCs/>
                <w:color w:val="000000"/>
                <w:sz w:val="20"/>
                <w:szCs w:val="20"/>
                <w:lang w:eastAsia="sl-SI"/>
              </w:rPr>
              <w:t>dwg</w:t>
            </w:r>
            <w:proofErr w:type="spellEnd"/>
            <w:r>
              <w:rPr>
                <w:rFonts w:ascii="Arial" w:eastAsia="Times New Roman" w:hAnsi="Arial" w:cs="Arial"/>
                <w:i/>
                <w:iCs/>
                <w:color w:val="000000"/>
                <w:sz w:val="20"/>
                <w:szCs w:val="20"/>
                <w:lang w:eastAsia="sl-SI"/>
              </w:rPr>
              <w:t>/</w:t>
            </w:r>
            <w:proofErr w:type="spellStart"/>
            <w:r>
              <w:rPr>
                <w:rFonts w:ascii="Arial" w:eastAsia="Times New Roman" w:hAnsi="Arial" w:cs="Arial"/>
                <w:i/>
                <w:iCs/>
                <w:color w:val="000000"/>
                <w:sz w:val="20"/>
                <w:szCs w:val="20"/>
                <w:lang w:eastAsia="sl-SI"/>
              </w:rPr>
              <w:t>dxf</w:t>
            </w:r>
            <w:proofErr w:type="spellEnd"/>
            <w:r>
              <w:rPr>
                <w:rFonts w:ascii="Arial" w:eastAsia="Times New Roman" w:hAnsi="Arial" w:cs="Arial"/>
                <w:i/>
                <w:iCs/>
                <w:color w:val="000000"/>
                <w:sz w:val="20"/>
                <w:szCs w:val="20"/>
                <w:lang w:eastAsia="sl-SI"/>
              </w:rPr>
              <w:t>)</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174E31C" w14:textId="77777777" w:rsidR="003B1791" w:rsidRDefault="003A1BA4">
            <w:pPr>
              <w:spacing w:after="0" w:line="276" w:lineRule="auto"/>
              <w:rPr>
                <w:rFonts w:ascii="Arial" w:eastAsia="Times New Roman" w:hAnsi="Arial" w:cs="Arial"/>
                <w:i/>
                <w:iCs/>
                <w:color w:val="000000"/>
                <w:sz w:val="20"/>
                <w:szCs w:val="20"/>
                <w:lang w:eastAsia="sl-SI"/>
              </w:rPr>
            </w:pPr>
            <w:proofErr w:type="spellStart"/>
            <w:r>
              <w:rPr>
                <w:rFonts w:ascii="Arial" w:eastAsia="Times New Roman" w:hAnsi="Arial" w:cs="Arial"/>
                <w:i/>
                <w:iCs/>
                <w:color w:val="000000"/>
                <w:sz w:val="20"/>
                <w:szCs w:val="20"/>
                <w:lang w:eastAsia="sl-SI"/>
              </w:rPr>
              <w:t>pdf</w:t>
            </w:r>
            <w:proofErr w:type="spellEnd"/>
          </w:p>
        </w:tc>
      </w:tr>
      <w:tr w:rsidR="003B1791" w14:paraId="0294B081" w14:textId="77777777">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0FD0E75" w14:textId="77777777" w:rsidR="003B1791" w:rsidRDefault="003A1BA4">
            <w:pPr>
              <w:spacing w:after="0" w:line="276"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Prostorski podatki</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7207C18" w14:textId="77777777" w:rsidR="003B1791" w:rsidRDefault="003A1BA4">
            <w:pPr>
              <w:spacing w:after="0" w:line="276" w:lineRule="auto"/>
              <w:rPr>
                <w:rFonts w:ascii="Arial" w:eastAsia="Times New Roman" w:hAnsi="Arial" w:cs="Arial"/>
                <w:i/>
                <w:iCs/>
                <w:color w:val="000000"/>
                <w:sz w:val="20"/>
                <w:szCs w:val="20"/>
                <w:lang w:eastAsia="sl-SI"/>
              </w:rPr>
            </w:pPr>
            <w:proofErr w:type="spellStart"/>
            <w:r>
              <w:rPr>
                <w:rFonts w:ascii="Arial" w:eastAsia="Times New Roman" w:hAnsi="Arial" w:cs="Arial"/>
                <w:i/>
                <w:iCs/>
                <w:sz w:val="20"/>
                <w:szCs w:val="20"/>
                <w:lang w:eastAsia="sl-SI"/>
              </w:rPr>
              <w:t>shp</w:t>
            </w:r>
            <w:proofErr w:type="spellEnd"/>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445532C" w14:textId="77777777" w:rsidR="003B1791" w:rsidRDefault="003A1BA4">
            <w:pPr>
              <w:spacing w:after="0" w:line="276" w:lineRule="auto"/>
              <w:rPr>
                <w:rFonts w:ascii="Arial" w:eastAsia="Times New Roman" w:hAnsi="Arial" w:cs="Arial"/>
                <w:i/>
                <w:iCs/>
                <w:color w:val="000000"/>
                <w:sz w:val="20"/>
                <w:szCs w:val="20"/>
                <w:lang w:eastAsia="sl-SI"/>
              </w:rPr>
            </w:pPr>
            <w:proofErr w:type="spellStart"/>
            <w:r>
              <w:rPr>
                <w:rFonts w:ascii="Arial" w:eastAsia="Times New Roman" w:hAnsi="Arial" w:cs="Arial"/>
                <w:i/>
                <w:iCs/>
                <w:color w:val="000000"/>
                <w:sz w:val="20"/>
                <w:szCs w:val="20"/>
                <w:lang w:eastAsia="sl-SI"/>
              </w:rPr>
              <w:t>pdf</w:t>
            </w:r>
            <w:proofErr w:type="spellEnd"/>
          </w:p>
        </w:tc>
      </w:tr>
    </w:tbl>
    <w:p w14:paraId="1D43FF76" w14:textId="77777777" w:rsidR="003B1791" w:rsidRDefault="003A1BA4">
      <w:pPr>
        <w:spacing w:before="240" w:line="276" w:lineRule="auto"/>
        <w:jc w:val="both"/>
        <w:rPr>
          <w:rFonts w:ascii="Arial" w:hAnsi="Arial" w:cs="Arial"/>
        </w:rPr>
      </w:pPr>
      <w:r>
        <w:rPr>
          <w:rFonts w:ascii="Arial" w:hAnsi="Arial" w:cs="Arial"/>
        </w:rPr>
        <w:t xml:space="preserve">Projektna dokumentacija mora biti izdelana v digitalni obliki in ne sme biti kodirana ali kako drugače zaščitena pred razmnoževanjem, kopiranjem in mora biti pripravljena na nadaljnjo obdelavo. Vsi izdelki morajo nositi logotipe projekta (emblem EU in ustrezna izjava o financiranju z napisom »Financira Evropska unija – </w:t>
      </w:r>
      <w:proofErr w:type="spellStart"/>
      <w:r>
        <w:rPr>
          <w:rFonts w:ascii="Arial" w:hAnsi="Arial" w:cs="Arial"/>
        </w:rPr>
        <w:t>NextGeneration</w:t>
      </w:r>
      <w:proofErr w:type="spellEnd"/>
      <w:r>
        <w:rPr>
          <w:rFonts w:ascii="Arial" w:hAnsi="Arial" w:cs="Arial"/>
        </w:rPr>
        <w:t xml:space="preserve"> EU«), ki jih izbranemu ponudniku posreduje naročnik, po podpisu pogodbe.</w:t>
      </w:r>
    </w:p>
    <w:p w14:paraId="54AC06FE" w14:textId="77777777" w:rsidR="003B1791" w:rsidRDefault="003A1BA4">
      <w:pPr>
        <w:spacing w:line="276" w:lineRule="auto"/>
        <w:jc w:val="both"/>
        <w:rPr>
          <w:rFonts w:ascii="Arial" w:hAnsi="Arial" w:cs="Arial"/>
        </w:rPr>
      </w:pPr>
      <w:r>
        <w:rPr>
          <w:rFonts w:ascii="Arial" w:hAnsi="Arial" w:cs="Arial"/>
        </w:rPr>
        <w:t xml:space="preserve">Naročniku morajo biti predani: </w:t>
      </w:r>
    </w:p>
    <w:p w14:paraId="669526CC" w14:textId="77777777" w:rsidR="003B1791" w:rsidRDefault="003A1BA4">
      <w:pPr>
        <w:pStyle w:val="Odstavekseznama"/>
        <w:numPr>
          <w:ilvl w:val="0"/>
          <w:numId w:val="25"/>
        </w:numPr>
        <w:jc w:val="both"/>
        <w:rPr>
          <w:rFonts w:ascii="Arial" w:hAnsi="Arial" w:cs="Arial"/>
          <w:b/>
          <w:bCs/>
        </w:rPr>
      </w:pPr>
      <w:r>
        <w:rPr>
          <w:rFonts w:ascii="Arial" w:hAnsi="Arial" w:cs="Arial"/>
          <w:b/>
          <w:bCs/>
        </w:rPr>
        <w:t xml:space="preserve">1x digitalni izvod* dokumentacije DPP </w:t>
      </w:r>
      <w:r>
        <w:rPr>
          <w:rFonts w:ascii="Arial" w:hAnsi="Arial" w:cs="Arial"/>
        </w:rPr>
        <w:t>- končni izdelek (v potrditev)</w:t>
      </w:r>
    </w:p>
    <w:p w14:paraId="02FE48DD" w14:textId="77777777" w:rsidR="003B1791" w:rsidRDefault="003A1BA4">
      <w:pPr>
        <w:pStyle w:val="Odstavekseznama"/>
        <w:numPr>
          <w:ilvl w:val="0"/>
          <w:numId w:val="76"/>
        </w:numPr>
        <w:spacing w:line="276" w:lineRule="auto"/>
        <w:jc w:val="both"/>
        <w:rPr>
          <w:rFonts w:ascii="Arial" w:hAnsi="Arial" w:cs="Arial"/>
          <w:b/>
          <w:bCs/>
        </w:rPr>
      </w:pPr>
      <w:r>
        <w:rPr>
          <w:rFonts w:ascii="Arial" w:hAnsi="Arial" w:cs="Arial"/>
          <w:b/>
          <w:bCs/>
        </w:rPr>
        <w:t>3 tiskani izvodi in 1 digitalni izvod* dokumentacije DPP – končni izdelek</w:t>
      </w:r>
    </w:p>
    <w:p w14:paraId="3A05A4C6" w14:textId="77777777" w:rsidR="003B1791" w:rsidRDefault="003A1BA4">
      <w:pPr>
        <w:pStyle w:val="Odstavekseznama"/>
        <w:numPr>
          <w:ilvl w:val="0"/>
          <w:numId w:val="76"/>
        </w:numPr>
        <w:spacing w:line="276" w:lineRule="auto"/>
        <w:jc w:val="both"/>
        <w:rPr>
          <w:rFonts w:ascii="Arial" w:hAnsi="Arial" w:cs="Arial"/>
          <w:b/>
          <w:bCs/>
        </w:rPr>
      </w:pPr>
      <w:bookmarkStart w:id="11" w:name="_Hlk171515206"/>
      <w:r>
        <w:rPr>
          <w:rFonts w:ascii="Arial" w:hAnsi="Arial" w:cs="Arial"/>
          <w:b/>
          <w:bCs/>
        </w:rPr>
        <w:t>1 digitalni izvod* dokumentacije PZI za recenzijo</w:t>
      </w:r>
    </w:p>
    <w:p w14:paraId="058F25B0" w14:textId="77777777" w:rsidR="003B1791" w:rsidRDefault="003A1BA4">
      <w:pPr>
        <w:pStyle w:val="Odstavekseznama"/>
        <w:numPr>
          <w:ilvl w:val="0"/>
          <w:numId w:val="76"/>
        </w:numPr>
        <w:spacing w:line="276" w:lineRule="auto"/>
        <w:jc w:val="both"/>
        <w:rPr>
          <w:rFonts w:ascii="Arial" w:hAnsi="Arial" w:cs="Arial"/>
          <w:b/>
          <w:bCs/>
        </w:rPr>
      </w:pPr>
      <w:r>
        <w:rPr>
          <w:rFonts w:ascii="Arial" w:hAnsi="Arial" w:cs="Arial"/>
          <w:b/>
          <w:bCs/>
        </w:rPr>
        <w:t>6 tiskanih izvodov in 1 digitalni izvod* dokumentacije PZI (po recenziji) – končni izdelek</w:t>
      </w:r>
    </w:p>
    <w:bookmarkEnd w:id="11"/>
    <w:p w14:paraId="5FA577AC" w14:textId="77777777" w:rsidR="003B1791" w:rsidRDefault="003A1BA4">
      <w:pPr>
        <w:spacing w:line="276" w:lineRule="auto"/>
        <w:jc w:val="both"/>
        <w:rPr>
          <w:rFonts w:ascii="Arial" w:hAnsi="Arial" w:cs="Arial"/>
        </w:rPr>
      </w:pPr>
      <w:r>
        <w:rPr>
          <w:rFonts w:ascii="Arial" w:hAnsi="Arial" w:cs="Arial"/>
        </w:rPr>
        <w:lastRenderedPageBreak/>
        <w:t>* Digitalni izvod dokumentacije ne sme biti zaščiten pred razmnoževanjem.</w:t>
      </w:r>
    </w:p>
    <w:p w14:paraId="69ECFE2A" w14:textId="77777777" w:rsidR="003B1791" w:rsidRDefault="003A1BA4">
      <w:pPr>
        <w:spacing w:line="276" w:lineRule="auto"/>
        <w:jc w:val="both"/>
        <w:rPr>
          <w:rFonts w:ascii="Arial" w:hAnsi="Arial" w:cs="Arial"/>
        </w:rPr>
      </w:pPr>
      <w:r>
        <w:rPr>
          <w:rFonts w:ascii="Arial" w:hAnsi="Arial" w:cs="Arial"/>
        </w:rPr>
        <w:t>Dokumentacija je last investitorja. Izvajalec mora za vse oblike javne predstavitve in publiciranja pridobiti predhodno soglasje naročnika. Izvajalec prevzema obveznost, da sodeluje pri seznanjanju javnosti z izsledki naloge in da jih tolmači v javnosti dostopni obliki.</w:t>
      </w:r>
    </w:p>
    <w:p w14:paraId="43DF74B0" w14:textId="77777777" w:rsidR="003B1791" w:rsidRDefault="003A1BA4">
      <w:pPr>
        <w:pStyle w:val="Naslov1"/>
        <w:spacing w:line="276" w:lineRule="auto"/>
      </w:pPr>
      <w:r>
        <w:t>Roki za izvedbo naloge</w:t>
      </w:r>
    </w:p>
    <w:p w14:paraId="5CD52620" w14:textId="6D8B9AEC" w:rsidR="00D46CFB" w:rsidRDefault="00D46CFB" w:rsidP="00D46CFB">
      <w:pPr>
        <w:spacing w:line="276" w:lineRule="auto"/>
        <w:jc w:val="both"/>
        <w:rPr>
          <w:rFonts w:ascii="Arial" w:hAnsi="Arial" w:cs="Arial"/>
          <w:bCs/>
        </w:rPr>
      </w:pPr>
      <w:r>
        <w:rPr>
          <w:rFonts w:ascii="Arial" w:hAnsi="Arial" w:cs="Arial"/>
          <w:bCs/>
        </w:rPr>
        <w:t xml:space="preserve">Naloga je razdeljena v </w:t>
      </w:r>
      <w:r w:rsidR="00C438C9">
        <w:rPr>
          <w:rFonts w:ascii="Arial" w:hAnsi="Arial" w:cs="Arial"/>
          <w:bCs/>
        </w:rPr>
        <w:t>tri</w:t>
      </w:r>
      <w:r>
        <w:rPr>
          <w:rFonts w:ascii="Arial" w:hAnsi="Arial" w:cs="Arial"/>
          <w:bCs/>
        </w:rPr>
        <w:t xml:space="preserve"> (</w:t>
      </w:r>
      <w:r w:rsidR="00C438C9">
        <w:rPr>
          <w:rFonts w:ascii="Arial" w:hAnsi="Arial" w:cs="Arial"/>
          <w:bCs/>
        </w:rPr>
        <w:t>3</w:t>
      </w:r>
      <w:r>
        <w:rPr>
          <w:rFonts w:ascii="Arial" w:hAnsi="Arial" w:cs="Arial"/>
          <w:bCs/>
        </w:rPr>
        <w:t>) faze:</w:t>
      </w:r>
    </w:p>
    <w:p w14:paraId="78247170" w14:textId="77777777" w:rsidR="00D46CFB" w:rsidRDefault="00D46CFB" w:rsidP="00D46CFB">
      <w:pPr>
        <w:pStyle w:val="Odstavekseznama"/>
        <w:numPr>
          <w:ilvl w:val="0"/>
          <w:numId w:val="82"/>
        </w:numPr>
        <w:spacing w:line="276" w:lineRule="auto"/>
        <w:jc w:val="both"/>
        <w:rPr>
          <w:rFonts w:ascii="Arial" w:hAnsi="Arial" w:cs="Arial"/>
          <w:bCs/>
        </w:rPr>
      </w:pPr>
      <w:r>
        <w:rPr>
          <w:rFonts w:ascii="Arial" w:hAnsi="Arial" w:cs="Arial"/>
          <w:bCs/>
        </w:rPr>
        <w:t>Faza</w:t>
      </w:r>
    </w:p>
    <w:p w14:paraId="2920D165" w14:textId="77777777" w:rsidR="00D46CFB" w:rsidRDefault="00D46CFB" w:rsidP="00D46CFB">
      <w:pPr>
        <w:pStyle w:val="Odstavekseznama"/>
        <w:numPr>
          <w:ilvl w:val="1"/>
          <w:numId w:val="82"/>
        </w:numPr>
        <w:spacing w:line="276" w:lineRule="auto"/>
        <w:jc w:val="both"/>
        <w:rPr>
          <w:rFonts w:ascii="Arial" w:hAnsi="Arial" w:cs="Arial"/>
          <w:bCs/>
        </w:rPr>
      </w:pPr>
      <w:r>
        <w:rPr>
          <w:rFonts w:ascii="Arial" w:hAnsi="Arial" w:cs="Arial"/>
          <w:bCs/>
        </w:rPr>
        <w:t>Prva faza obsega izdelavo geodetskega načrta, izdelavo in morebitne popravke dokumentacije DPP ter pridobitev projektnih pogojev.</w:t>
      </w:r>
    </w:p>
    <w:p w14:paraId="6B0DE555" w14:textId="77777777" w:rsidR="00D46CFB" w:rsidRDefault="00D46CFB" w:rsidP="00D46CFB">
      <w:pPr>
        <w:pStyle w:val="Odstavekseznama"/>
        <w:numPr>
          <w:ilvl w:val="1"/>
          <w:numId w:val="82"/>
        </w:numPr>
        <w:spacing w:line="256" w:lineRule="auto"/>
        <w:jc w:val="both"/>
        <w:rPr>
          <w:rFonts w:ascii="Arial" w:hAnsi="Arial" w:cs="Arial"/>
          <w:bCs/>
        </w:rPr>
      </w:pPr>
      <w:r>
        <w:rPr>
          <w:rFonts w:ascii="Arial" w:hAnsi="Arial" w:cs="Arial"/>
          <w:bCs/>
        </w:rPr>
        <w:t>Končni rok za oddajo geodetskega načrta in dokumentacije DPP je 30 dni od uvedbe v delo. Naročnik bo dokumentacijo pregledal in potrdil v roku 7 dni. V primeru potrebnih korekcij jih je izvajalec dolžan izvesti in oddati v roku 7 dni.</w:t>
      </w:r>
    </w:p>
    <w:p w14:paraId="0F23DF53" w14:textId="77777777" w:rsidR="00D46CFB" w:rsidRDefault="00D46CFB" w:rsidP="00D46CFB">
      <w:pPr>
        <w:pStyle w:val="Odstavekseznama"/>
        <w:numPr>
          <w:ilvl w:val="1"/>
          <w:numId w:val="82"/>
        </w:numPr>
        <w:spacing w:line="256" w:lineRule="auto"/>
        <w:jc w:val="both"/>
        <w:rPr>
          <w:rFonts w:ascii="Arial" w:hAnsi="Arial" w:cs="Arial"/>
          <w:bCs/>
        </w:rPr>
      </w:pPr>
      <w:r>
        <w:rPr>
          <w:rFonts w:ascii="Arial" w:hAnsi="Arial" w:cs="Arial"/>
          <w:bCs/>
        </w:rPr>
        <w:t>Končni rok za pridobitev projektnih pogojev je 30 dni po potrditvi DPP.</w:t>
      </w:r>
    </w:p>
    <w:p w14:paraId="6E3B26ED" w14:textId="77777777" w:rsidR="00D46CFB" w:rsidRDefault="00D46CFB" w:rsidP="00D46CFB">
      <w:pPr>
        <w:pStyle w:val="Odstavekseznama"/>
        <w:numPr>
          <w:ilvl w:val="1"/>
          <w:numId w:val="82"/>
        </w:numPr>
        <w:spacing w:line="256" w:lineRule="auto"/>
        <w:jc w:val="both"/>
        <w:rPr>
          <w:rFonts w:ascii="Arial" w:hAnsi="Arial" w:cs="Arial"/>
          <w:bCs/>
        </w:rPr>
      </w:pPr>
      <w:r>
        <w:rPr>
          <w:rFonts w:ascii="Arial" w:hAnsi="Arial" w:cs="Arial"/>
          <w:bCs/>
        </w:rPr>
        <w:t xml:space="preserve">Prva faza se zaključi z oddajo pridobljenih pogojev na dokumentacijo DPP. </w:t>
      </w:r>
    </w:p>
    <w:p w14:paraId="6E513FA4" w14:textId="77777777" w:rsidR="00D46CFB" w:rsidRDefault="00D46CFB" w:rsidP="00D46CFB">
      <w:pPr>
        <w:pStyle w:val="Odstavekseznama"/>
        <w:ind w:left="1440"/>
        <w:jc w:val="both"/>
        <w:rPr>
          <w:rFonts w:ascii="Arial" w:hAnsi="Arial" w:cs="Arial"/>
          <w:bCs/>
          <w:sz w:val="24"/>
          <w:szCs w:val="24"/>
        </w:rPr>
      </w:pPr>
    </w:p>
    <w:p w14:paraId="0C050686" w14:textId="77777777" w:rsidR="00480BAB" w:rsidRPr="00FE65BE" w:rsidRDefault="00480BAB" w:rsidP="00480BAB">
      <w:pPr>
        <w:pStyle w:val="Odstavekseznama"/>
        <w:numPr>
          <w:ilvl w:val="0"/>
          <w:numId w:val="83"/>
        </w:numPr>
        <w:spacing w:line="276" w:lineRule="auto"/>
        <w:jc w:val="both"/>
        <w:rPr>
          <w:rFonts w:ascii="Arial" w:hAnsi="Arial" w:cs="Arial"/>
          <w:bCs/>
        </w:rPr>
      </w:pPr>
      <w:bookmarkStart w:id="12" w:name="_Hlk171515822"/>
      <w:r w:rsidRPr="00FE65BE">
        <w:rPr>
          <w:rFonts w:ascii="Arial" w:hAnsi="Arial" w:cs="Arial"/>
          <w:bCs/>
        </w:rPr>
        <w:t>Faza</w:t>
      </w:r>
    </w:p>
    <w:p w14:paraId="37D7FC60" w14:textId="77777777" w:rsidR="00480BAB" w:rsidRPr="00FE65BE" w:rsidRDefault="00480BAB" w:rsidP="00480BAB">
      <w:pPr>
        <w:pStyle w:val="Odstavekseznama"/>
        <w:numPr>
          <w:ilvl w:val="1"/>
          <w:numId w:val="83"/>
        </w:numPr>
        <w:spacing w:line="276" w:lineRule="auto"/>
        <w:jc w:val="both"/>
        <w:rPr>
          <w:rFonts w:ascii="Arial" w:hAnsi="Arial" w:cs="Arial"/>
          <w:bCs/>
        </w:rPr>
      </w:pPr>
      <w:r w:rsidRPr="00FE65BE">
        <w:rPr>
          <w:rFonts w:ascii="Arial" w:hAnsi="Arial" w:cs="Arial"/>
          <w:bCs/>
        </w:rPr>
        <w:t>Druga faza obsega izdelavo Geološko geotehničnega elaborata</w:t>
      </w:r>
      <w:r>
        <w:rPr>
          <w:rFonts w:ascii="Arial" w:hAnsi="Arial" w:cs="Arial"/>
          <w:bCs/>
        </w:rPr>
        <w:t xml:space="preserve">. </w:t>
      </w:r>
      <w:r w:rsidRPr="00FE65BE">
        <w:rPr>
          <w:rFonts w:ascii="Arial" w:hAnsi="Arial" w:cs="Arial"/>
          <w:bCs/>
        </w:rPr>
        <w:t xml:space="preserve"> </w:t>
      </w:r>
    </w:p>
    <w:p w14:paraId="73F9C377" w14:textId="77777777" w:rsidR="00480BAB" w:rsidRPr="00FE65BE" w:rsidRDefault="00480BAB" w:rsidP="00480BAB">
      <w:pPr>
        <w:pStyle w:val="Odstavekseznama"/>
        <w:numPr>
          <w:ilvl w:val="1"/>
          <w:numId w:val="83"/>
        </w:numPr>
        <w:spacing w:line="276" w:lineRule="auto"/>
        <w:jc w:val="both"/>
        <w:rPr>
          <w:rFonts w:ascii="Arial" w:hAnsi="Arial" w:cs="Arial"/>
          <w:bCs/>
        </w:rPr>
      </w:pPr>
      <w:r w:rsidRPr="00FE65BE">
        <w:rPr>
          <w:rFonts w:ascii="Arial" w:hAnsi="Arial" w:cs="Arial"/>
          <w:bCs/>
        </w:rPr>
        <w:t xml:space="preserve">Končni rok za izdelavo Geološko geotehničnega elaborata </w:t>
      </w:r>
      <w:r>
        <w:rPr>
          <w:rFonts w:ascii="Arial" w:hAnsi="Arial" w:cs="Arial"/>
          <w:bCs/>
        </w:rPr>
        <w:t xml:space="preserve">je 30 dni </w:t>
      </w:r>
      <w:r w:rsidRPr="00FE65BE">
        <w:rPr>
          <w:rFonts w:ascii="Arial" w:hAnsi="Arial" w:cs="Arial"/>
          <w:bCs/>
        </w:rPr>
        <w:t>od zaključka faze 1.</w:t>
      </w:r>
    </w:p>
    <w:p w14:paraId="4FCCAF34" w14:textId="77777777" w:rsidR="00480BAB" w:rsidRPr="00FE65BE" w:rsidRDefault="00480BAB" w:rsidP="00480BAB">
      <w:pPr>
        <w:pStyle w:val="Odstavekseznama"/>
        <w:spacing w:line="276" w:lineRule="auto"/>
        <w:ind w:left="1440"/>
        <w:jc w:val="both"/>
        <w:rPr>
          <w:rFonts w:ascii="Arial" w:hAnsi="Arial" w:cs="Arial"/>
          <w:bCs/>
        </w:rPr>
      </w:pPr>
      <w:r w:rsidRPr="00FE65BE">
        <w:rPr>
          <w:rFonts w:ascii="Arial" w:hAnsi="Arial" w:cs="Arial"/>
        </w:rPr>
        <w:t xml:space="preserve">Druga faza se zaključi </w:t>
      </w:r>
      <w:r>
        <w:rPr>
          <w:rFonts w:ascii="Arial" w:hAnsi="Arial" w:cs="Arial"/>
        </w:rPr>
        <w:t>z izdelavo geološko geotehničnega elaborata.</w:t>
      </w:r>
    </w:p>
    <w:p w14:paraId="7A6A4B35" w14:textId="77777777" w:rsidR="00480BAB" w:rsidRPr="00CD1C2A" w:rsidRDefault="00480BAB" w:rsidP="00480BAB">
      <w:pPr>
        <w:pStyle w:val="Odstavekseznama"/>
        <w:numPr>
          <w:ilvl w:val="0"/>
          <w:numId w:val="83"/>
        </w:numPr>
        <w:spacing w:line="276" w:lineRule="auto"/>
        <w:jc w:val="both"/>
        <w:rPr>
          <w:rFonts w:ascii="Arial" w:hAnsi="Arial" w:cs="Arial"/>
          <w:bCs/>
        </w:rPr>
      </w:pPr>
      <w:r>
        <w:rPr>
          <w:rFonts w:ascii="Arial" w:hAnsi="Arial" w:cs="Arial"/>
        </w:rPr>
        <w:t>Faza</w:t>
      </w:r>
    </w:p>
    <w:p w14:paraId="5AD430FB" w14:textId="5A3CB61C" w:rsidR="00480BAB" w:rsidRPr="00FE65BE" w:rsidRDefault="00480BAB" w:rsidP="00480BAB">
      <w:pPr>
        <w:pStyle w:val="Odstavekseznama"/>
        <w:numPr>
          <w:ilvl w:val="1"/>
          <w:numId w:val="83"/>
        </w:numPr>
        <w:spacing w:line="276" w:lineRule="auto"/>
        <w:jc w:val="both"/>
        <w:rPr>
          <w:rFonts w:ascii="Arial" w:hAnsi="Arial" w:cs="Arial"/>
          <w:bCs/>
        </w:rPr>
      </w:pPr>
      <w:r w:rsidRPr="00FE65BE">
        <w:rPr>
          <w:rFonts w:ascii="Arial" w:hAnsi="Arial" w:cs="Arial"/>
          <w:bCs/>
        </w:rPr>
        <w:t>Tretja faza obsega izdelavo dokumentacije PZI,</w:t>
      </w:r>
      <w:r>
        <w:rPr>
          <w:rFonts w:ascii="Arial" w:hAnsi="Arial" w:cs="Arial"/>
          <w:bCs/>
        </w:rPr>
        <w:t xml:space="preserve"> pridobivanje pozitivnih mnenj,</w:t>
      </w:r>
      <w:r w:rsidRPr="00FE65BE">
        <w:rPr>
          <w:rFonts w:ascii="Arial" w:hAnsi="Arial" w:cs="Arial"/>
          <w:bCs/>
        </w:rPr>
        <w:t xml:space="preserve"> </w:t>
      </w:r>
      <w:r>
        <w:rPr>
          <w:rFonts w:ascii="Arial" w:hAnsi="Arial" w:cs="Arial"/>
          <w:bCs/>
        </w:rPr>
        <w:t>izdelavo</w:t>
      </w:r>
      <w:r w:rsidR="0008434D">
        <w:rPr>
          <w:rFonts w:ascii="Arial" w:hAnsi="Arial" w:cs="Arial"/>
          <w:bCs/>
        </w:rPr>
        <w:t xml:space="preserve"> </w:t>
      </w:r>
      <w:r>
        <w:rPr>
          <w:rFonts w:ascii="Arial" w:hAnsi="Arial" w:cs="Arial"/>
          <w:bCs/>
        </w:rPr>
        <w:t xml:space="preserve">katastrskega elaborata, </w:t>
      </w:r>
      <w:r w:rsidRPr="00FE65BE">
        <w:rPr>
          <w:rFonts w:ascii="Arial" w:hAnsi="Arial" w:cs="Arial"/>
          <w:bCs/>
        </w:rPr>
        <w:t>sodelovanje pri recenziji in oddajo dokumentacije PZI po recenziji.</w:t>
      </w:r>
    </w:p>
    <w:p w14:paraId="1967E96C" w14:textId="77777777" w:rsidR="00480BAB" w:rsidRPr="00FE65BE" w:rsidRDefault="00480BAB" w:rsidP="00480BAB">
      <w:pPr>
        <w:pStyle w:val="Odstavekseznama"/>
        <w:numPr>
          <w:ilvl w:val="1"/>
          <w:numId w:val="83"/>
        </w:numPr>
        <w:spacing w:line="276" w:lineRule="auto"/>
        <w:jc w:val="both"/>
        <w:rPr>
          <w:rFonts w:ascii="Arial" w:hAnsi="Arial" w:cs="Arial"/>
          <w:bCs/>
        </w:rPr>
      </w:pPr>
      <w:r w:rsidRPr="00FE65BE">
        <w:rPr>
          <w:rFonts w:ascii="Arial" w:hAnsi="Arial" w:cs="Arial"/>
          <w:bCs/>
        </w:rPr>
        <w:t xml:space="preserve">Končni rok za oddajo dokumentacije PZI v recenzijo je 30 dni po zaključku faze  2. </w:t>
      </w:r>
    </w:p>
    <w:p w14:paraId="42729EB7" w14:textId="77777777" w:rsidR="00480BAB" w:rsidRDefault="00480BAB" w:rsidP="00480BAB">
      <w:pPr>
        <w:pStyle w:val="Odstavekseznama"/>
        <w:numPr>
          <w:ilvl w:val="1"/>
          <w:numId w:val="83"/>
        </w:numPr>
        <w:spacing w:line="276" w:lineRule="auto"/>
        <w:jc w:val="both"/>
        <w:rPr>
          <w:rFonts w:ascii="Arial" w:hAnsi="Arial" w:cs="Arial"/>
          <w:bCs/>
        </w:rPr>
      </w:pPr>
      <w:r w:rsidRPr="00FE65BE">
        <w:rPr>
          <w:rFonts w:ascii="Arial" w:hAnsi="Arial" w:cs="Arial"/>
          <w:bCs/>
        </w:rPr>
        <w:t>Naročnik bo v roku 10 dni od oddane dokumentacije PZI izdelal recenzijsko poročilo. Izvajalec je dolžan uskladiti PZI z recenzijskim poročilom v roku 7 dni od prejema recenzijskega poročila.</w:t>
      </w:r>
    </w:p>
    <w:p w14:paraId="423F9B16" w14:textId="77777777" w:rsidR="00480BAB" w:rsidRPr="00FE65BE" w:rsidRDefault="00480BAB" w:rsidP="00480BAB">
      <w:pPr>
        <w:pStyle w:val="Odstavekseznama"/>
        <w:numPr>
          <w:ilvl w:val="1"/>
          <w:numId w:val="83"/>
        </w:numPr>
        <w:spacing w:line="276" w:lineRule="auto"/>
        <w:jc w:val="both"/>
        <w:rPr>
          <w:rFonts w:ascii="Arial" w:hAnsi="Arial" w:cs="Arial"/>
          <w:bCs/>
        </w:rPr>
      </w:pPr>
      <w:r w:rsidRPr="00FE65BE">
        <w:rPr>
          <w:rFonts w:ascii="Arial" w:hAnsi="Arial" w:cs="Arial"/>
          <w:bCs/>
        </w:rPr>
        <w:t xml:space="preserve">Končni rok za pridobitev pozitivnih mnenj na </w:t>
      </w:r>
      <w:r>
        <w:rPr>
          <w:rFonts w:ascii="Arial" w:hAnsi="Arial" w:cs="Arial"/>
          <w:bCs/>
        </w:rPr>
        <w:t>PZI</w:t>
      </w:r>
      <w:r w:rsidRPr="00FE65BE">
        <w:rPr>
          <w:rFonts w:ascii="Arial" w:hAnsi="Arial" w:cs="Arial"/>
          <w:bCs/>
        </w:rPr>
        <w:t xml:space="preserve"> je 30 dni od prejema </w:t>
      </w:r>
      <w:r w:rsidRPr="00FE65BE">
        <w:rPr>
          <w:rFonts w:ascii="Arial" w:hAnsi="Arial" w:cs="Arial"/>
        </w:rPr>
        <w:t>potrdila o upoštevanju pripomb in korekciji projektne dokumentacije glede na ugotovitve recenzije.</w:t>
      </w:r>
    </w:p>
    <w:p w14:paraId="1D2D7535" w14:textId="24CB483E" w:rsidR="00480BAB" w:rsidRPr="00FE65BE" w:rsidRDefault="00480BAB" w:rsidP="00480BAB">
      <w:pPr>
        <w:pStyle w:val="Odstavekseznama"/>
        <w:numPr>
          <w:ilvl w:val="1"/>
          <w:numId w:val="83"/>
        </w:numPr>
        <w:spacing w:line="276" w:lineRule="auto"/>
        <w:jc w:val="both"/>
        <w:rPr>
          <w:rFonts w:ascii="Arial" w:hAnsi="Arial" w:cs="Arial"/>
          <w:bCs/>
        </w:rPr>
      </w:pPr>
      <w:r w:rsidRPr="00FE65BE">
        <w:rPr>
          <w:rFonts w:ascii="Arial" w:hAnsi="Arial" w:cs="Arial"/>
          <w:bCs/>
        </w:rPr>
        <w:t xml:space="preserve">Tretja faza se zaključi z oddajo dokumentacije PZI </w:t>
      </w:r>
      <w:r w:rsidR="00A55BA8">
        <w:rPr>
          <w:rFonts w:ascii="Arial" w:hAnsi="Arial" w:cs="Arial"/>
          <w:bCs/>
        </w:rPr>
        <w:t xml:space="preserve">s pozitivnimi mnenji </w:t>
      </w:r>
      <w:r w:rsidRPr="00FE65BE">
        <w:rPr>
          <w:rFonts w:ascii="Arial" w:hAnsi="Arial" w:cs="Arial"/>
          <w:bCs/>
        </w:rPr>
        <w:t>po recenziji.</w:t>
      </w:r>
    </w:p>
    <w:bookmarkEnd w:id="12"/>
    <w:p w14:paraId="73F64067" w14:textId="77777777" w:rsidR="00480BAB" w:rsidRPr="00D33F26" w:rsidRDefault="00480BAB" w:rsidP="00480BAB">
      <w:pPr>
        <w:pStyle w:val="Odstavekseznama"/>
        <w:rPr>
          <w:rFonts w:ascii="Arial" w:hAnsi="Arial" w:cs="Arial"/>
          <w:bCs/>
          <w:sz w:val="28"/>
          <w:szCs w:val="28"/>
        </w:rPr>
      </w:pPr>
    </w:p>
    <w:p w14:paraId="71DEC336" w14:textId="77777777" w:rsidR="00D46CFB" w:rsidRDefault="00D46CFB" w:rsidP="00D46CFB">
      <w:pPr>
        <w:spacing w:line="276" w:lineRule="auto"/>
        <w:jc w:val="both"/>
        <w:rPr>
          <w:rFonts w:ascii="Arial" w:hAnsi="Arial" w:cs="Arial"/>
          <w:bCs/>
        </w:rPr>
      </w:pPr>
    </w:p>
    <w:p w14:paraId="6EF5B5A9" w14:textId="77777777" w:rsidR="00D46CFB" w:rsidRDefault="00D46CFB" w:rsidP="00D46CFB">
      <w:pPr>
        <w:spacing w:line="276" w:lineRule="auto"/>
        <w:jc w:val="both"/>
        <w:rPr>
          <w:rFonts w:ascii="Arial" w:hAnsi="Arial" w:cs="Arial"/>
          <w:bCs/>
        </w:rPr>
      </w:pPr>
      <w:r w:rsidRPr="00D46CFB">
        <w:rPr>
          <w:rFonts w:ascii="Arial" w:hAnsi="Arial" w:cs="Arial"/>
          <w:bCs/>
        </w:rPr>
        <w:t>Strinjamo se s projektno nalogo:</w:t>
      </w:r>
    </w:p>
    <w:p w14:paraId="63470263" w14:textId="77777777" w:rsidR="00D46CFB" w:rsidRDefault="00D46CFB" w:rsidP="00D46CFB">
      <w:pPr>
        <w:spacing w:line="276" w:lineRule="auto"/>
        <w:jc w:val="both"/>
        <w:rPr>
          <w:rFonts w:ascii="Arial" w:hAnsi="Arial" w:cs="Arial"/>
          <w:bCs/>
        </w:rPr>
      </w:pPr>
      <w:r w:rsidRPr="00D33F26">
        <w:rPr>
          <w:rFonts w:ascii="Arial" w:hAnsi="Arial" w:cs="Arial"/>
          <w:bCs/>
        </w:rPr>
        <w:t xml:space="preserve">Datum: ________________________________ </w:t>
      </w:r>
    </w:p>
    <w:p w14:paraId="702FC967" w14:textId="77777777" w:rsidR="00D46CFB" w:rsidRDefault="00D46CFB" w:rsidP="00D46CFB">
      <w:pPr>
        <w:spacing w:line="276" w:lineRule="auto"/>
        <w:jc w:val="both"/>
        <w:rPr>
          <w:rFonts w:ascii="Arial" w:hAnsi="Arial" w:cs="Arial"/>
          <w:bCs/>
        </w:rPr>
      </w:pPr>
      <w:r>
        <w:rPr>
          <w:rFonts w:ascii="Arial" w:hAnsi="Arial" w:cs="Arial"/>
          <w:bCs/>
        </w:rPr>
        <w:t>Ponudnik: ______________________________</w:t>
      </w:r>
    </w:p>
    <w:p w14:paraId="3FCE80CB" w14:textId="77777777" w:rsidR="00D46CFB" w:rsidRPr="00D33F26" w:rsidRDefault="00D46CFB" w:rsidP="00D46CFB">
      <w:pPr>
        <w:spacing w:line="276" w:lineRule="auto"/>
        <w:jc w:val="both"/>
        <w:rPr>
          <w:rFonts w:ascii="Arial" w:hAnsi="Arial" w:cs="Arial"/>
          <w:bCs/>
        </w:rPr>
      </w:pPr>
    </w:p>
    <w:sectPr w:rsidR="00D46CFB" w:rsidRPr="00D33F26">
      <w:headerReference w:type="default" r:id="rId20"/>
      <w:headerReference w:type="first" r:id="rId21"/>
      <w:pgSz w:w="11906" w:h="16838" w:orient="landscape"/>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44C48" w14:textId="77777777" w:rsidR="0078496A" w:rsidRDefault="0078496A">
      <w:pPr>
        <w:spacing w:after="0" w:line="240" w:lineRule="auto"/>
      </w:pPr>
      <w:r>
        <w:separator/>
      </w:r>
    </w:p>
  </w:endnote>
  <w:endnote w:type="continuationSeparator" w:id="0">
    <w:p w14:paraId="40448DF8" w14:textId="77777777" w:rsidR="0078496A" w:rsidRDefault="00784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D1766" w14:textId="77777777" w:rsidR="0078496A" w:rsidRDefault="0078496A">
      <w:pPr>
        <w:spacing w:after="0" w:line="240" w:lineRule="auto"/>
      </w:pPr>
      <w:r>
        <w:separator/>
      </w:r>
    </w:p>
  </w:footnote>
  <w:footnote w:type="continuationSeparator" w:id="0">
    <w:p w14:paraId="3B73E6F7" w14:textId="77777777" w:rsidR="0078496A" w:rsidRDefault="007849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DE99" w14:textId="77777777" w:rsidR="003B1791" w:rsidRDefault="003A1BA4">
    <w:pPr>
      <w:pStyle w:val="Glava"/>
    </w:pPr>
    <w:r>
      <w:rPr>
        <w:rFonts w:ascii="Republika" w:eastAsia="Times New Roman" w:hAnsi="Republika" w:cs="Times New Roman"/>
        <w:noProof/>
        <w:sz w:val="16"/>
        <w:szCs w:val="16"/>
        <w:lang w:val="en-US"/>
      </w:rPr>
      <mc:AlternateContent>
        <mc:Choice Requires="wpg">
          <w:drawing>
            <wp:anchor distT="0" distB="0" distL="114300" distR="114300" simplePos="0" relativeHeight="251670528" behindDoc="1" locked="0" layoutInCell="1" allowOverlap="1" wp14:anchorId="6187DE92" wp14:editId="34725FE8">
              <wp:simplePos x="0" y="0"/>
              <wp:positionH relativeFrom="margin">
                <wp:posOffset>4257040</wp:posOffset>
              </wp:positionH>
              <wp:positionV relativeFrom="paragraph">
                <wp:posOffset>-205740</wp:posOffset>
              </wp:positionV>
              <wp:extent cx="1484630" cy="447040"/>
              <wp:effectExtent l="0" t="0" r="1270" b="0"/>
              <wp:wrapNone/>
              <wp:docPr id="1" name="Slika 5"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A logo with blue text&#10;&#10;Description automatically generated"/>
                      <pic:cNvPicPr>
                        <a:picLocks noChangeAspect="1"/>
                      </pic:cNvPicPr>
                    </pic:nvPicPr>
                    <pic:blipFill>
                      <a:blip r:embed="rId1"/>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70528;o:allowoverlap:true;o:allowincell:true;mso-position-horizontal-relative:margin;margin-left:335.20pt;mso-position-horizontal:absolute;mso-position-vertical-relative:text;margin-top:-16.20pt;mso-position-vertical:absolute;width:116.90pt;height:35.20pt;mso-wrap-distance-left:9.00pt;mso-wrap-distance-top:0.00pt;mso-wrap-distance-right:9.00pt;mso-wrap-distance-bottom:0.00pt;z-index:1;" stroked="f">
              <v:imagedata r:id="rId2" o:title=""/>
              <o:lock v:ext="edit" rotation="t"/>
            </v:shape>
          </w:pict>
        </mc:Fallback>
      </mc:AlternateContent>
    </w:r>
    <w:r>
      <w:rPr>
        <w:rFonts w:ascii="Republika" w:eastAsia="Times New Roman" w:hAnsi="Republika" w:cs="Times New Roman"/>
        <w:noProof/>
        <w:sz w:val="16"/>
        <w:szCs w:val="16"/>
        <w:lang w:val="en-US"/>
      </w:rPr>
      <mc:AlternateContent>
        <mc:Choice Requires="wpg">
          <w:drawing>
            <wp:anchor distT="0" distB="0" distL="114300" distR="114300" simplePos="0" relativeHeight="251669504" behindDoc="1" locked="0" layoutInCell="1" allowOverlap="1" wp14:anchorId="22D60B18" wp14:editId="087459F6">
              <wp:simplePos x="0" y="0"/>
              <wp:positionH relativeFrom="margin">
                <wp:posOffset>2320119</wp:posOffset>
              </wp:positionH>
              <wp:positionV relativeFrom="paragraph">
                <wp:posOffset>-160267</wp:posOffset>
              </wp:positionV>
              <wp:extent cx="1874520" cy="361950"/>
              <wp:effectExtent l="0" t="0" r="0" b="0"/>
              <wp:wrapNone/>
              <wp:docPr id="2" name="Slika 4"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766123" name="Slika 4" descr="A blue and black logo&#10;&#10;Description automatically generated"/>
                      <pic:cNvPicPr>
                        <a:picLocks noChangeAspect="1"/>
                      </pic:cNvPicPr>
                    </pic:nvPicPr>
                    <pic:blipFill>
                      <a:blip r:embed="rId3"/>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69504;o:allowoverlap:true;o:allowincell:true;mso-position-horizontal-relative:margin;margin-left:182.69pt;mso-position-horizontal:absolute;mso-position-vertical-relative:text;margin-top:-12.62pt;mso-position-vertical:absolute;width:147.60pt;height:28.50pt;mso-wrap-distance-left:9.00pt;mso-wrap-distance-top:0.00pt;mso-wrap-distance-right:9.00pt;mso-wrap-distance-bottom:0.00pt;z-index:1;" stroked="f">
              <v:imagedata r:id="rId4" o:title=""/>
              <o:lock v:ext="edit" rotation="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C148" w14:textId="77777777" w:rsidR="003B1791" w:rsidRDefault="003A1BA4">
    <w:pPr>
      <w:spacing w:after="0" w:line="240" w:lineRule="auto"/>
      <w:rPr>
        <w:rFonts w:ascii="Republika" w:eastAsia="Times New Roman" w:hAnsi="Republika" w:cs="Times New Roman"/>
        <w:sz w:val="20"/>
        <w:szCs w:val="24"/>
        <w:lang w:eastAsia="sl-SI"/>
      </w:rPr>
    </w:pPr>
    <w:r>
      <w:rPr>
        <w:rFonts w:ascii="Republika" w:eastAsia="Times New Roman" w:hAnsi="Republika" w:cs="Times New Roman"/>
        <w:noProof/>
        <w:sz w:val="16"/>
        <w:szCs w:val="16"/>
        <w:lang w:val="en-US"/>
      </w:rPr>
      <mc:AlternateContent>
        <mc:Choice Requires="wpg">
          <w:drawing>
            <wp:anchor distT="0" distB="0" distL="114300" distR="114300" simplePos="0" relativeHeight="251662336" behindDoc="1" locked="0" layoutInCell="1" allowOverlap="1" wp14:anchorId="72ABD55B" wp14:editId="4524FD98">
              <wp:simplePos x="0" y="0"/>
              <wp:positionH relativeFrom="margin">
                <wp:posOffset>4803301</wp:posOffset>
              </wp:positionH>
              <wp:positionV relativeFrom="paragraph">
                <wp:posOffset>122555</wp:posOffset>
              </wp:positionV>
              <wp:extent cx="1484630" cy="447040"/>
              <wp:effectExtent l="0" t="0" r="1270" b="0"/>
              <wp:wrapNone/>
              <wp:docPr id="3" name="Slika 5"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A logo with blue text&#10;&#10;Description automatically generated"/>
                      <pic:cNvPicPr>
                        <a:picLocks noChangeAspect="1"/>
                      </pic:cNvPicPr>
                    </pic:nvPicPr>
                    <pic:blipFill>
                      <a:blip r:embed="rId1"/>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62336;o:allowoverlap:true;o:allowincell:true;mso-position-horizontal-relative:margin;margin-left:378.21pt;mso-position-horizontal:absolute;mso-position-vertical-relative:text;margin-top:9.65pt;mso-position-vertical:absolute;width:116.90pt;height:35.20pt;mso-wrap-distance-left:9.00pt;mso-wrap-distance-top:0.00pt;mso-wrap-distance-right:9.00pt;mso-wrap-distance-bottom:0.00pt;z-index:1;" stroked="f">
              <v:imagedata r:id="rId2" o:title=""/>
              <o:lock v:ext="edit" rotation="t"/>
            </v:shape>
          </w:pict>
        </mc:Fallback>
      </mc:AlternateContent>
    </w:r>
    <w:r>
      <w:rPr>
        <w:rFonts w:ascii="Calibri" w:eastAsia="Calibri" w:hAnsi="Calibri" w:cs="Times New Roman"/>
        <w:noProof/>
        <w:sz w:val="24"/>
      </w:rPr>
      <mc:AlternateContent>
        <mc:Choice Requires="wpg">
          <w:drawing>
            <wp:anchor distT="0" distB="0" distL="114300" distR="114300" simplePos="0" relativeHeight="251667456" behindDoc="0" locked="0" layoutInCell="1" allowOverlap="1" wp14:anchorId="37217BAC" wp14:editId="1A924BF4">
              <wp:simplePos x="0" y="0"/>
              <wp:positionH relativeFrom="leftMargin">
                <wp:posOffset>423545</wp:posOffset>
              </wp:positionH>
              <wp:positionV relativeFrom="paragraph">
                <wp:posOffset>180975</wp:posOffset>
              </wp:positionV>
              <wp:extent cx="400050" cy="477757"/>
              <wp:effectExtent l="0" t="0" r="0" b="0"/>
              <wp:wrapNone/>
              <wp:docPr id="4" name="Picture 1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Icon&#10;&#10;Description automatically generated"/>
                      <pic:cNvPicPr>
                        <a:picLocks noChangeAspect="1"/>
                      </pic:cNvPicPr>
                    </pic:nvPicPr>
                    <pic:blipFill>
                      <a:blip r:embed="rId3"/>
                      <a:stretch/>
                    </pic:blipFill>
                    <pic:spPr bwMode="auto">
                      <a:xfrm>
                        <a:off x="0" y="0"/>
                        <a:ext cx="400050" cy="477757"/>
                      </a:xfrm>
                      <a:prstGeom prst="rect">
                        <a:avLst/>
                      </a:prstGeom>
                    </pic:spPr>
                  </pic:pic>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67456;o:allowoverlap:true;o:allowincell:true;mso-position-horizontal-relative:left-margin-area;margin-left:33.35pt;mso-position-horizontal:absolute;mso-position-vertical-relative:text;margin-top:14.25pt;mso-position-vertical:absolute;width:31.50pt;height:37.62pt;mso-wrap-distance-left:9.00pt;mso-wrap-distance-top:0.00pt;mso-wrap-distance-right:9.00pt;mso-wrap-distance-bottom:0.00pt;z-index:1;" stroked="false">
              <v:imagedata r:id="rId4" o:title=""/>
              <o:lock v:ext="edit" rotation="t"/>
            </v:shape>
          </w:pict>
        </mc:Fallback>
      </mc:AlternateContent>
    </w:r>
  </w:p>
  <w:bookmarkStart w:id="13" w:name="_Hlk159932221"/>
  <w:p w14:paraId="31419EE7" w14:textId="77777777" w:rsidR="003B1791" w:rsidRDefault="003A1BA4">
    <w:pPr>
      <w:spacing w:after="0" w:line="240" w:lineRule="auto"/>
      <w:rPr>
        <w:rFonts w:ascii="Republika" w:eastAsia="Times New Roman" w:hAnsi="Republika" w:cs="Times New Roman"/>
        <w:sz w:val="20"/>
        <w:szCs w:val="24"/>
        <w:lang w:eastAsia="sl-SI"/>
      </w:rPr>
    </w:pPr>
    <w:r>
      <w:rPr>
        <w:rFonts w:ascii="Republika" w:eastAsia="Times New Roman" w:hAnsi="Republika" w:cs="Times New Roman"/>
        <w:noProof/>
        <w:sz w:val="16"/>
        <w:szCs w:val="16"/>
        <w:lang w:val="en-US"/>
      </w:rPr>
      <mc:AlternateContent>
        <mc:Choice Requires="wpg">
          <w:drawing>
            <wp:anchor distT="0" distB="0" distL="114300" distR="114300" simplePos="0" relativeHeight="251661312" behindDoc="1" locked="0" layoutInCell="1" allowOverlap="1" wp14:anchorId="79789AA4" wp14:editId="22D17EF7">
              <wp:simplePos x="0" y="0"/>
              <wp:positionH relativeFrom="margin">
                <wp:posOffset>2865916</wp:posOffset>
              </wp:positionH>
              <wp:positionV relativeFrom="paragraph">
                <wp:posOffset>12700</wp:posOffset>
              </wp:positionV>
              <wp:extent cx="1874520" cy="361950"/>
              <wp:effectExtent l="0" t="0" r="0" b="0"/>
              <wp:wrapNone/>
              <wp:docPr id="5" name="Slika 4"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766123" name="Slika 4" descr="A blue and black logo&#10;&#10;Description automatically generated"/>
                      <pic:cNvPicPr>
                        <a:picLocks noChangeAspect="1"/>
                      </pic:cNvPicPr>
                    </pic:nvPicPr>
                    <pic:blipFill>
                      <a:blip r:embed="rId5"/>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position:absolute;z-index:-251661312;o:allowoverlap:true;o:allowincell:true;mso-position-horizontal-relative:margin;margin-left:225.66pt;mso-position-horizontal:absolute;mso-position-vertical-relative:text;margin-top:1.00pt;mso-position-vertical:absolute;width:147.60pt;height:28.50pt;mso-wrap-distance-left:9.00pt;mso-wrap-distance-top:0.00pt;mso-wrap-distance-right:9.00pt;mso-wrap-distance-bottom:0.00pt;z-index:1;" stroked="f">
              <v:imagedata r:id="rId6" o:title=""/>
              <o:lock v:ext="edit" rotation="t"/>
            </v:shape>
          </w:pict>
        </mc:Fallback>
      </mc:AlternateContent>
    </w:r>
    <w:r>
      <w:rPr>
        <w:rFonts w:ascii="Arial" w:eastAsia="Times New Roman" w:hAnsi="Arial" w:cs="Times New Roman"/>
        <w:noProof/>
        <w:sz w:val="20"/>
        <w:szCs w:val="20"/>
        <w:lang w:eastAsia="sl-SI"/>
      </w:rPr>
      <mc:AlternateContent>
        <mc:Choice Requires="wpg">
          <w:drawing>
            <wp:anchor distT="0" distB="0" distL="114300" distR="114300" simplePos="0" relativeHeight="251666432" behindDoc="1" locked="0" layoutInCell="0" allowOverlap="1" wp14:anchorId="5A008718" wp14:editId="614B9ADA">
              <wp:simplePos x="0" y="0"/>
              <wp:positionH relativeFrom="column">
                <wp:posOffset>-431800</wp:posOffset>
              </wp:positionH>
              <wp:positionV relativeFrom="page">
                <wp:posOffset>3600450</wp:posOffset>
              </wp:positionV>
              <wp:extent cx="252095" cy="0"/>
              <wp:effectExtent l="6350" t="9525" r="8255" b="9525"/>
              <wp:wrapNone/>
              <wp:docPr id="6" name="Line 5"/>
              <wp:cNvGraphicFramePr/>
              <a:graphic xmlns:a="http://schemas.openxmlformats.org/drawingml/2006/main">
                <a:graphicData uri="http://schemas.microsoft.com/office/word/2010/wordprocessingShape">
                  <wps:wsp>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w:pict>
            <v:line id="shape 5" o:spid="_x0000_s5" style="position:absolute;left:0;text-align:left;z-index:-251666432;mso-wrap-distance-left:9.00pt;mso-wrap-distance-top:0.00pt;mso-wrap-distance-right:9.00pt;mso-wrap-distance-bottom:0.00pt;visibility:visible;" from="-34.0pt,283.5pt" to="-14.2pt,283.5pt" filled="f" strokecolor="#428299" strokeweight="0.50pt"/>
          </w:pict>
        </mc:Fallback>
      </mc:AlternateContent>
    </w:r>
    <w:r>
      <w:rPr>
        <w:rFonts w:ascii="Republika" w:eastAsia="Times New Roman" w:hAnsi="Republika" w:cs="Times New Roman"/>
        <w:sz w:val="20"/>
        <w:szCs w:val="24"/>
        <w:lang w:eastAsia="sl-SI"/>
      </w:rPr>
      <w:t>REPUBLIKA SLOVENIJA</w:t>
    </w:r>
  </w:p>
  <w:p w14:paraId="3D79E327" w14:textId="77777777" w:rsidR="003B1791" w:rsidRDefault="003A1BA4">
    <w:pPr>
      <w:tabs>
        <w:tab w:val="left" w:pos="5112"/>
      </w:tabs>
      <w:spacing w:after="120" w:line="240" w:lineRule="exact"/>
      <w:rPr>
        <w:rFonts w:ascii="Republika" w:eastAsia="Times New Roman" w:hAnsi="Republika" w:cs="Times New Roman"/>
        <w:b/>
        <w:caps/>
        <w:sz w:val="20"/>
        <w:szCs w:val="24"/>
        <w:lang w:eastAsia="sl-SI"/>
      </w:rPr>
    </w:pPr>
    <w:r>
      <w:rPr>
        <w:rFonts w:ascii="Republika" w:eastAsia="Times New Roman" w:hAnsi="Republika" w:cs="Times New Roman"/>
        <w:b/>
        <w:caps/>
        <w:sz w:val="20"/>
        <w:szCs w:val="24"/>
        <w:lang w:eastAsia="sl-SI"/>
      </w:rPr>
      <w:t>Ministrstvo za naravne vire in prostor</w:t>
    </w:r>
  </w:p>
  <w:p w14:paraId="080C23D7" w14:textId="77777777" w:rsidR="003B1791" w:rsidRDefault="003A1BA4">
    <w:pPr>
      <w:tabs>
        <w:tab w:val="left" w:pos="5112"/>
      </w:tabs>
      <w:spacing w:after="120" w:line="240" w:lineRule="exact"/>
      <w:rPr>
        <w:rFonts w:ascii="Republika" w:eastAsia="Times New Roman" w:hAnsi="Republika" w:cs="Times New Roman"/>
        <w:caps/>
        <w:sz w:val="20"/>
        <w:szCs w:val="24"/>
        <w:lang w:eastAsia="sl-SI"/>
      </w:rPr>
    </w:pPr>
    <w:r>
      <w:rPr>
        <w:rFonts w:ascii="Republika" w:eastAsia="Times New Roman" w:hAnsi="Republika" w:cs="Times New Roman"/>
        <w:caps/>
        <w:sz w:val="20"/>
        <w:szCs w:val="24"/>
        <w:lang w:eastAsia="sl-SI"/>
      </w:rPr>
      <w:t xml:space="preserve">Direktorat za VODE IN INVESTICIJE </w:t>
    </w:r>
  </w:p>
  <w:p w14:paraId="54C7AC52" w14:textId="77777777" w:rsidR="003B1791" w:rsidRDefault="003A1BA4">
    <w:pPr>
      <w:tabs>
        <w:tab w:val="left" w:pos="5112"/>
      </w:tabs>
      <w:spacing w:after="120" w:line="240" w:lineRule="exact"/>
      <w:rPr>
        <w:rFonts w:ascii="Republika" w:eastAsia="Times New Roman" w:hAnsi="Republika" w:cs="Times New Roman"/>
        <w:caps/>
        <w:sz w:val="20"/>
        <w:szCs w:val="24"/>
        <w:lang w:eastAsia="sl-SI"/>
      </w:rPr>
    </w:pPr>
    <w:r>
      <w:rPr>
        <w:rFonts w:ascii="Arial" w:eastAsia="Times New Roman" w:hAnsi="Arial" w:cs="Arial"/>
        <w:sz w:val="16"/>
        <w:szCs w:val="24"/>
        <w:lang w:eastAsia="sl-SI"/>
      </w:rPr>
      <w:t>Dunajska cesta 48, 1000 Ljubljana</w:t>
    </w:r>
    <w:bookmarkEnd w:id="13"/>
  </w:p>
  <w:p w14:paraId="0B2AAEFE" w14:textId="77777777" w:rsidR="003B1791" w:rsidRDefault="003A1BA4">
    <w:pPr>
      <w:tabs>
        <w:tab w:val="left" w:pos="5112"/>
      </w:tabs>
      <w:spacing w:after="0" w:line="240" w:lineRule="exact"/>
      <w:rPr>
        <w:rFonts w:ascii="Republika" w:eastAsia="Times New Roman" w:hAnsi="Republika" w:cs="Times New Roman"/>
        <w:caps/>
        <w:sz w:val="20"/>
        <w:szCs w:val="24"/>
        <w:lang w:eastAsia="sl-SI"/>
      </w:rPr>
    </w:pPr>
    <w:r>
      <w:rPr>
        <w:rFonts w:ascii="Arial" w:eastAsia="Times New Roman" w:hAnsi="Arial" w:cs="Arial"/>
        <w:sz w:val="16"/>
        <w:szCs w:val="24"/>
        <w:lang w:eastAsia="sl-SI"/>
      </w:rPr>
      <w:t>E: gp.mnvp@gov.si</w:t>
    </w:r>
  </w:p>
  <w:p w14:paraId="7F87FAA5" w14:textId="77777777" w:rsidR="003B1791" w:rsidRDefault="003A1BA4">
    <w:pPr>
      <w:tabs>
        <w:tab w:val="left" w:pos="7230"/>
      </w:tabs>
      <w:spacing w:after="0" w:line="240" w:lineRule="exact"/>
      <w:rPr>
        <w:rFonts w:ascii="Arial" w:eastAsia="Times New Roman" w:hAnsi="Arial" w:cs="Arial"/>
        <w:sz w:val="16"/>
        <w:szCs w:val="24"/>
        <w:lang w:eastAsia="sl-SI"/>
      </w:rPr>
    </w:pPr>
    <w:r>
      <w:rPr>
        <w:rFonts w:ascii="Arial" w:eastAsia="Times New Roman" w:hAnsi="Arial" w:cs="Arial"/>
        <w:sz w:val="16"/>
        <w:szCs w:val="24"/>
        <w:lang w:eastAsia="sl-SI"/>
      </w:rPr>
      <w:t>www.mnvp.gov.si</w:t>
    </w:r>
  </w:p>
  <w:p w14:paraId="1EA78ADF" w14:textId="77777777" w:rsidR="003B1791" w:rsidRDefault="003A1BA4">
    <w:pPr>
      <w:spacing w:after="0" w:line="240" w:lineRule="auto"/>
      <w:ind w:left="-141"/>
      <w:rPr>
        <w:rFonts w:ascii="Arial" w:eastAsia="Calibri" w:hAnsi="Arial" w:cs="Arial"/>
        <w:sz w:val="16"/>
        <w:szCs w:val="16"/>
      </w:rPr>
    </w:pPr>
    <w:r>
      <w:rPr>
        <w:rFonts w:ascii="Arial" w:eastAsia="Calibri" w:hAnsi="Arial" w:cs="Arial"/>
        <w:noProof/>
        <w:sz w:val="16"/>
        <w:szCs w:val="16"/>
      </w:rPr>
      <mc:AlternateContent>
        <mc:Choice Requires="wpg">
          <w:drawing>
            <wp:anchor distT="0" distB="0" distL="114300" distR="114300" simplePos="0" relativeHeight="251664384" behindDoc="1" locked="0" layoutInCell="0" allowOverlap="1" wp14:anchorId="2C80960E" wp14:editId="5C097066">
              <wp:simplePos x="0" y="0"/>
              <wp:positionH relativeFrom="column">
                <wp:posOffset>-431800</wp:posOffset>
              </wp:positionH>
              <wp:positionV relativeFrom="page">
                <wp:posOffset>3600450</wp:posOffset>
              </wp:positionV>
              <wp:extent cx="252095" cy="0"/>
              <wp:effectExtent l="6350" t="9525" r="8255" b="9525"/>
              <wp:wrapNone/>
              <wp:docPr id="7" name="Line 5"/>
              <wp:cNvGraphicFramePr/>
              <a:graphic xmlns:a="http://schemas.openxmlformats.org/drawingml/2006/main">
                <a:graphicData uri="http://schemas.microsoft.com/office/word/2010/wordprocessingShape">
                  <wps:wsp>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w:pict>
            <v:line id="shape 6" o:spid="_x0000_s6" style="position:absolute;left:0;text-align:left;z-index:-251664384;mso-wrap-distance-left:9.00pt;mso-wrap-distance-top:0.00pt;mso-wrap-distance-right:9.00pt;mso-wrap-distance-bottom:0.00pt;visibility:visible;" from="-34.0pt,283.5pt" to="-14.2pt,283.5pt" filled="f" strokecolor="#428299" strokeweight="0.50pt"/>
          </w:pict>
        </mc:Fallback>
      </mc:AlternateContent>
    </w:r>
    <w:bookmarkStart w:id="14" w:name="_Hlk159932072"/>
  </w:p>
  <w:p w14:paraId="1C875B77" w14:textId="77777777" w:rsidR="003B1791" w:rsidRDefault="003B1791">
    <w:pPr>
      <w:spacing w:after="0" w:line="240" w:lineRule="auto"/>
      <w:ind w:left="567"/>
      <w:rPr>
        <w:rFonts w:ascii="Republika" w:eastAsia="Times New Roman" w:hAnsi="Republika" w:cs="Times New Roman"/>
        <w:sz w:val="16"/>
        <w:szCs w:val="16"/>
        <w:lang w:eastAsia="sl-SI"/>
      </w:rPr>
    </w:pPr>
    <w:bookmarkStart w:id="15" w:name="_Hlk159932028"/>
    <w:bookmarkEnd w:id="14"/>
  </w:p>
  <w:p w14:paraId="0FCC9E87" w14:textId="77777777" w:rsidR="003B1791" w:rsidRDefault="003A1BA4">
    <w:pPr>
      <w:tabs>
        <w:tab w:val="left" w:pos="5112"/>
      </w:tabs>
      <w:spacing w:after="120" w:line="240" w:lineRule="exact"/>
      <w:rPr>
        <w:rFonts w:ascii="Republika" w:eastAsia="Times New Roman" w:hAnsi="Republika" w:cs="Times New Roman"/>
        <w:b/>
        <w:caps/>
        <w:sz w:val="16"/>
        <w:szCs w:val="16"/>
        <w:lang w:eastAsia="sl-SI"/>
      </w:rPr>
    </w:pPr>
    <w:r>
      <w:rPr>
        <w:rFonts w:ascii="Republika" w:eastAsia="Times New Roman" w:hAnsi="Republika" w:cs="Times New Roman"/>
        <w:b/>
        <w:caps/>
        <w:sz w:val="16"/>
        <w:szCs w:val="16"/>
        <w:lang w:eastAsia="sl-SI"/>
      </w:rPr>
      <w:t xml:space="preserve"> </w:t>
    </w:r>
    <w:bookmarkEnd w:id="15"/>
  </w:p>
  <w:p w14:paraId="37EA60A8" w14:textId="77777777" w:rsidR="003B1791" w:rsidRDefault="003B17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5F6E"/>
    <w:multiLevelType w:val="multilevel"/>
    <w:tmpl w:val="B3D4665A"/>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 w15:restartNumberingAfterBreak="0">
    <w:nsid w:val="015D76E6"/>
    <w:multiLevelType w:val="multilevel"/>
    <w:tmpl w:val="45E0018E"/>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 w15:restartNumberingAfterBreak="0">
    <w:nsid w:val="0433588D"/>
    <w:multiLevelType w:val="multilevel"/>
    <w:tmpl w:val="AEE8724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1130B"/>
    <w:multiLevelType w:val="hybridMultilevel"/>
    <w:tmpl w:val="422615C8"/>
    <w:lvl w:ilvl="0" w:tplc="0424000F">
      <w:start w:val="1"/>
      <w:numFmt w:val="decimal"/>
      <w:lvlText w:val="%1."/>
      <w:lvlJc w:val="left"/>
      <w:pPr>
        <w:ind w:left="720" w:hanging="360"/>
      </w:pPr>
    </w:lvl>
    <w:lvl w:ilvl="1" w:tplc="1076D572">
      <w:start w:val="1"/>
      <w:numFmt w:val="lowerLetter"/>
      <w:lvlText w:val="%2."/>
      <w:lvlJc w:val="left"/>
      <w:pPr>
        <w:ind w:left="1440"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0C2BD8"/>
    <w:multiLevelType w:val="multilevel"/>
    <w:tmpl w:val="73DC48EA"/>
    <w:lvl w:ilvl="0">
      <w:start w:val="1"/>
      <w:numFmt w:val="decimal"/>
      <w:pStyle w:val="Naslov1"/>
      <w:lvlText w:val="%1"/>
      <w:lvlJc w:val="left"/>
      <w:pPr>
        <w:ind w:left="432" w:hanging="432"/>
      </w:pPr>
    </w:lvl>
    <w:lvl w:ilvl="1">
      <w:start w:val="1"/>
      <w:numFmt w:val="decimal"/>
      <w:pStyle w:val="Naslov2"/>
      <w:lvlText w:val="%1.%2"/>
      <w:lvlJc w:val="left"/>
      <w:pPr>
        <w:ind w:left="860"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08821D89"/>
    <w:multiLevelType w:val="multilevel"/>
    <w:tmpl w:val="B38478A0"/>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737425"/>
    <w:multiLevelType w:val="multilevel"/>
    <w:tmpl w:val="141E2372"/>
    <w:lvl w:ilvl="0">
      <w:start w:val="6"/>
      <w:numFmt w:val="bullet"/>
      <w:suff w:val="space"/>
      <w:lvlText w:val="-"/>
      <w:lvlJc w:val="left"/>
      <w:pPr>
        <w:ind w:left="720" w:hanging="360"/>
      </w:pPr>
      <w:rPr>
        <w:rFonts w:ascii="Arial" w:eastAsiaTheme="minorHAnsi"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7" w15:restartNumberingAfterBreak="0">
    <w:nsid w:val="0DD1339C"/>
    <w:multiLevelType w:val="multilevel"/>
    <w:tmpl w:val="24D20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D703FD"/>
    <w:multiLevelType w:val="multilevel"/>
    <w:tmpl w:val="40B24D3C"/>
    <w:lvl w:ilvl="0">
      <w:start w:val="22"/>
      <w:numFmt w:val="bullet"/>
      <w:lvlText w:val="-"/>
      <w:lvlJc w:val="left"/>
      <w:pPr>
        <w:ind w:left="1080" w:hanging="360"/>
      </w:pPr>
      <w:rPr>
        <w:rFonts w:ascii="Arial" w:eastAsiaTheme="minorEastAsia"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11327F0"/>
    <w:multiLevelType w:val="multilevel"/>
    <w:tmpl w:val="B40EF562"/>
    <w:lvl w:ilvl="0">
      <w:start w:val="1"/>
      <w:numFmt w:val="bullet"/>
      <w:suff w:val="space"/>
      <w:lvlText w:val="-"/>
      <w:lvlJc w:val="left"/>
      <w:pPr>
        <w:ind w:left="720" w:hanging="360"/>
      </w:pPr>
      <w:rPr>
        <w:rFonts w:ascii="Calibri" w:eastAsiaTheme="minorHAnsi" w:hAnsi="Calibri" w:cs="Calibr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0" w15:restartNumberingAfterBreak="0">
    <w:nsid w:val="123F1DF4"/>
    <w:multiLevelType w:val="multilevel"/>
    <w:tmpl w:val="8CB8DA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AF64D4"/>
    <w:multiLevelType w:val="multilevel"/>
    <w:tmpl w:val="CD5C0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470917"/>
    <w:multiLevelType w:val="multilevel"/>
    <w:tmpl w:val="EECED32A"/>
    <w:lvl w:ilvl="0">
      <w:start w:val="6"/>
      <w:numFmt w:val="bullet"/>
      <w:suff w:val="space"/>
      <w:lvlText w:val="-"/>
      <w:lvlJc w:val="left"/>
      <w:pPr>
        <w:ind w:left="720" w:hanging="360"/>
      </w:pPr>
      <w:rPr>
        <w:rFonts w:ascii="Arial" w:eastAsiaTheme="minorHAnsi"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3" w15:restartNumberingAfterBreak="0">
    <w:nsid w:val="1C84284C"/>
    <w:multiLevelType w:val="multilevel"/>
    <w:tmpl w:val="418E7A0C"/>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4" w15:restartNumberingAfterBreak="0">
    <w:nsid w:val="1EAC5A6B"/>
    <w:multiLevelType w:val="multilevel"/>
    <w:tmpl w:val="F2E60ECC"/>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5" w15:restartNumberingAfterBreak="0">
    <w:nsid w:val="21876C77"/>
    <w:multiLevelType w:val="multilevel"/>
    <w:tmpl w:val="9F76EF2E"/>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6" w15:restartNumberingAfterBreak="0">
    <w:nsid w:val="21A03D2F"/>
    <w:multiLevelType w:val="multilevel"/>
    <w:tmpl w:val="D3F4D31A"/>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7" w15:restartNumberingAfterBreak="0">
    <w:nsid w:val="22484E05"/>
    <w:multiLevelType w:val="multilevel"/>
    <w:tmpl w:val="98B4BFDE"/>
    <w:lvl w:ilvl="0">
      <w:start w:val="1"/>
      <w:numFmt w:val="decimal"/>
      <w:suff w:val="space"/>
      <w:lvlText w:val="%1."/>
      <w:lvlJc w:val="left"/>
      <w:pPr>
        <w:ind w:left="720" w:hanging="360"/>
      </w:pPr>
      <w:rPr>
        <w:rFonts w:hint="default"/>
      </w:rPr>
    </w:lvl>
    <w:lvl w:ilvl="1">
      <w:start w:val="3"/>
      <w:numFmt w:val="decimal"/>
      <w:isLgl/>
      <w:suff w:val="space"/>
      <w:lvlText w:val="%1.%2"/>
      <w:lvlJc w:val="left"/>
      <w:pPr>
        <w:ind w:left="1065" w:hanging="705"/>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440" w:hanging="1080"/>
      </w:pPr>
      <w:rPr>
        <w:rFonts w:hint="default"/>
      </w:rPr>
    </w:lvl>
    <w:lvl w:ilvl="4">
      <w:start w:val="1"/>
      <w:numFmt w:val="decimal"/>
      <w:isLgl/>
      <w:suff w:val="space"/>
      <w:lvlText w:val="%1.%2.%3.%4.%5"/>
      <w:lvlJc w:val="left"/>
      <w:pPr>
        <w:ind w:left="1440" w:hanging="1080"/>
      </w:pPr>
      <w:rPr>
        <w:rFonts w:hint="default"/>
      </w:rPr>
    </w:lvl>
    <w:lvl w:ilvl="5">
      <w:start w:val="1"/>
      <w:numFmt w:val="decimal"/>
      <w:isLgl/>
      <w:suff w:val="space"/>
      <w:lvlText w:val="%1.%2.%3.%4.%5.%6"/>
      <w:lvlJc w:val="left"/>
      <w:pPr>
        <w:ind w:left="1800" w:hanging="1440"/>
      </w:pPr>
      <w:rPr>
        <w:rFonts w:hint="default"/>
      </w:rPr>
    </w:lvl>
    <w:lvl w:ilvl="6">
      <w:start w:val="1"/>
      <w:numFmt w:val="decimal"/>
      <w:isLgl/>
      <w:suff w:val="space"/>
      <w:lvlText w:val="%1.%2.%3.%4.%5.%6.%7"/>
      <w:lvlJc w:val="left"/>
      <w:pPr>
        <w:ind w:left="1800" w:hanging="1440"/>
      </w:pPr>
      <w:rPr>
        <w:rFonts w:hint="default"/>
      </w:rPr>
    </w:lvl>
    <w:lvl w:ilvl="7">
      <w:start w:val="1"/>
      <w:numFmt w:val="decimal"/>
      <w:isLgl/>
      <w:suff w:val="space"/>
      <w:lvlText w:val="%1.%2.%3.%4.%5.%6.%7.%8"/>
      <w:lvlJc w:val="left"/>
      <w:pPr>
        <w:ind w:left="2160" w:hanging="1800"/>
      </w:pPr>
      <w:rPr>
        <w:rFonts w:hint="default"/>
      </w:rPr>
    </w:lvl>
    <w:lvl w:ilvl="8">
      <w:start w:val="1"/>
      <w:numFmt w:val="decimal"/>
      <w:isLgl/>
      <w:suff w:val="space"/>
      <w:lvlText w:val="%1.%2.%3.%4.%5.%6.%7.%8.%9"/>
      <w:lvlJc w:val="left"/>
      <w:pPr>
        <w:ind w:left="2160" w:hanging="1800"/>
      </w:pPr>
      <w:rPr>
        <w:rFonts w:hint="default"/>
      </w:rPr>
    </w:lvl>
  </w:abstractNum>
  <w:abstractNum w:abstractNumId="18" w15:restartNumberingAfterBreak="0">
    <w:nsid w:val="226067F3"/>
    <w:multiLevelType w:val="multilevel"/>
    <w:tmpl w:val="1F208BAA"/>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A122E3"/>
    <w:multiLevelType w:val="multilevel"/>
    <w:tmpl w:val="1A604E3C"/>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0" w15:restartNumberingAfterBreak="0">
    <w:nsid w:val="23536908"/>
    <w:multiLevelType w:val="multilevel"/>
    <w:tmpl w:val="3A5AFA1A"/>
    <w:lvl w:ilvl="0">
      <w:start w:val="2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2C35E1"/>
    <w:multiLevelType w:val="multilevel"/>
    <w:tmpl w:val="7F7E6D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2AF2DF8"/>
    <w:multiLevelType w:val="multilevel"/>
    <w:tmpl w:val="58DC586A"/>
    <w:lvl w:ilvl="0">
      <w:start w:val="2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5F0B3D"/>
    <w:multiLevelType w:val="multilevel"/>
    <w:tmpl w:val="9B8CEF84"/>
    <w:lvl w:ilvl="0">
      <w:start w:val="1"/>
      <w:numFmt w:val="bullet"/>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4" w15:restartNumberingAfterBreak="0">
    <w:nsid w:val="343101FB"/>
    <w:multiLevelType w:val="multilevel"/>
    <w:tmpl w:val="663A2948"/>
    <w:lvl w:ilvl="0">
      <w:start w:val="6"/>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440" w:hanging="720"/>
      </w:pPr>
      <w:rPr>
        <w:rFonts w:hint="default"/>
      </w:rPr>
    </w:lvl>
    <w:lvl w:ilvl="3">
      <w:start w:val="1"/>
      <w:numFmt w:val="decimal"/>
      <w:suff w:val="space"/>
      <w:lvlText w:val="%1.%2.%3.%4"/>
      <w:lvlJc w:val="left"/>
      <w:pPr>
        <w:ind w:left="2160" w:hanging="1080"/>
      </w:pPr>
      <w:rPr>
        <w:rFonts w:hint="default"/>
      </w:rPr>
    </w:lvl>
    <w:lvl w:ilvl="4">
      <w:start w:val="1"/>
      <w:numFmt w:val="decimal"/>
      <w:suff w:val="space"/>
      <w:lvlText w:val="%1.%2.%3.%4.%5"/>
      <w:lvlJc w:val="left"/>
      <w:pPr>
        <w:ind w:left="2520" w:hanging="1080"/>
      </w:pPr>
      <w:rPr>
        <w:rFonts w:hint="default"/>
      </w:rPr>
    </w:lvl>
    <w:lvl w:ilvl="5">
      <w:start w:val="1"/>
      <w:numFmt w:val="decimal"/>
      <w:suff w:val="space"/>
      <w:lvlText w:val="%1.%2.%3.%4.%5.%6"/>
      <w:lvlJc w:val="left"/>
      <w:pPr>
        <w:ind w:left="3240" w:hanging="1440"/>
      </w:pPr>
      <w:rPr>
        <w:rFonts w:hint="default"/>
      </w:rPr>
    </w:lvl>
    <w:lvl w:ilvl="6">
      <w:start w:val="1"/>
      <w:numFmt w:val="decimal"/>
      <w:suff w:val="space"/>
      <w:lvlText w:val="%1.%2.%3.%4.%5.%6.%7"/>
      <w:lvlJc w:val="left"/>
      <w:pPr>
        <w:ind w:left="3600" w:hanging="1440"/>
      </w:pPr>
      <w:rPr>
        <w:rFonts w:hint="default"/>
      </w:rPr>
    </w:lvl>
    <w:lvl w:ilvl="7">
      <w:start w:val="1"/>
      <w:numFmt w:val="decimal"/>
      <w:suff w:val="space"/>
      <w:lvlText w:val="%1.%2.%3.%4.%5.%6.%7.%8"/>
      <w:lvlJc w:val="left"/>
      <w:pPr>
        <w:ind w:left="4320" w:hanging="1800"/>
      </w:pPr>
      <w:rPr>
        <w:rFonts w:hint="default"/>
      </w:rPr>
    </w:lvl>
    <w:lvl w:ilvl="8">
      <w:start w:val="1"/>
      <w:numFmt w:val="decimal"/>
      <w:suff w:val="space"/>
      <w:lvlText w:val="%1.%2.%3.%4.%5.%6.%7.%8.%9"/>
      <w:lvlJc w:val="left"/>
      <w:pPr>
        <w:ind w:left="4680" w:hanging="1800"/>
      </w:pPr>
      <w:rPr>
        <w:rFonts w:hint="default"/>
      </w:rPr>
    </w:lvl>
  </w:abstractNum>
  <w:abstractNum w:abstractNumId="25" w15:restartNumberingAfterBreak="0">
    <w:nsid w:val="34B11C9C"/>
    <w:multiLevelType w:val="multilevel"/>
    <w:tmpl w:val="6220F160"/>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085AFA"/>
    <w:multiLevelType w:val="multilevel"/>
    <w:tmpl w:val="D10EBB16"/>
    <w:lvl w:ilvl="0">
      <w:numFmt w:val="bullet"/>
      <w:lvlText w:val="-"/>
      <w:lvlJc w:val="left"/>
      <w:pPr>
        <w:ind w:left="720" w:hanging="360"/>
      </w:pPr>
      <w:rPr>
        <w:rFonts w:ascii="Segoe UI" w:eastAsiaTheme="minorHAnsi" w:hAnsi="Segoe UI" w:cs="Segoe U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FF30AB"/>
    <w:multiLevelType w:val="multilevel"/>
    <w:tmpl w:val="9FA06B7C"/>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8" w15:restartNumberingAfterBreak="0">
    <w:nsid w:val="3DEF2C9B"/>
    <w:multiLevelType w:val="multilevel"/>
    <w:tmpl w:val="DA4E609C"/>
    <w:lvl w:ilvl="0">
      <w:start w:val="2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DA647C"/>
    <w:multiLevelType w:val="multilevel"/>
    <w:tmpl w:val="78AA8D6C"/>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30" w15:restartNumberingAfterBreak="0">
    <w:nsid w:val="3F1248A8"/>
    <w:multiLevelType w:val="multilevel"/>
    <w:tmpl w:val="25D81D9A"/>
    <w:lvl w:ilvl="0">
      <w:start w:val="1"/>
      <w:numFmt w:val="decimal"/>
      <w:lvlText w:val="(%1)"/>
      <w:lvlJc w:val="left"/>
      <w:pPr>
        <w:ind w:left="720" w:hanging="360"/>
      </w:pPr>
      <w:rPr>
        <w:rFonts w:hint="default"/>
      </w:rPr>
    </w:lvl>
    <w:lvl w:ilvl="1">
      <w:start w:val="1"/>
      <w:numFmt w:val="decimal"/>
      <w:lvlText w:val="%2."/>
      <w:lvlJc w:val="left"/>
      <w:pPr>
        <w:ind w:left="1470" w:hanging="39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35B2E95"/>
    <w:multiLevelType w:val="multilevel"/>
    <w:tmpl w:val="96523C4E"/>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32" w15:restartNumberingAfterBreak="0">
    <w:nsid w:val="454C4324"/>
    <w:multiLevelType w:val="multilevel"/>
    <w:tmpl w:val="E2D0E1EC"/>
    <w:lvl w:ilvl="0">
      <w:start w:val="22"/>
      <w:numFmt w:val="bullet"/>
      <w:lvlText w:val="-"/>
      <w:lvlJc w:val="left"/>
      <w:pPr>
        <w:ind w:left="360" w:hanging="360"/>
      </w:pPr>
      <w:rPr>
        <w:rFonts w:ascii="Arial" w:eastAsiaTheme="minorEastAsia"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5CD1D7A"/>
    <w:multiLevelType w:val="multilevel"/>
    <w:tmpl w:val="29145746"/>
    <w:lvl w:ilvl="0">
      <w:start w:val="1"/>
      <w:numFmt w:val="bullet"/>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34" w15:restartNumberingAfterBreak="0">
    <w:nsid w:val="47DB569B"/>
    <w:multiLevelType w:val="multilevel"/>
    <w:tmpl w:val="69DC75E6"/>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35" w15:restartNumberingAfterBreak="0">
    <w:nsid w:val="48313783"/>
    <w:multiLevelType w:val="multilevel"/>
    <w:tmpl w:val="99EA4798"/>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9102E79"/>
    <w:multiLevelType w:val="multilevel"/>
    <w:tmpl w:val="3488A3BA"/>
    <w:lvl w:ilvl="0">
      <w:start w:val="22"/>
      <w:numFmt w:val="bullet"/>
      <w:lvlText w:val="-"/>
      <w:lvlJc w:val="left"/>
      <w:pPr>
        <w:ind w:left="360" w:hanging="360"/>
      </w:pPr>
      <w:rPr>
        <w:rFonts w:ascii="Arial" w:eastAsiaTheme="minorEastAsia"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D9F0616"/>
    <w:multiLevelType w:val="multilevel"/>
    <w:tmpl w:val="68482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0B2FAB"/>
    <w:multiLevelType w:val="multilevel"/>
    <w:tmpl w:val="C00C3D7A"/>
    <w:lvl w:ilvl="0">
      <w:start w:val="6"/>
      <w:numFmt w:val="bullet"/>
      <w:suff w:val="space"/>
      <w:lvlText w:val="-"/>
      <w:lvlJc w:val="left"/>
      <w:pPr>
        <w:ind w:left="720" w:hanging="360"/>
      </w:pPr>
      <w:rPr>
        <w:rFonts w:ascii="Arial" w:eastAsiaTheme="minorHAnsi"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39" w15:restartNumberingAfterBreak="0">
    <w:nsid w:val="566815D5"/>
    <w:multiLevelType w:val="multilevel"/>
    <w:tmpl w:val="A1F0F96E"/>
    <w:lvl w:ilvl="0">
      <w:start w:val="22"/>
      <w:numFmt w:val="bullet"/>
      <w:lvlText w:val="-"/>
      <w:lvlJc w:val="left"/>
      <w:pPr>
        <w:ind w:left="1068" w:hanging="360"/>
      </w:pPr>
      <w:rPr>
        <w:rFonts w:ascii="Arial" w:eastAsiaTheme="minorEastAsia" w:hAnsi="Arial"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0" w15:restartNumberingAfterBreak="0">
    <w:nsid w:val="5EB93CFA"/>
    <w:multiLevelType w:val="multilevel"/>
    <w:tmpl w:val="1E6EC95E"/>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41" w15:restartNumberingAfterBreak="0">
    <w:nsid w:val="5EE40C72"/>
    <w:multiLevelType w:val="multilevel"/>
    <w:tmpl w:val="5D62012C"/>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2D19AC"/>
    <w:multiLevelType w:val="multilevel"/>
    <w:tmpl w:val="178CAE14"/>
    <w:lvl w:ilvl="0">
      <w:start w:val="1"/>
      <w:numFmt w:val="bullet"/>
      <w:suff w:val="space"/>
      <w:lvlText w:val="-"/>
      <w:lvlJc w:val="left"/>
      <w:pPr>
        <w:ind w:left="720" w:hanging="360"/>
      </w:pPr>
      <w:rPr>
        <w:rFonts w:ascii="Calibri" w:eastAsiaTheme="minorHAnsi" w:hAnsi="Calibri" w:cs="Calibr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43" w15:restartNumberingAfterBreak="0">
    <w:nsid w:val="5FEE0864"/>
    <w:multiLevelType w:val="multilevel"/>
    <w:tmpl w:val="36466798"/>
    <w:lvl w:ilvl="0">
      <w:numFmt w:val="bullet"/>
      <w:lvlText w:val="-"/>
      <w:lvlJc w:val="left"/>
      <w:pPr>
        <w:ind w:left="720" w:hanging="360"/>
      </w:pPr>
      <w:rPr>
        <w:rFonts w:ascii="Trebuchet MS" w:eastAsiaTheme="minorHAnsi" w:hAnsi="Trebuchet M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C1350B"/>
    <w:multiLevelType w:val="multilevel"/>
    <w:tmpl w:val="3C6C4B3A"/>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BB10FC"/>
    <w:multiLevelType w:val="multilevel"/>
    <w:tmpl w:val="6CDE0F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5FF2C3C"/>
    <w:multiLevelType w:val="multilevel"/>
    <w:tmpl w:val="7630721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0B7AD9"/>
    <w:multiLevelType w:val="multilevel"/>
    <w:tmpl w:val="6F8824A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C07043E"/>
    <w:multiLevelType w:val="multilevel"/>
    <w:tmpl w:val="BB507D22"/>
    <w:lvl w:ilvl="0">
      <w:start w:val="1"/>
      <w:numFmt w:val="bullet"/>
      <w:lvlText w:val="-"/>
      <w:lvlJc w:val="left"/>
      <w:pPr>
        <w:ind w:left="360" w:hanging="360"/>
      </w:pPr>
      <w:rPr>
        <w:rFonts w:ascii="Calibri" w:eastAsiaTheme="minorHAnsi" w:hAnsi="Calibri" w:cs="Calibri"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D0B125F"/>
    <w:multiLevelType w:val="multilevel"/>
    <w:tmpl w:val="DD0A4410"/>
    <w:lvl w:ilvl="0">
      <w:start w:val="1"/>
      <w:numFmt w:val="decimal"/>
      <w:lvlText w:val="(%1)"/>
      <w:lvlJc w:val="left"/>
      <w:pPr>
        <w:ind w:left="138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D0F26EA"/>
    <w:multiLevelType w:val="multilevel"/>
    <w:tmpl w:val="24483906"/>
    <w:lvl w:ilvl="0">
      <w:start w:val="1"/>
      <w:numFmt w:val="decimal"/>
      <w:lvlText w:val="(%1)"/>
      <w:lvlJc w:val="left"/>
      <w:pPr>
        <w:ind w:left="138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E1146D1"/>
    <w:multiLevelType w:val="multilevel"/>
    <w:tmpl w:val="05B098B2"/>
    <w:lvl w:ilvl="0">
      <w:start w:val="22"/>
      <w:numFmt w:val="bullet"/>
      <w:lvlText w:val="-"/>
      <w:lvlJc w:val="left"/>
      <w:pPr>
        <w:ind w:left="1068" w:hanging="360"/>
      </w:pPr>
      <w:rPr>
        <w:rFonts w:ascii="Arial" w:eastAsiaTheme="minorEastAsia" w:hAnsi="Arial"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52" w15:restartNumberingAfterBreak="0">
    <w:nsid w:val="72100D9D"/>
    <w:multiLevelType w:val="multilevel"/>
    <w:tmpl w:val="CC9E6B32"/>
    <w:lvl w:ilvl="0">
      <w:start w:val="22"/>
      <w:numFmt w:val="bullet"/>
      <w:lvlText w:val="-"/>
      <w:lvlJc w:val="left"/>
      <w:pPr>
        <w:ind w:left="1068" w:hanging="360"/>
      </w:pPr>
      <w:rPr>
        <w:rFonts w:ascii="Arial" w:eastAsiaTheme="minorEastAsia" w:hAnsi="Arial"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53" w15:restartNumberingAfterBreak="0">
    <w:nsid w:val="74FA7E6A"/>
    <w:multiLevelType w:val="multilevel"/>
    <w:tmpl w:val="FADA2572"/>
    <w:lvl w:ilvl="0">
      <w:start w:val="1"/>
      <w:numFmt w:val="decimal"/>
      <w:lvlText w:val="%1."/>
      <w:lvlJc w:val="left"/>
      <w:pPr>
        <w:ind w:left="73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5992D52"/>
    <w:multiLevelType w:val="multilevel"/>
    <w:tmpl w:val="CE60DD02"/>
    <w:lvl w:ilvl="0">
      <w:start w:val="22"/>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5AA47FB"/>
    <w:multiLevelType w:val="multilevel"/>
    <w:tmpl w:val="534879CE"/>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56" w15:restartNumberingAfterBreak="0">
    <w:nsid w:val="771F418F"/>
    <w:multiLevelType w:val="multilevel"/>
    <w:tmpl w:val="9040871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456C8E"/>
    <w:multiLevelType w:val="multilevel"/>
    <w:tmpl w:val="9552EB30"/>
    <w:lvl w:ilvl="0">
      <w:start w:val="2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802A15"/>
    <w:multiLevelType w:val="multilevel"/>
    <w:tmpl w:val="59F68960"/>
    <w:lvl w:ilvl="0">
      <w:start w:val="1"/>
      <w:numFmt w:val="bullet"/>
      <w:suff w:val="space"/>
      <w:lvlText w:val="-"/>
      <w:lvlJc w:val="left"/>
      <w:pPr>
        <w:ind w:left="720" w:hanging="360"/>
      </w:pPr>
      <w:rPr>
        <w:rFonts w:ascii="Arial" w:eastAsiaTheme="minorEastAsia"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59" w15:restartNumberingAfterBreak="0">
    <w:nsid w:val="78B20E7D"/>
    <w:multiLevelType w:val="multilevel"/>
    <w:tmpl w:val="FB84BE36"/>
    <w:lvl w:ilvl="0">
      <w:start w:val="6"/>
      <w:numFmt w:val="bullet"/>
      <w:suff w:val="space"/>
      <w:lvlText w:val="-"/>
      <w:lvlJc w:val="left"/>
      <w:pPr>
        <w:ind w:left="720" w:hanging="360"/>
      </w:pPr>
      <w:rPr>
        <w:rFonts w:ascii="Arial" w:eastAsiaTheme="minorHAnsi"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60" w15:restartNumberingAfterBreak="0">
    <w:nsid w:val="79A50CA5"/>
    <w:multiLevelType w:val="multilevel"/>
    <w:tmpl w:val="7AFEE672"/>
    <w:lvl w:ilvl="0">
      <w:numFmt w:val="bullet"/>
      <w:lvlText w:val="-"/>
      <w:lvlJc w:val="left"/>
      <w:pPr>
        <w:ind w:left="720" w:hanging="360"/>
      </w:pPr>
      <w:rPr>
        <w:rFonts w:ascii="Segoe UI" w:eastAsiaTheme="minorHAnsi" w:hAnsi="Segoe UI" w:cs="Segoe U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9472909">
    <w:abstractNumId w:val="9"/>
  </w:num>
  <w:num w:numId="2" w16cid:durableId="1217161501">
    <w:abstractNumId w:val="42"/>
  </w:num>
  <w:num w:numId="3" w16cid:durableId="1422525963">
    <w:abstractNumId w:val="17"/>
  </w:num>
  <w:num w:numId="4" w16cid:durableId="101189526">
    <w:abstractNumId w:val="59"/>
  </w:num>
  <w:num w:numId="5" w16cid:durableId="76367203">
    <w:abstractNumId w:val="24"/>
  </w:num>
  <w:num w:numId="6" w16cid:durableId="888222014">
    <w:abstractNumId w:val="40"/>
  </w:num>
  <w:num w:numId="7" w16cid:durableId="1034233486">
    <w:abstractNumId w:val="31"/>
  </w:num>
  <w:num w:numId="8" w16cid:durableId="1347289397">
    <w:abstractNumId w:val="31"/>
  </w:num>
  <w:num w:numId="9" w16cid:durableId="1084650703">
    <w:abstractNumId w:val="31"/>
  </w:num>
  <w:num w:numId="10" w16cid:durableId="33116170">
    <w:abstractNumId w:val="31"/>
  </w:num>
  <w:num w:numId="11" w16cid:durableId="1037386306">
    <w:abstractNumId w:val="31"/>
  </w:num>
  <w:num w:numId="12" w16cid:durableId="1091387270">
    <w:abstractNumId w:val="31"/>
  </w:num>
  <w:num w:numId="13" w16cid:durableId="605582354">
    <w:abstractNumId w:val="31"/>
  </w:num>
  <w:num w:numId="14" w16cid:durableId="588198645">
    <w:abstractNumId w:val="31"/>
  </w:num>
  <w:num w:numId="15" w16cid:durableId="1472746126">
    <w:abstractNumId w:val="31"/>
  </w:num>
  <w:num w:numId="16" w16cid:durableId="1262303408">
    <w:abstractNumId w:val="31"/>
  </w:num>
  <w:num w:numId="17" w16cid:durableId="468667462">
    <w:abstractNumId w:val="1"/>
  </w:num>
  <w:num w:numId="18" w16cid:durableId="1074667558">
    <w:abstractNumId w:val="15"/>
  </w:num>
  <w:num w:numId="19" w16cid:durableId="1577980148">
    <w:abstractNumId w:val="0"/>
  </w:num>
  <w:num w:numId="20" w16cid:durableId="896401673">
    <w:abstractNumId w:val="34"/>
  </w:num>
  <w:num w:numId="21" w16cid:durableId="1394205">
    <w:abstractNumId w:val="58"/>
  </w:num>
  <w:num w:numId="22" w16cid:durableId="184100370">
    <w:abstractNumId w:val="6"/>
  </w:num>
  <w:num w:numId="23" w16cid:durableId="2059544598">
    <w:abstractNumId w:val="19"/>
  </w:num>
  <w:num w:numId="24" w16cid:durableId="1717461927">
    <w:abstractNumId w:val="27"/>
  </w:num>
  <w:num w:numId="25" w16cid:durableId="191964140">
    <w:abstractNumId w:val="38"/>
  </w:num>
  <w:num w:numId="26" w16cid:durableId="71778255">
    <w:abstractNumId w:val="13"/>
  </w:num>
  <w:num w:numId="27" w16cid:durableId="669599230">
    <w:abstractNumId w:val="44"/>
  </w:num>
  <w:num w:numId="28" w16cid:durableId="979655633">
    <w:abstractNumId w:val="57"/>
  </w:num>
  <w:num w:numId="29" w16cid:durableId="1960647496">
    <w:abstractNumId w:val="4"/>
  </w:num>
  <w:num w:numId="30" w16cid:durableId="1057320725">
    <w:abstractNumId w:val="4"/>
  </w:num>
  <w:num w:numId="31" w16cid:durableId="943150762">
    <w:abstractNumId w:val="4"/>
  </w:num>
  <w:num w:numId="32" w16cid:durableId="1554808718">
    <w:abstractNumId w:val="4"/>
  </w:num>
  <w:num w:numId="33" w16cid:durableId="478113103">
    <w:abstractNumId w:val="4"/>
  </w:num>
  <w:num w:numId="34" w16cid:durableId="1108964969">
    <w:abstractNumId w:val="4"/>
  </w:num>
  <w:num w:numId="35" w16cid:durableId="668602451">
    <w:abstractNumId w:val="4"/>
  </w:num>
  <w:num w:numId="36" w16cid:durableId="657151680">
    <w:abstractNumId w:val="4"/>
  </w:num>
  <w:num w:numId="37" w16cid:durableId="1537035852">
    <w:abstractNumId w:val="4"/>
  </w:num>
  <w:num w:numId="38" w16cid:durableId="353729620">
    <w:abstractNumId w:val="4"/>
  </w:num>
  <w:num w:numId="39" w16cid:durableId="1189100794">
    <w:abstractNumId w:val="30"/>
  </w:num>
  <w:num w:numId="40" w16cid:durableId="1969625139">
    <w:abstractNumId w:val="11"/>
  </w:num>
  <w:num w:numId="41" w16cid:durableId="197400504">
    <w:abstractNumId w:val="53"/>
  </w:num>
  <w:num w:numId="42" w16cid:durableId="2106655704">
    <w:abstractNumId w:val="52"/>
  </w:num>
  <w:num w:numId="43" w16cid:durableId="1768428445">
    <w:abstractNumId w:val="51"/>
  </w:num>
  <w:num w:numId="44" w16cid:durableId="194513445">
    <w:abstractNumId w:val="8"/>
  </w:num>
  <w:num w:numId="45" w16cid:durableId="301891419">
    <w:abstractNumId w:val="22"/>
  </w:num>
  <w:num w:numId="46" w16cid:durableId="39672618">
    <w:abstractNumId w:val="28"/>
  </w:num>
  <w:num w:numId="47" w16cid:durableId="1128400074">
    <w:abstractNumId w:val="46"/>
  </w:num>
  <w:num w:numId="48" w16cid:durableId="1263874438">
    <w:abstractNumId w:val="39"/>
  </w:num>
  <w:num w:numId="49" w16cid:durableId="726339553">
    <w:abstractNumId w:val="7"/>
  </w:num>
  <w:num w:numId="50" w16cid:durableId="1244417530">
    <w:abstractNumId w:val="47"/>
  </w:num>
  <w:num w:numId="51" w16cid:durableId="866135192">
    <w:abstractNumId w:val="49"/>
  </w:num>
  <w:num w:numId="52" w16cid:durableId="2144082526">
    <w:abstractNumId w:val="50"/>
  </w:num>
  <w:num w:numId="53" w16cid:durableId="1711297864">
    <w:abstractNumId w:val="56"/>
  </w:num>
  <w:num w:numId="54" w16cid:durableId="1972587088">
    <w:abstractNumId w:val="2"/>
  </w:num>
  <w:num w:numId="55" w16cid:durableId="691345741">
    <w:abstractNumId w:val="10"/>
  </w:num>
  <w:num w:numId="56" w16cid:durableId="420570564">
    <w:abstractNumId w:val="20"/>
  </w:num>
  <w:num w:numId="57" w16cid:durableId="1162894402">
    <w:abstractNumId w:val="32"/>
  </w:num>
  <w:num w:numId="58" w16cid:durableId="1829248599">
    <w:abstractNumId w:val="25"/>
  </w:num>
  <w:num w:numId="59" w16cid:durableId="789931105">
    <w:abstractNumId w:val="5"/>
  </w:num>
  <w:num w:numId="60" w16cid:durableId="934824473">
    <w:abstractNumId w:val="36"/>
  </w:num>
  <w:num w:numId="61" w16cid:durableId="1812362257">
    <w:abstractNumId w:val="54"/>
  </w:num>
  <w:num w:numId="62" w16cid:durableId="364527388">
    <w:abstractNumId w:val="4"/>
  </w:num>
  <w:num w:numId="63" w16cid:durableId="935750861">
    <w:abstractNumId w:val="41"/>
  </w:num>
  <w:num w:numId="64" w16cid:durableId="1525821711">
    <w:abstractNumId w:val="60"/>
  </w:num>
  <w:num w:numId="65" w16cid:durableId="1846092887">
    <w:abstractNumId w:val="18"/>
  </w:num>
  <w:num w:numId="66" w16cid:durableId="1920746228">
    <w:abstractNumId w:val="4"/>
  </w:num>
  <w:num w:numId="67" w16cid:durableId="139425238">
    <w:abstractNumId w:val="29"/>
  </w:num>
  <w:num w:numId="68" w16cid:durableId="804735702">
    <w:abstractNumId w:val="4"/>
  </w:num>
  <w:num w:numId="69" w16cid:durableId="380788158">
    <w:abstractNumId w:val="37"/>
  </w:num>
  <w:num w:numId="70" w16cid:durableId="1392580296">
    <w:abstractNumId w:val="33"/>
  </w:num>
  <w:num w:numId="71" w16cid:durableId="641814245">
    <w:abstractNumId w:val="35"/>
  </w:num>
  <w:num w:numId="72" w16cid:durableId="1364943633">
    <w:abstractNumId w:val="43"/>
  </w:num>
  <w:num w:numId="73" w16cid:durableId="697581314">
    <w:abstractNumId w:val="14"/>
  </w:num>
  <w:num w:numId="74" w16cid:durableId="1976137384">
    <w:abstractNumId w:val="16"/>
  </w:num>
  <w:num w:numId="75" w16cid:durableId="1359548970">
    <w:abstractNumId w:val="55"/>
  </w:num>
  <w:num w:numId="76" w16cid:durableId="533154062">
    <w:abstractNumId w:val="12"/>
  </w:num>
  <w:num w:numId="77" w16cid:durableId="2120637313">
    <w:abstractNumId w:val="26"/>
  </w:num>
  <w:num w:numId="78" w16cid:durableId="406801562">
    <w:abstractNumId w:val="23"/>
  </w:num>
  <w:num w:numId="79" w16cid:durableId="1211726644">
    <w:abstractNumId w:val="45"/>
  </w:num>
  <w:num w:numId="80" w16cid:durableId="1171334428">
    <w:abstractNumId w:val="21"/>
  </w:num>
  <w:num w:numId="81" w16cid:durableId="1236017597">
    <w:abstractNumId w:val="48"/>
  </w:num>
  <w:num w:numId="82" w16cid:durableId="11531787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32663406">
    <w:abstractNumId w:val="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791"/>
    <w:rsid w:val="0008434D"/>
    <w:rsid w:val="0009501A"/>
    <w:rsid w:val="000C00E9"/>
    <w:rsid w:val="00116B25"/>
    <w:rsid w:val="00125558"/>
    <w:rsid w:val="001861DD"/>
    <w:rsid w:val="001F4B27"/>
    <w:rsid w:val="00201CE4"/>
    <w:rsid w:val="002021CD"/>
    <w:rsid w:val="00277651"/>
    <w:rsid w:val="0031357B"/>
    <w:rsid w:val="0034538D"/>
    <w:rsid w:val="003A1BA4"/>
    <w:rsid w:val="003A6835"/>
    <w:rsid w:val="003B1791"/>
    <w:rsid w:val="003C13D2"/>
    <w:rsid w:val="00401CA8"/>
    <w:rsid w:val="00454A3D"/>
    <w:rsid w:val="00480BAB"/>
    <w:rsid w:val="004845B5"/>
    <w:rsid w:val="004D7C7A"/>
    <w:rsid w:val="004E7F6A"/>
    <w:rsid w:val="0054200F"/>
    <w:rsid w:val="005725DF"/>
    <w:rsid w:val="00572A17"/>
    <w:rsid w:val="005746B6"/>
    <w:rsid w:val="00577037"/>
    <w:rsid w:val="00593416"/>
    <w:rsid w:val="005A28E5"/>
    <w:rsid w:val="006116F6"/>
    <w:rsid w:val="00621D62"/>
    <w:rsid w:val="006366F3"/>
    <w:rsid w:val="00697B13"/>
    <w:rsid w:val="006A74A1"/>
    <w:rsid w:val="006C7F72"/>
    <w:rsid w:val="006E5313"/>
    <w:rsid w:val="007229A7"/>
    <w:rsid w:val="0078496A"/>
    <w:rsid w:val="007908AF"/>
    <w:rsid w:val="007953F1"/>
    <w:rsid w:val="007B6011"/>
    <w:rsid w:val="007D6CAA"/>
    <w:rsid w:val="00807298"/>
    <w:rsid w:val="00841EA0"/>
    <w:rsid w:val="00895752"/>
    <w:rsid w:val="008B3A97"/>
    <w:rsid w:val="008C5500"/>
    <w:rsid w:val="008C6585"/>
    <w:rsid w:val="00927501"/>
    <w:rsid w:val="00944CB1"/>
    <w:rsid w:val="00974A4F"/>
    <w:rsid w:val="00A273E7"/>
    <w:rsid w:val="00A4498C"/>
    <w:rsid w:val="00A55BA8"/>
    <w:rsid w:val="00AF0E4E"/>
    <w:rsid w:val="00B5341E"/>
    <w:rsid w:val="00BB64D1"/>
    <w:rsid w:val="00C438C9"/>
    <w:rsid w:val="00C72ADD"/>
    <w:rsid w:val="00CE176B"/>
    <w:rsid w:val="00CF531C"/>
    <w:rsid w:val="00D0462D"/>
    <w:rsid w:val="00D46CFB"/>
    <w:rsid w:val="00D910DE"/>
    <w:rsid w:val="00DE0E19"/>
    <w:rsid w:val="00E35443"/>
    <w:rsid w:val="00E571E4"/>
    <w:rsid w:val="00E637C1"/>
    <w:rsid w:val="00E95FE1"/>
    <w:rsid w:val="00F26EAE"/>
    <w:rsid w:val="00F27AFE"/>
    <w:rsid w:val="00F519B3"/>
    <w:rsid w:val="00F85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2BB2B"/>
  <w15:docId w15:val="{53C66412-8232-41DA-A902-E76AE4FEC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6CFB"/>
  </w:style>
  <w:style w:type="paragraph" w:styleId="Naslov1">
    <w:name w:val="heading 1"/>
    <w:basedOn w:val="Navaden"/>
    <w:next w:val="Navaden"/>
    <w:link w:val="Naslov1Znak"/>
    <w:uiPriority w:val="9"/>
    <w:qFormat/>
    <w:pPr>
      <w:keepNext/>
      <w:keepLines/>
      <w:numPr>
        <w:numId w:val="38"/>
      </w:numPr>
      <w:pBdr>
        <w:bottom w:val="single" w:sz="4" w:space="1" w:color="595959" w:themeColor="text1" w:themeTint="A6"/>
      </w:pBdr>
      <w:spacing w:before="360"/>
      <w:outlineLvl w:val="0"/>
    </w:pPr>
    <w:rPr>
      <w:rFonts w:ascii="Arial" w:eastAsiaTheme="majorEastAsia" w:hAnsi="Arial" w:cs="Arial"/>
      <w:b/>
      <w:bCs/>
      <w:smallCaps/>
      <w:color w:val="000000" w:themeColor="text1"/>
      <w:sz w:val="26"/>
      <w:szCs w:val="26"/>
    </w:rPr>
  </w:style>
  <w:style w:type="paragraph" w:styleId="Naslov2">
    <w:name w:val="heading 2"/>
    <w:basedOn w:val="Navaden"/>
    <w:next w:val="Navaden"/>
    <w:link w:val="Naslov2Znak"/>
    <w:uiPriority w:val="9"/>
    <w:unhideWhenUsed/>
    <w:qFormat/>
    <w:pPr>
      <w:keepNext/>
      <w:keepLines/>
      <w:numPr>
        <w:ilvl w:val="1"/>
        <w:numId w:val="38"/>
      </w:numPr>
      <w:spacing w:before="360" w:after="0"/>
      <w:ind w:left="576"/>
      <w:outlineLvl w:val="1"/>
    </w:pPr>
    <w:rPr>
      <w:rFonts w:ascii="Arial" w:eastAsiaTheme="majorEastAsia" w:hAnsi="Arial" w:cs="Arial"/>
      <w:b/>
      <w:bCs/>
      <w:smallCaps/>
      <w:color w:val="000000" w:themeColor="text1"/>
      <w:sz w:val="24"/>
      <w:szCs w:val="28"/>
    </w:rPr>
  </w:style>
  <w:style w:type="paragraph" w:styleId="Naslov3">
    <w:name w:val="heading 3"/>
    <w:basedOn w:val="Navaden"/>
    <w:next w:val="Navaden"/>
    <w:link w:val="Naslov3Znak"/>
    <w:uiPriority w:val="9"/>
    <w:unhideWhenUsed/>
    <w:qFormat/>
    <w:pPr>
      <w:keepNext/>
      <w:keepLines/>
      <w:numPr>
        <w:ilvl w:val="2"/>
        <w:numId w:val="38"/>
      </w:numPr>
      <w:spacing w:before="200" w:after="0"/>
      <w:outlineLvl w:val="2"/>
    </w:pPr>
    <w:rPr>
      <w:rFonts w:ascii="Arial" w:eastAsiaTheme="majorEastAsia" w:hAnsi="Arial" w:cs="Arial"/>
      <w:b/>
      <w:bCs/>
      <w:color w:val="000000" w:themeColor="text1"/>
    </w:rPr>
  </w:style>
  <w:style w:type="paragraph" w:styleId="Naslov4">
    <w:name w:val="heading 4"/>
    <w:basedOn w:val="Navaden"/>
    <w:next w:val="Navaden"/>
    <w:link w:val="Naslov4Znak"/>
    <w:uiPriority w:val="9"/>
    <w:semiHidden/>
    <w:unhideWhenUsed/>
    <w:qFormat/>
    <w:pPr>
      <w:keepNext/>
      <w:keepLines/>
      <w:numPr>
        <w:ilvl w:val="3"/>
        <w:numId w:val="38"/>
      </w:numPr>
      <w:spacing w:before="200" w:after="0"/>
      <w:outlineLvl w:val="3"/>
    </w:pPr>
    <w:rPr>
      <w:rFonts w:asciiTheme="majorHAnsi" w:eastAsiaTheme="majorEastAsia" w:hAnsiTheme="majorHAnsi" w:cstheme="majorBidi"/>
      <w:b/>
      <w:bCs/>
      <w:i/>
      <w:iCs/>
      <w:color w:val="000000" w:themeColor="text1"/>
    </w:rPr>
  </w:style>
  <w:style w:type="paragraph" w:styleId="Naslov5">
    <w:name w:val="heading 5"/>
    <w:basedOn w:val="Navaden"/>
    <w:next w:val="Navaden"/>
    <w:link w:val="Naslov5Znak"/>
    <w:uiPriority w:val="9"/>
    <w:semiHidden/>
    <w:unhideWhenUsed/>
    <w:qFormat/>
    <w:pPr>
      <w:keepNext/>
      <w:keepLines/>
      <w:numPr>
        <w:ilvl w:val="4"/>
        <w:numId w:val="38"/>
      </w:numPr>
      <w:spacing w:before="200" w:after="0"/>
      <w:outlineLvl w:val="4"/>
    </w:pPr>
    <w:rPr>
      <w:rFonts w:asciiTheme="majorHAnsi" w:eastAsiaTheme="majorEastAsia" w:hAnsiTheme="majorHAnsi" w:cstheme="majorBidi"/>
      <w:color w:val="323E4F" w:themeColor="text2" w:themeShade="BF"/>
    </w:rPr>
  </w:style>
  <w:style w:type="paragraph" w:styleId="Naslov6">
    <w:name w:val="heading 6"/>
    <w:basedOn w:val="Navaden"/>
    <w:next w:val="Navaden"/>
    <w:link w:val="Naslov6Znak"/>
    <w:uiPriority w:val="9"/>
    <w:semiHidden/>
    <w:unhideWhenUsed/>
    <w:qFormat/>
    <w:pPr>
      <w:keepNext/>
      <w:keepLines/>
      <w:numPr>
        <w:ilvl w:val="5"/>
        <w:numId w:val="38"/>
      </w:numPr>
      <w:spacing w:before="200" w:after="0"/>
      <w:outlineLvl w:val="5"/>
    </w:pPr>
    <w:rPr>
      <w:rFonts w:asciiTheme="majorHAnsi" w:eastAsiaTheme="majorEastAsia" w:hAnsiTheme="majorHAnsi" w:cstheme="majorBidi"/>
      <w:i/>
      <w:iCs/>
      <w:color w:val="323E4F" w:themeColor="text2" w:themeShade="BF"/>
    </w:rPr>
  </w:style>
  <w:style w:type="paragraph" w:styleId="Naslov7">
    <w:name w:val="heading 7"/>
    <w:basedOn w:val="Navaden"/>
    <w:next w:val="Navaden"/>
    <w:link w:val="Naslov7Znak"/>
    <w:uiPriority w:val="9"/>
    <w:semiHidden/>
    <w:unhideWhenUsed/>
    <w:qFormat/>
    <w:pPr>
      <w:keepNext/>
      <w:keepLines/>
      <w:numPr>
        <w:ilvl w:val="6"/>
        <w:numId w:val="38"/>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pPr>
      <w:keepNext/>
      <w:keepLines/>
      <w:numPr>
        <w:ilvl w:val="7"/>
        <w:numId w:val="38"/>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pPr>
      <w:keepNext/>
      <w:keepLines/>
      <w:numPr>
        <w:ilvl w:val="8"/>
        <w:numId w:val="3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1">
    <w:name w:val="Table Grid Light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CaptionChar">
    <w:name w:val="Caption Char"/>
    <w:uiPriority w:val="99"/>
  </w:style>
  <w:style w:type="table" w:styleId="Tabelamrea">
    <w:name w:val="Table Grid"/>
    <w:basedOn w:val="Navad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0">
    <w:name w:val="Table Grid Light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0">
    <w:name w:val="Grid Table 1 Light - Accent 21"/>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0">
    <w:name w:val="Grid Table 1 Light - Accent 31"/>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0">
    <w:name w:val="Grid Table 1 Light - Accent 41"/>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0">
    <w:name w:val="Grid Table 1 Light - Accent 51"/>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0">
    <w:name w:val="Grid Table 1 Light - Accent 61"/>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0">
    <w:name w:val="Grid Table 2 - Accent 1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0">
    <w:name w:val="Grid Table 2 - Accent 21"/>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0">
    <w:name w:val="Grid Table 2 - Accent 31"/>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0">
    <w:name w:val="Grid Table 2 - Accent 41"/>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0">
    <w:name w:val="Grid Table 2 - Accent 51"/>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0">
    <w:name w:val="Grid Table 2 - Accent 61"/>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0">
    <w:name w:val="Grid Table 3 - Accent 1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0">
    <w:name w:val="Grid Table 3 - Accent 21"/>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0">
    <w:name w:val="Grid Table 3 - Accent 31"/>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0">
    <w:name w:val="Grid Table 3 - Accent 41"/>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0">
    <w:name w:val="Grid Table 3 - Accent 51"/>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0">
    <w:name w:val="Grid Table 3 - Accent 61"/>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0">
    <w:name w:val="Grid Table 4 - Accent 1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0">
    <w:name w:val="Grid Table 4 - Accent 21"/>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0">
    <w:name w:val="Grid Table 4 - Accent 31"/>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0">
    <w:name w:val="Grid Table 4 - Accent 41"/>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0">
    <w:name w:val="Grid Table 4 - Accent 51"/>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0">
    <w:name w:val="Grid Table 4 - Accent 61"/>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0">
    <w:name w:val="Grid Table 5 Dark - Accent 2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0">
    <w:name w:val="Grid Table 5 Dark - Accent 3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0">
    <w:name w:val="Grid Table 5 Dark - Accent 5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0">
    <w:name w:val="Grid Table 5 Dark - Accent 6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0">
    <w:name w:val="Grid Table 6 Colorful - Accent 1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0">
    <w:name w:val="Grid Table 6 Colorful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0">
    <w:name w:val="Grid Table 6 Colorful - Accent 31"/>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0">
    <w:name w:val="Grid Table 6 Colorful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0">
    <w:name w:val="Grid Table 6 Colorful - Accent 51"/>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0">
    <w:name w:val="Grid Table 6 Colorful - Accent 61"/>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0">
    <w:name w:val="Grid Table 7 Colorful - Accent 1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0">
    <w:name w:val="Grid Table 7 Colorful - Accent 21"/>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0">
    <w:name w:val="Grid Table 7 Colorful - Accent 31"/>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0">
    <w:name w:val="Grid Table 7 Colorful - Accent 41"/>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0">
    <w:name w:val="Grid Table 7 Colorful - Accent 51"/>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0">
    <w:name w:val="Grid Table 7 Colorful - Accent 61"/>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0">
    <w:name w:val="List Table 1 Light - Accent 1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0">
    <w:name w:val="List Table 1 Light - Accent 2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0">
    <w:name w:val="List Table 1 Light - Accent 3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0">
    <w:name w:val="List Table 1 Light - Accent 4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0">
    <w:name w:val="List Table 1 Light - Accent 5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0">
    <w:name w:val="List Table 1 Light - Accent 6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0">
    <w:name w:val="List Table 2 - Accent 1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0">
    <w:name w:val="List Table 2 - Accent 21"/>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0">
    <w:name w:val="List Table 2 - Accent 31"/>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0">
    <w:name w:val="List Table 2 - Accent 41"/>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0">
    <w:name w:val="List Table 2 - Accent 51"/>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0">
    <w:name w:val="List Table 2 - Accent 61"/>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0">
    <w:name w:val="List Table 3 - Accent 21"/>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0">
    <w:name w:val="List Table 3 - Accent 31"/>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0">
    <w:name w:val="List Table 3 - Accent 41"/>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0">
    <w:name w:val="List Table 3 - Accent 51"/>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0">
    <w:name w:val="List Table 3 - Accent 61"/>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0">
    <w:name w:val="List Table 4 - Accent 1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0">
    <w:name w:val="List Table 4 - Accent 21"/>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0">
    <w:name w:val="List Table 4 - Accent 31"/>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0">
    <w:name w:val="List Table 4 - Accent 41"/>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0">
    <w:name w:val="List Table 4 - Accent 51"/>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0">
    <w:name w:val="List Table 4 - Accent 61"/>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0">
    <w:name w:val="List Table 5 Dark - Accent 1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0">
    <w:name w:val="List Table 5 Dark - Accent 21"/>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0">
    <w:name w:val="List Table 5 Dark - Accent 31"/>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0">
    <w:name w:val="List Table 5 Dark - Accent 41"/>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0">
    <w:name w:val="List Table 5 Dark - Accent 51"/>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0">
    <w:name w:val="List Table 5 Dark - Accent 61"/>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0">
    <w:name w:val="List Table 6 Colorful - Accent 1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0">
    <w:name w:val="List Table 6 Colorful - Accent 21"/>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0">
    <w:name w:val="List Table 6 Colorful - Accent 31"/>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0">
    <w:name w:val="List Table 6 Colorful - Accent 41"/>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0">
    <w:name w:val="List Table 6 Colorful - Accent 51"/>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0">
    <w:name w:val="List Table 6 Colorful - Accent 61"/>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0">
    <w:name w:val="List Table 7 Colorful - Accent 1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0">
    <w:name w:val="List Table 7 Colorful - Accent 21"/>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0">
    <w:name w:val="List Table 7 Colorful - Accent 31"/>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0">
    <w:name w:val="List Table 7 Colorful - Accent 41"/>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0">
    <w:name w:val="List Table 7 Colorful - Accent 51"/>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0">
    <w:name w:val="List Table 7 Colorful - Accent 61"/>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sl-SI"/>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sl-SI"/>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sl-SI"/>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sl-SI"/>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sl-SI"/>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sl-SI"/>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sl-SI"/>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sl-SI"/>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r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Kazaloslik">
    <w:name w:val="table of figures"/>
    <w:basedOn w:val="Navaden"/>
    <w:next w:val="Navaden"/>
    <w:uiPriority w:val="99"/>
    <w:unhideWhenUsed/>
    <w:pPr>
      <w:spacing w:after="0"/>
    </w:p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paragraph" w:styleId="Revizija">
    <w:name w:val="Revision"/>
    <w:hidden/>
    <w:uiPriority w:val="99"/>
    <w:semiHidden/>
    <w:pPr>
      <w:spacing w:after="0" w:line="240" w:lineRule="auto"/>
    </w:pPr>
  </w:style>
  <w:style w:type="paragraph" w:styleId="Napis">
    <w:name w:val="caption"/>
    <w:basedOn w:val="Navaden"/>
    <w:next w:val="Navaden"/>
    <w:uiPriority w:val="35"/>
    <w:unhideWhenUsed/>
    <w:qFormat/>
    <w:pPr>
      <w:spacing w:after="200" w:line="240" w:lineRule="auto"/>
    </w:pPr>
    <w:rPr>
      <w:i/>
      <w:iCs/>
      <w:color w:val="44546A" w:themeColor="text2"/>
      <w:sz w:val="18"/>
      <w:szCs w:val="18"/>
    </w:rPr>
  </w:style>
  <w:style w:type="character" w:customStyle="1" w:styleId="Naslov1Znak">
    <w:name w:val="Naslov 1 Znak"/>
    <w:basedOn w:val="Privzetapisavaodstavka"/>
    <w:link w:val="Naslov1"/>
    <w:uiPriority w:val="9"/>
    <w:rPr>
      <w:rFonts w:ascii="Arial" w:eastAsiaTheme="majorEastAsia" w:hAnsi="Arial" w:cs="Arial"/>
      <w:b/>
      <w:bCs/>
      <w:smallCaps/>
      <w:color w:val="000000" w:themeColor="text1"/>
      <w:sz w:val="26"/>
      <w:szCs w:val="26"/>
    </w:rPr>
  </w:style>
  <w:style w:type="character" w:customStyle="1" w:styleId="Naslov2Znak">
    <w:name w:val="Naslov 2 Znak"/>
    <w:basedOn w:val="Privzetapisavaodstavka"/>
    <w:link w:val="Naslov2"/>
    <w:uiPriority w:val="9"/>
    <w:rPr>
      <w:rFonts w:ascii="Arial" w:eastAsiaTheme="majorEastAsia" w:hAnsi="Arial" w:cs="Arial"/>
      <w:b/>
      <w:bCs/>
      <w:smallCaps/>
      <w:color w:val="000000" w:themeColor="text1"/>
      <w:sz w:val="24"/>
      <w:szCs w:val="28"/>
    </w:rPr>
  </w:style>
  <w:style w:type="character" w:customStyle="1" w:styleId="Naslov3Znak">
    <w:name w:val="Naslov 3 Znak"/>
    <w:basedOn w:val="Privzetapisavaodstavka"/>
    <w:link w:val="Naslov3"/>
    <w:uiPriority w:val="9"/>
    <w:rPr>
      <w:rFonts w:ascii="Arial" w:eastAsiaTheme="majorEastAsia" w:hAnsi="Arial" w:cs="Arial"/>
      <w:b/>
      <w:bCs/>
      <w:color w:val="000000" w:themeColor="text1"/>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
      <w:bCs/>
      <w:i/>
      <w:iCs/>
      <w:color w:val="000000" w:themeColor="text1"/>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color w:val="323E4F" w:themeColor="text2" w:themeShade="BF"/>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i/>
      <w:iCs/>
      <w:color w:val="323E4F" w:themeColor="text2" w:themeShade="BF"/>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NaslovZnak">
    <w:name w:val="Naslov Znak"/>
    <w:basedOn w:val="Privzetapisavaodstavka"/>
    <w:link w:val="Naslov"/>
    <w:uiPriority w:val="10"/>
    <w:rPr>
      <w:rFonts w:asciiTheme="majorHAnsi" w:eastAsiaTheme="majorEastAsia" w:hAnsiTheme="majorHAnsi" w:cstheme="majorBidi"/>
      <w:color w:val="000000" w:themeColor="text1"/>
      <w:sz w:val="56"/>
      <w:szCs w:val="56"/>
    </w:rPr>
  </w:style>
  <w:style w:type="paragraph" w:styleId="Podnaslov">
    <w:name w:val="Subtitle"/>
    <w:basedOn w:val="Navaden"/>
    <w:next w:val="Navaden"/>
    <w:link w:val="PodnaslovZnak"/>
    <w:uiPriority w:val="11"/>
    <w:qFormat/>
    <w:pPr>
      <w:numPr>
        <w:ilvl w:val="1"/>
      </w:numPr>
    </w:pPr>
    <w:rPr>
      <w:color w:val="5A5A5A" w:themeColor="text1" w:themeTint="A5"/>
      <w:spacing w:val="10"/>
    </w:rPr>
  </w:style>
  <w:style w:type="character" w:customStyle="1" w:styleId="PodnaslovZnak">
    <w:name w:val="Podnaslov Znak"/>
    <w:basedOn w:val="Privzetapisavaodstavka"/>
    <w:link w:val="Podnaslov"/>
    <w:uiPriority w:val="11"/>
    <w:rPr>
      <w:color w:val="5A5A5A" w:themeColor="text1" w:themeTint="A5"/>
      <w:spacing w:val="10"/>
    </w:rPr>
  </w:style>
  <w:style w:type="character" w:styleId="Krepko">
    <w:name w:val="Strong"/>
    <w:basedOn w:val="Privzetapisavaodstavka"/>
    <w:uiPriority w:val="22"/>
    <w:qFormat/>
    <w:rPr>
      <w:b/>
      <w:bCs/>
      <w:color w:val="000000" w:themeColor="text1"/>
    </w:rPr>
  </w:style>
  <w:style w:type="character" w:styleId="Poudarek">
    <w:name w:val="Emphasis"/>
    <w:basedOn w:val="Privzetapisavaodstavka"/>
    <w:uiPriority w:val="20"/>
    <w:qFormat/>
    <w:rPr>
      <w:i/>
      <w:iCs/>
      <w:color w:val="auto"/>
    </w:rPr>
  </w:style>
  <w:style w:type="paragraph" w:styleId="Brezrazmikov">
    <w:name w:val="No Spacing"/>
    <w:uiPriority w:val="1"/>
    <w:qFormat/>
    <w:pPr>
      <w:spacing w:after="0" w:line="240" w:lineRule="auto"/>
    </w:pPr>
  </w:style>
  <w:style w:type="paragraph" w:styleId="Citat">
    <w:name w:val="Quote"/>
    <w:basedOn w:val="Navaden"/>
    <w:next w:val="Navaden"/>
    <w:link w:val="CitatZnak"/>
    <w:uiPriority w:val="29"/>
    <w:qFormat/>
    <w:pPr>
      <w:spacing w:before="160"/>
      <w:ind w:left="720" w:right="720"/>
    </w:pPr>
    <w:rPr>
      <w:i/>
      <w:iCs/>
      <w:color w:val="000000" w:themeColor="text1"/>
    </w:rPr>
  </w:style>
  <w:style w:type="character" w:customStyle="1" w:styleId="CitatZnak">
    <w:name w:val="Citat Znak"/>
    <w:basedOn w:val="Privzetapisavaodstavka"/>
    <w:link w:val="Citat"/>
    <w:uiPriority w:val="29"/>
    <w:rPr>
      <w:i/>
      <w:iCs/>
      <w:color w:val="000000" w:themeColor="text1"/>
    </w:rPr>
  </w:style>
  <w:style w:type="paragraph" w:styleId="Intenzivencitat">
    <w:name w:val="Intense Quote"/>
    <w:basedOn w:val="Navaden"/>
    <w:next w:val="Navaden"/>
    <w:link w:val="IntenzivencitatZnak"/>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zivencitatZnak">
    <w:name w:val="Intenziven citat Znak"/>
    <w:basedOn w:val="Privzetapisavaodstavka"/>
    <w:link w:val="Intenzivencitat"/>
    <w:uiPriority w:val="30"/>
    <w:rPr>
      <w:color w:val="000000" w:themeColor="text1"/>
      <w:shd w:val="clear" w:color="auto" w:fill="F2F2F2" w:themeFill="background1" w:themeFillShade="F2"/>
    </w:rPr>
  </w:style>
  <w:style w:type="character" w:styleId="Neenpoudarek">
    <w:name w:val="Subtle Emphasis"/>
    <w:basedOn w:val="Privzetapisavaodstavka"/>
    <w:uiPriority w:val="19"/>
    <w:qFormat/>
    <w:rPr>
      <w:i/>
      <w:iCs/>
      <w:color w:val="404040" w:themeColor="text1" w:themeTint="BF"/>
    </w:rPr>
  </w:style>
  <w:style w:type="character" w:styleId="Intenzivenpoudarek">
    <w:name w:val="Intense Emphasis"/>
    <w:basedOn w:val="Privzetapisavaodstavka"/>
    <w:uiPriority w:val="21"/>
    <w:qFormat/>
    <w:rPr>
      <w:b/>
      <w:bCs/>
      <w:i/>
      <w:iCs/>
      <w:caps/>
    </w:rPr>
  </w:style>
  <w:style w:type="character" w:styleId="Neensklic">
    <w:name w:val="Subtle Reference"/>
    <w:basedOn w:val="Privzetapisavaodstavka"/>
    <w:uiPriority w:val="31"/>
    <w:qFormat/>
    <w:rPr>
      <w:smallCaps/>
      <w:color w:val="404040" w:themeColor="text1" w:themeTint="BF"/>
      <w:u w:val="single"/>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val="0"/>
      <w:bCs w:val="0"/>
      <w:smallCaps/>
      <w:spacing w:val="5"/>
    </w:rPr>
  </w:style>
  <w:style w:type="paragraph" w:styleId="NaslovTOC">
    <w:name w:val="TOC Heading"/>
    <w:basedOn w:val="Naslov1"/>
    <w:next w:val="Navaden"/>
    <w:uiPriority w:val="39"/>
    <w:unhideWhenUsed/>
    <w:qFormat/>
    <w:pPr>
      <w:outlineLvl w:val="9"/>
    </w:pPr>
  </w:style>
  <w:style w:type="paragraph" w:styleId="Kazalovsebine2">
    <w:name w:val="toc 2"/>
    <w:basedOn w:val="Navaden"/>
    <w:next w:val="Navaden"/>
    <w:uiPriority w:val="39"/>
    <w:unhideWhenUsed/>
    <w:pPr>
      <w:spacing w:after="100"/>
      <w:ind w:left="220"/>
    </w:pPr>
    <w:rPr>
      <w:rFonts w:cs="Times New Roman"/>
      <w:lang w:eastAsia="sl-SI"/>
    </w:rPr>
  </w:style>
  <w:style w:type="paragraph" w:styleId="Kazalovsebine1">
    <w:name w:val="toc 1"/>
    <w:basedOn w:val="Navaden"/>
    <w:next w:val="Navaden"/>
    <w:uiPriority w:val="39"/>
    <w:unhideWhenUsed/>
    <w:pPr>
      <w:spacing w:after="100"/>
    </w:pPr>
    <w:rPr>
      <w:rFonts w:cs="Times New Roman"/>
      <w:lang w:eastAsia="sl-SI"/>
    </w:rPr>
  </w:style>
  <w:style w:type="paragraph" w:styleId="Kazalovsebine3">
    <w:name w:val="toc 3"/>
    <w:basedOn w:val="Navaden"/>
    <w:next w:val="Navaden"/>
    <w:uiPriority w:val="39"/>
    <w:unhideWhenUsed/>
    <w:pPr>
      <w:spacing w:after="100"/>
      <w:ind w:left="440"/>
    </w:pPr>
    <w:rPr>
      <w:rFonts w:cs="Times New Roman"/>
      <w:lang w:eastAsia="sl-SI"/>
    </w:rPr>
  </w:style>
  <w:style w:type="character" w:styleId="Hiperpovezava">
    <w:name w:val="Hyperlink"/>
    <w:basedOn w:val="Privzetapisavaodstavka"/>
    <w:uiPriority w:val="99"/>
    <w:unhideWhenUsed/>
    <w:rPr>
      <w:color w:val="0563C1" w:themeColor="hyperlink"/>
      <w:u w:val="single"/>
    </w:rPr>
  </w:style>
  <w:style w:type="paragraph" w:styleId="Glava">
    <w:name w:val="header"/>
    <w:basedOn w:val="Navaden"/>
    <w:link w:val="GlavaZnak"/>
    <w:uiPriority w:val="99"/>
    <w:unhideWhenUsed/>
    <w:pPr>
      <w:tabs>
        <w:tab w:val="center" w:pos="4536"/>
        <w:tab w:val="right" w:pos="9072"/>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line="240" w:lineRule="auto"/>
    </w:pPr>
  </w:style>
  <w:style w:type="character" w:customStyle="1" w:styleId="NogaZnak">
    <w:name w:val="Noga Znak"/>
    <w:basedOn w:val="Privzetapisavaodstavka"/>
    <w:link w:val="Noga"/>
    <w:uiPriority w:val="99"/>
  </w:style>
  <w:style w:type="character" w:styleId="Nerazreenaomemba">
    <w:name w:val="Unresolved Mention"/>
    <w:basedOn w:val="Privzetapisavaodstavka"/>
    <w:uiPriority w:val="99"/>
    <w:semiHidden/>
    <w:unhideWhenUsed/>
    <w:rPr>
      <w:color w:val="605E5C"/>
      <w:shd w:val="clear" w:color="auto" w:fill="E1DFDD"/>
    </w:rPr>
  </w:style>
  <w:style w:type="paragraph" w:customStyle="1" w:styleId="Default">
    <w:name w:val="Default"/>
    <w:pPr>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customStyle="1" w:styleId="alineazaodstavkom">
    <w:name w:val="alineazaodstavkom"/>
    <w:basedOn w:val="Navaden"/>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tevilnotoko">
    <w:name w:val="alineazatevilnotoko"/>
    <w:basedOn w:val="Navaden"/>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markedcontent">
    <w:name w:val="markedcontent"/>
    <w:basedOn w:val="Privzetapisavaodstavk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057416">
      <w:bodyDiv w:val="1"/>
      <w:marLeft w:val="0"/>
      <w:marRight w:val="0"/>
      <w:marTop w:val="0"/>
      <w:marBottom w:val="0"/>
      <w:divBdr>
        <w:top w:val="none" w:sz="0" w:space="0" w:color="auto"/>
        <w:left w:val="none" w:sz="0" w:space="0" w:color="auto"/>
        <w:bottom w:val="none" w:sz="0" w:space="0" w:color="auto"/>
        <w:right w:val="none" w:sz="0" w:space="0" w:color="auto"/>
      </w:divBdr>
    </w:div>
    <w:div w:id="184053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1.png"/><Relationship Id="rId1" Type="http://schemas.openxmlformats.org/officeDocument/2006/relationships/image" Target="media/image4.png"/><Relationship Id="rId4"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1.png"/><Relationship Id="rId1" Type="http://schemas.openxmlformats.org/officeDocument/2006/relationships/image" Target="media/image4.png"/><Relationship Id="rId6" Type="http://schemas.openxmlformats.org/officeDocument/2006/relationships/image" Target="media/image2.png"/><Relationship Id="rId5" Type="http://schemas.openxmlformats.org/officeDocument/2006/relationships/image" Target="media/image5.png"/><Relationship Id="rId4" Type="http://schemas.openxmlformats.org/officeDocument/2006/relationships/image" Target="media/image30.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Arial"/>
        <a:cs typeface="Arial"/>
      </a:majorFont>
      <a:minorFont>
        <a:latin typeface="Calibri"/>
        <a:ea typeface="Arial"/>
        <a:cs typeface="Arial"/>
      </a:minorFont>
    </a:fontScheme>
    <a:fmtScheme name="Pisarna">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4154C8-0907-4603-82BB-0C98F8191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4184</Words>
  <Characters>23851</Characters>
  <Application>Microsoft Office Word</Application>
  <DocSecurity>0</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Vrhovec</dc:creator>
  <cp:keywords/>
  <dc:description/>
  <cp:lastModifiedBy>Mateja Šribar</cp:lastModifiedBy>
  <cp:revision>2</cp:revision>
  <dcterms:created xsi:type="dcterms:W3CDTF">2024-12-05T13:15:00Z</dcterms:created>
  <dcterms:modified xsi:type="dcterms:W3CDTF">2024-12-05T13:15:00Z</dcterms:modified>
</cp:coreProperties>
</file>