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455B6" w14:textId="02DCBB5D" w:rsidR="00B2551B" w:rsidRPr="00595A98" w:rsidRDefault="009D450F" w:rsidP="687EE1BF">
      <w:pPr>
        <w:spacing w:before="100" w:beforeAutospacing="1" w:after="100" w:afterAutospacing="1"/>
        <w:rPr>
          <w:rFonts w:ascii="Arial" w:hAnsi="Arial" w:cs="Arial"/>
          <w:b/>
          <w:bCs/>
          <w:color w:val="FF0000"/>
        </w:rPr>
      </w:pPr>
      <w:r w:rsidRPr="00723F60">
        <w:rPr>
          <w:rFonts w:ascii="Arial" w:eastAsia="Times New Roman" w:hAnsi="Arial" w:cs="Arial"/>
          <w:b/>
          <w:bCs/>
          <w:kern w:val="0"/>
          <w:sz w:val="20"/>
          <w:szCs w:val="20"/>
          <w:lang w:eastAsia="en-GB"/>
          <w14:ligatures w14:val="none"/>
        </w:rPr>
        <w:t>Izhodiščni primeri uporabe (</w:t>
      </w:r>
      <w:proofErr w:type="spellStart"/>
      <w:r w:rsidRPr="00723F60">
        <w:rPr>
          <w:rFonts w:ascii="Arial" w:eastAsia="Times New Roman" w:hAnsi="Arial" w:cs="Arial"/>
          <w:b/>
          <w:bCs/>
          <w:kern w:val="0"/>
          <w:sz w:val="20"/>
          <w:szCs w:val="20"/>
          <w:lang w:eastAsia="en-GB"/>
          <w14:ligatures w14:val="none"/>
        </w:rPr>
        <w:t>t.i</w:t>
      </w:r>
      <w:proofErr w:type="spellEnd"/>
      <w:r w:rsidRPr="00723F60">
        <w:rPr>
          <w:rFonts w:ascii="Arial" w:eastAsia="Times New Roman" w:hAnsi="Arial" w:cs="Arial"/>
          <w:b/>
          <w:bCs/>
          <w:kern w:val="0"/>
          <w:sz w:val="20"/>
          <w:szCs w:val="20"/>
          <w:lang w:eastAsia="en-GB"/>
          <w14:ligatures w14:val="none"/>
        </w:rPr>
        <w:t>. »</w:t>
      </w:r>
      <w:proofErr w:type="spellStart"/>
      <w:r w:rsidRPr="00723F60">
        <w:rPr>
          <w:rFonts w:ascii="Arial" w:eastAsia="Times New Roman" w:hAnsi="Arial" w:cs="Arial"/>
          <w:b/>
          <w:bCs/>
          <w:kern w:val="0"/>
          <w:sz w:val="20"/>
          <w:szCs w:val="20"/>
          <w:lang w:eastAsia="en-GB"/>
          <w14:ligatures w14:val="none"/>
        </w:rPr>
        <w:t>use</w:t>
      </w:r>
      <w:proofErr w:type="spellEnd"/>
      <w:r w:rsidRPr="00723F60">
        <w:rPr>
          <w:rFonts w:ascii="Arial" w:eastAsia="Times New Roman" w:hAnsi="Arial" w:cs="Arial"/>
          <w:b/>
          <w:bCs/>
          <w:kern w:val="0"/>
          <w:sz w:val="20"/>
          <w:szCs w:val="20"/>
          <w:lang w:eastAsia="en-GB"/>
          <w14:ligatures w14:val="none"/>
        </w:rPr>
        <w:t xml:space="preserve"> </w:t>
      </w:r>
      <w:proofErr w:type="spellStart"/>
      <w:r w:rsidRPr="00723F60">
        <w:rPr>
          <w:rFonts w:ascii="Arial" w:eastAsia="Times New Roman" w:hAnsi="Arial" w:cs="Arial"/>
          <w:b/>
          <w:bCs/>
          <w:kern w:val="0"/>
          <w:sz w:val="20"/>
          <w:szCs w:val="20"/>
          <w:lang w:eastAsia="en-GB"/>
          <w14:ligatures w14:val="none"/>
        </w:rPr>
        <w:t>cases</w:t>
      </w:r>
      <w:proofErr w:type="spellEnd"/>
      <w:r w:rsidRPr="00723F60">
        <w:rPr>
          <w:rFonts w:ascii="Arial" w:eastAsia="Times New Roman" w:hAnsi="Arial" w:cs="Arial"/>
          <w:b/>
          <w:bCs/>
          <w:kern w:val="0"/>
          <w:sz w:val="20"/>
          <w:szCs w:val="20"/>
          <w:lang w:eastAsia="en-GB"/>
          <w14:ligatures w14:val="none"/>
        </w:rPr>
        <w:t>«)</w:t>
      </w:r>
      <w:r w:rsidRPr="00723F60">
        <w:rPr>
          <w:rFonts w:ascii="Arial" w:hAnsi="Arial" w:cs="Arial"/>
          <w:b/>
          <w:bCs/>
          <w:sz w:val="20"/>
          <w:szCs w:val="20"/>
        </w:rPr>
        <w:t xml:space="preserve"> bodočega Informacijskega sistema</w:t>
      </w:r>
      <w:r>
        <w:rPr>
          <w:rFonts w:ascii="Arial" w:hAnsi="Arial" w:cs="Arial"/>
          <w:b/>
          <w:bCs/>
          <w:sz w:val="20"/>
          <w:szCs w:val="20"/>
        </w:rPr>
        <w:t xml:space="preserve"> </w:t>
      </w:r>
      <w:r w:rsidR="0011792D" w:rsidRPr="0011792D">
        <w:rPr>
          <w:rFonts w:ascii="Arial" w:hAnsi="Arial" w:cs="Arial"/>
          <w:b/>
          <w:bCs/>
          <w:sz w:val="20"/>
          <w:szCs w:val="20"/>
        </w:rPr>
        <w:t>za upravljanje s strateškimi podatkovnimi viri v zdravstvenem sistemu</w:t>
      </w:r>
      <w:r w:rsidR="0011792D">
        <w:rPr>
          <w:rFonts w:ascii="Arial" w:hAnsi="Arial" w:cs="Arial"/>
          <w:b/>
          <w:bCs/>
          <w:sz w:val="20"/>
          <w:szCs w:val="20"/>
        </w:rPr>
        <w:t xml:space="preserve"> – Modul 1 (Nadzorna plošča)</w:t>
      </w:r>
    </w:p>
    <w:tbl>
      <w:tblPr>
        <w:tblStyle w:val="Tabelamrea"/>
        <w:tblW w:w="9062"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2"/>
      </w:tblGrid>
      <w:tr w:rsidR="00B2551B" w:rsidRPr="00595A98" w14:paraId="4BF0D356" w14:textId="77777777" w:rsidTr="687EE1BF">
        <w:trPr>
          <w:trHeight w:val="466"/>
        </w:trPr>
        <w:tc>
          <w:tcPr>
            <w:tcW w:w="9062" w:type="dxa"/>
            <w:vAlign w:val="center"/>
          </w:tcPr>
          <w:p w14:paraId="12290D53" w14:textId="26CEF750" w:rsidR="00B2551B" w:rsidRPr="00B2551B" w:rsidRDefault="00E70BE8" w:rsidP="687EE1BF">
            <w:pPr>
              <w:spacing w:before="100" w:beforeAutospacing="1" w:after="100" w:afterAutospacing="1"/>
              <w:ind w:left="360"/>
              <w:outlineLvl w:val="2"/>
              <w:rPr>
                <w:rFonts w:ascii="Arial" w:hAnsi="Arial" w:cs="Arial"/>
                <w:b/>
                <w:bCs/>
                <w:sz w:val="18"/>
                <w:szCs w:val="18"/>
                <w:lang w:eastAsia="en-GB"/>
              </w:rPr>
            </w:pPr>
            <w:r w:rsidRPr="687EE1BF">
              <w:rPr>
                <w:rFonts w:ascii="Arial" w:hAnsi="Arial" w:cs="Arial"/>
                <w:b/>
                <w:bCs/>
                <w:color w:val="5B9BD5" w:themeColor="accent5"/>
                <w:sz w:val="18"/>
                <w:szCs w:val="18"/>
                <w:lang w:eastAsia="en-GB"/>
              </w:rPr>
              <w:t xml:space="preserve">KPI - </w:t>
            </w:r>
            <w:r w:rsidR="002C06B9" w:rsidRPr="687EE1BF">
              <w:rPr>
                <w:rFonts w:ascii="Arial" w:hAnsi="Arial" w:cs="Arial"/>
                <w:b/>
                <w:bCs/>
                <w:color w:val="5B9BD5" w:themeColor="accent5"/>
                <w:sz w:val="18"/>
                <w:szCs w:val="18"/>
                <w:lang w:eastAsia="en-GB"/>
              </w:rPr>
              <w:t xml:space="preserve">Spremljanje podatkov o čakalni dobi in čakajočih na ravni </w:t>
            </w:r>
            <w:r w:rsidR="00095BC7" w:rsidRPr="687EE1BF">
              <w:rPr>
                <w:rFonts w:ascii="Arial" w:hAnsi="Arial" w:cs="Arial"/>
                <w:b/>
                <w:bCs/>
                <w:color w:val="5B9BD5" w:themeColor="accent5"/>
                <w:sz w:val="18"/>
                <w:szCs w:val="18"/>
                <w:lang w:eastAsia="en-GB"/>
              </w:rPr>
              <w:t>vrst zdravstvenih storitev (</w:t>
            </w:r>
            <w:r w:rsidR="002C06B9" w:rsidRPr="687EE1BF">
              <w:rPr>
                <w:rFonts w:ascii="Arial" w:hAnsi="Arial" w:cs="Arial"/>
                <w:b/>
                <w:bCs/>
                <w:color w:val="5B9BD5" w:themeColor="accent5"/>
                <w:sz w:val="18"/>
                <w:szCs w:val="18"/>
                <w:lang w:eastAsia="en-GB"/>
              </w:rPr>
              <w:t>VZS</w:t>
            </w:r>
            <w:r w:rsidR="00095BC7" w:rsidRPr="687EE1BF">
              <w:rPr>
                <w:rFonts w:ascii="Arial" w:hAnsi="Arial" w:cs="Arial"/>
                <w:b/>
                <w:bCs/>
                <w:color w:val="5B9BD5" w:themeColor="accent5"/>
                <w:sz w:val="18"/>
                <w:szCs w:val="18"/>
                <w:lang w:eastAsia="en-GB"/>
              </w:rPr>
              <w:t>)</w:t>
            </w:r>
            <w:r w:rsidR="10C78A9B" w:rsidRPr="687EE1BF">
              <w:rPr>
                <w:rFonts w:ascii="Arial" w:hAnsi="Arial" w:cs="Arial"/>
                <w:b/>
                <w:bCs/>
                <w:color w:val="5B9BD5" w:themeColor="accent5"/>
                <w:sz w:val="18"/>
                <w:szCs w:val="18"/>
                <w:lang w:eastAsia="en-GB"/>
              </w:rPr>
              <w:t xml:space="preserve"> in po izvajalcih</w:t>
            </w:r>
            <w:r w:rsidR="2338F4E7" w:rsidRPr="687EE1BF">
              <w:rPr>
                <w:rFonts w:ascii="Arial" w:hAnsi="Arial" w:cs="Arial"/>
                <w:b/>
                <w:bCs/>
                <w:color w:val="5B9BD5" w:themeColor="accent5"/>
                <w:sz w:val="18"/>
                <w:szCs w:val="18"/>
                <w:lang w:eastAsia="en-GB"/>
              </w:rPr>
              <w:t xml:space="preserve"> in regiji</w:t>
            </w:r>
          </w:p>
        </w:tc>
      </w:tr>
      <w:tr w:rsidR="00B2551B" w:rsidRPr="00595A98" w14:paraId="1FD859D8" w14:textId="77777777" w:rsidTr="687EE1BF">
        <w:tc>
          <w:tcPr>
            <w:tcW w:w="9062" w:type="dxa"/>
            <w:vAlign w:val="center"/>
          </w:tcPr>
          <w:p w14:paraId="70E86E32" w14:textId="77777777" w:rsidR="00B2551B" w:rsidRPr="00B2551B" w:rsidRDefault="00B2551B" w:rsidP="00B2551B">
            <w:pPr>
              <w:spacing w:before="100" w:beforeAutospacing="1" w:after="100" w:afterAutospacing="1"/>
              <w:ind w:left="360"/>
              <w:rPr>
                <w:rFonts w:ascii="Arial" w:hAnsi="Arial" w:cs="Arial"/>
                <w:b/>
                <w:bCs/>
                <w:sz w:val="18"/>
                <w:szCs w:val="18"/>
                <w:lang w:eastAsia="en-GB"/>
              </w:rPr>
            </w:pPr>
            <w:r w:rsidRPr="00B2551B">
              <w:rPr>
                <w:rFonts w:ascii="Arial" w:hAnsi="Arial" w:cs="Arial"/>
                <w:b/>
                <w:bCs/>
                <w:sz w:val="18"/>
                <w:szCs w:val="18"/>
                <w:lang w:eastAsia="en-GB"/>
              </w:rPr>
              <w:t>Opis primera:</w:t>
            </w:r>
          </w:p>
        </w:tc>
      </w:tr>
      <w:tr w:rsidR="00B2551B" w:rsidRPr="009A4D13" w14:paraId="4F77C341" w14:textId="77777777" w:rsidTr="687EE1BF">
        <w:tc>
          <w:tcPr>
            <w:tcW w:w="9062" w:type="dxa"/>
            <w:vAlign w:val="center"/>
          </w:tcPr>
          <w:p w14:paraId="0BF871D9" w14:textId="77777777" w:rsidR="00345FB7" w:rsidRDefault="00345FB7" w:rsidP="00345FB7">
            <w:pPr>
              <w:pStyle w:val="Odstavekseznama"/>
              <w:numPr>
                <w:ilvl w:val="0"/>
                <w:numId w:val="10"/>
              </w:numPr>
              <w:spacing w:after="160" w:line="276" w:lineRule="auto"/>
              <w:rPr>
                <w:rFonts w:ascii="Arial" w:hAnsi="Arial" w:cs="Arial"/>
                <w:b/>
                <w:bCs/>
                <w:sz w:val="18"/>
                <w:szCs w:val="18"/>
                <w:lang w:eastAsia="en-GB"/>
              </w:rPr>
            </w:pPr>
            <w:r w:rsidRPr="00345FB7">
              <w:rPr>
                <w:rFonts w:ascii="Arial" w:hAnsi="Arial" w:cs="Arial"/>
                <w:b/>
                <w:bCs/>
                <w:sz w:val="18"/>
                <w:szCs w:val="18"/>
                <w:lang w:eastAsia="en-GB"/>
              </w:rPr>
              <w:t>Tedenska poročila o čakalnih dobah</w:t>
            </w:r>
          </w:p>
          <w:p w14:paraId="3A1FDEB9" w14:textId="4CB39808" w:rsidR="00345FB7" w:rsidRPr="00345FB7" w:rsidRDefault="00345FB7" w:rsidP="687EE1BF">
            <w:pPr>
              <w:pStyle w:val="Odstavekseznama"/>
              <w:numPr>
                <w:ilvl w:val="1"/>
                <w:numId w:val="10"/>
              </w:numPr>
              <w:spacing w:after="160" w:line="276" w:lineRule="auto"/>
              <w:rPr>
                <w:rFonts w:ascii="Arial" w:hAnsi="Arial" w:cs="Arial"/>
                <w:sz w:val="18"/>
                <w:szCs w:val="18"/>
                <w:lang w:eastAsia="en-GB"/>
              </w:rPr>
            </w:pPr>
            <w:r w:rsidRPr="687EE1BF">
              <w:rPr>
                <w:rFonts w:ascii="Arial" w:hAnsi="Arial" w:cs="Arial"/>
                <w:sz w:val="18"/>
                <w:szCs w:val="18"/>
                <w:lang w:eastAsia="en-GB"/>
              </w:rPr>
              <w:t>Spremljanje podatkov o čakalni dobi in čakajočih na ravni VZS</w:t>
            </w:r>
            <w:r w:rsidR="22CAC453" w:rsidRPr="687EE1BF">
              <w:rPr>
                <w:rFonts w:ascii="Arial" w:hAnsi="Arial" w:cs="Arial"/>
                <w:sz w:val="18"/>
                <w:szCs w:val="18"/>
                <w:lang w:eastAsia="en-GB"/>
              </w:rPr>
              <w:t xml:space="preserve">. </w:t>
            </w:r>
            <w:r w:rsidR="6CFB80B0" w:rsidRPr="687EE1BF">
              <w:rPr>
                <w:rFonts w:ascii="Arial" w:hAnsi="Arial" w:cs="Arial"/>
                <w:sz w:val="18"/>
                <w:szCs w:val="18"/>
                <w:lang w:eastAsia="en-GB"/>
              </w:rPr>
              <w:t>P</w:t>
            </w:r>
            <w:r w:rsidR="7BC6F8F5" w:rsidRPr="687EE1BF">
              <w:rPr>
                <w:rFonts w:ascii="Arial" w:hAnsi="Arial" w:cs="Arial"/>
                <w:sz w:val="18"/>
                <w:szCs w:val="18"/>
                <w:lang w:eastAsia="en-GB"/>
              </w:rPr>
              <w:t>oročila se že pripravljajo, pripravlja jih NIJZ</w:t>
            </w:r>
            <w:r w:rsidR="77E3EFB5" w:rsidRPr="687EE1BF">
              <w:rPr>
                <w:rFonts w:ascii="Arial" w:hAnsi="Arial" w:cs="Arial"/>
                <w:sz w:val="18"/>
                <w:szCs w:val="18"/>
                <w:lang w:eastAsia="en-GB"/>
              </w:rPr>
              <w:t xml:space="preserve"> </w:t>
            </w:r>
            <w:r w:rsidR="7BC6F8F5" w:rsidRPr="687EE1BF">
              <w:rPr>
                <w:rFonts w:ascii="Arial" w:hAnsi="Arial" w:cs="Arial"/>
                <w:sz w:val="18"/>
                <w:szCs w:val="18"/>
                <w:lang w:eastAsia="en-GB"/>
              </w:rPr>
              <w:t>in nam jih tedensko poroča</w:t>
            </w:r>
            <w:r w:rsidR="2036B480" w:rsidRPr="687EE1BF">
              <w:rPr>
                <w:rFonts w:ascii="Arial" w:hAnsi="Arial" w:cs="Arial"/>
                <w:sz w:val="18"/>
                <w:szCs w:val="18"/>
                <w:lang w:eastAsia="en-GB"/>
              </w:rPr>
              <w:t>. Primer: Priloga 1</w:t>
            </w:r>
          </w:p>
          <w:p w14:paraId="2003BFAA" w14:textId="77777777" w:rsidR="00345FB7" w:rsidRPr="00345FB7" w:rsidRDefault="00345FB7" w:rsidP="00345FB7">
            <w:pPr>
              <w:pStyle w:val="Odstavekseznama"/>
              <w:numPr>
                <w:ilvl w:val="0"/>
                <w:numId w:val="10"/>
              </w:numPr>
              <w:spacing w:after="160" w:line="276" w:lineRule="auto"/>
              <w:rPr>
                <w:rFonts w:ascii="Arial" w:hAnsi="Arial" w:cs="Arial"/>
                <w:sz w:val="18"/>
                <w:szCs w:val="18"/>
                <w:lang w:eastAsia="en-GB"/>
              </w:rPr>
            </w:pPr>
            <w:r w:rsidRPr="00345FB7">
              <w:rPr>
                <w:rFonts w:ascii="Arial" w:hAnsi="Arial" w:cs="Arial"/>
                <w:b/>
                <w:bCs/>
                <w:sz w:val="18"/>
                <w:szCs w:val="18"/>
                <w:lang w:eastAsia="en-GB"/>
              </w:rPr>
              <w:t>Mesečna poročila o čakalnih dobah</w:t>
            </w:r>
          </w:p>
          <w:p w14:paraId="4539B952" w14:textId="42E087B3" w:rsidR="00544DAB" w:rsidRPr="00345FB7" w:rsidRDefault="00345FB7" w:rsidP="00345FB7">
            <w:pPr>
              <w:pStyle w:val="Odstavekseznama"/>
              <w:numPr>
                <w:ilvl w:val="1"/>
                <w:numId w:val="10"/>
              </w:numPr>
              <w:spacing w:after="160" w:line="276" w:lineRule="auto"/>
              <w:rPr>
                <w:rFonts w:ascii="Arial" w:hAnsi="Arial" w:cs="Arial"/>
                <w:sz w:val="18"/>
                <w:szCs w:val="18"/>
                <w:lang w:eastAsia="en-GB"/>
              </w:rPr>
            </w:pPr>
            <w:r w:rsidRPr="687EE1BF">
              <w:rPr>
                <w:rFonts w:ascii="Arial" w:hAnsi="Arial" w:cs="Arial"/>
                <w:sz w:val="18"/>
                <w:szCs w:val="18"/>
                <w:lang w:eastAsia="en-GB"/>
              </w:rPr>
              <w:t>Spremljanje podatkov o čakalni dobi in čakajočih na ravni VZS in po izvajalcih (maksimalna in minimalna čakalna doba</w:t>
            </w:r>
            <w:r w:rsidR="3CE0132E" w:rsidRPr="687EE1BF">
              <w:rPr>
                <w:rFonts w:ascii="Arial" w:hAnsi="Arial" w:cs="Arial"/>
                <w:sz w:val="18"/>
                <w:szCs w:val="18"/>
                <w:lang w:eastAsia="en-GB"/>
              </w:rPr>
              <w:t xml:space="preserve"> in glede na regijo</w:t>
            </w:r>
            <w:r w:rsidR="140AC5FE" w:rsidRPr="687EE1BF">
              <w:rPr>
                <w:rFonts w:ascii="Arial" w:hAnsi="Arial" w:cs="Arial"/>
                <w:sz w:val="18"/>
                <w:szCs w:val="18"/>
                <w:lang w:eastAsia="en-GB"/>
              </w:rPr>
              <w:t xml:space="preserve">. </w:t>
            </w:r>
            <w:r w:rsidR="199B896B" w:rsidRPr="687EE1BF">
              <w:rPr>
                <w:rFonts w:ascii="Arial" w:hAnsi="Arial" w:cs="Arial"/>
                <w:sz w:val="18"/>
                <w:szCs w:val="18"/>
                <w:lang w:eastAsia="en-GB"/>
              </w:rPr>
              <w:t>Poročila so se pripravljala</w:t>
            </w:r>
            <w:r w:rsidR="5471C427" w:rsidRPr="687EE1BF">
              <w:rPr>
                <w:rFonts w:ascii="Arial" w:hAnsi="Arial" w:cs="Arial"/>
                <w:sz w:val="18"/>
                <w:szCs w:val="18"/>
                <w:lang w:eastAsia="en-GB"/>
              </w:rPr>
              <w:t xml:space="preserve"> do konca oktobra 2023 </w:t>
            </w:r>
            <w:r w:rsidR="199B896B" w:rsidRPr="687EE1BF">
              <w:rPr>
                <w:rFonts w:ascii="Arial" w:hAnsi="Arial" w:cs="Arial"/>
                <w:sz w:val="18"/>
                <w:szCs w:val="18"/>
                <w:lang w:eastAsia="en-GB"/>
              </w:rPr>
              <w:t xml:space="preserve"> in se bodo tudi v prihodnje</w:t>
            </w:r>
            <w:r w:rsidR="6AFED875" w:rsidRPr="687EE1BF">
              <w:rPr>
                <w:rFonts w:ascii="Arial" w:hAnsi="Arial" w:cs="Arial"/>
                <w:sz w:val="18"/>
                <w:szCs w:val="18"/>
                <w:lang w:eastAsia="en-GB"/>
              </w:rPr>
              <w:t xml:space="preserve">. Poročilo pripravi NIJZ. Predlagano je, da se oblika poročila dopolni oz. </w:t>
            </w:r>
            <w:r w:rsidR="4FF6EC51" w:rsidRPr="687EE1BF">
              <w:rPr>
                <w:rFonts w:ascii="Arial" w:hAnsi="Arial" w:cs="Arial"/>
                <w:sz w:val="18"/>
                <w:szCs w:val="18"/>
                <w:lang w:eastAsia="en-GB"/>
              </w:rPr>
              <w:t>p</w:t>
            </w:r>
            <w:r w:rsidR="6AFED875" w:rsidRPr="687EE1BF">
              <w:rPr>
                <w:rFonts w:ascii="Arial" w:hAnsi="Arial" w:cs="Arial"/>
                <w:sz w:val="18"/>
                <w:szCs w:val="18"/>
                <w:lang w:eastAsia="en-GB"/>
              </w:rPr>
              <w:t>renovi.</w:t>
            </w:r>
            <w:r w:rsidR="1EC67DA4" w:rsidRPr="687EE1BF">
              <w:rPr>
                <w:rFonts w:ascii="Arial" w:hAnsi="Arial" w:cs="Arial"/>
                <w:sz w:val="18"/>
                <w:szCs w:val="18"/>
                <w:lang w:eastAsia="en-GB"/>
              </w:rPr>
              <w:t xml:space="preserve"> </w:t>
            </w:r>
            <w:r w:rsidR="7F2CA837" w:rsidRPr="687EE1BF">
              <w:rPr>
                <w:rFonts w:ascii="Arial" w:hAnsi="Arial" w:cs="Arial"/>
                <w:sz w:val="18"/>
                <w:szCs w:val="18"/>
                <w:lang w:eastAsia="en-GB"/>
              </w:rPr>
              <w:t xml:space="preserve">Primer: </w:t>
            </w:r>
            <w:r w:rsidR="1EC67DA4" w:rsidRPr="687EE1BF">
              <w:rPr>
                <w:rFonts w:ascii="Arial" w:hAnsi="Arial" w:cs="Arial"/>
                <w:sz w:val="18"/>
                <w:szCs w:val="18"/>
                <w:lang w:eastAsia="en-GB"/>
              </w:rPr>
              <w:t>Priloga 2</w:t>
            </w:r>
          </w:p>
          <w:p w14:paraId="65346BF7" w14:textId="70ABC6A2" w:rsidR="00544DAB" w:rsidRPr="00345FB7" w:rsidRDefault="1908B52D" w:rsidP="687EE1BF">
            <w:pPr>
              <w:pStyle w:val="Odstavekseznama"/>
              <w:numPr>
                <w:ilvl w:val="0"/>
                <w:numId w:val="1"/>
              </w:numPr>
              <w:spacing w:after="160" w:line="276" w:lineRule="auto"/>
              <w:rPr>
                <w:rFonts w:ascii="Arial" w:hAnsi="Arial" w:cs="Arial"/>
                <w:b/>
                <w:bCs/>
                <w:sz w:val="18"/>
                <w:szCs w:val="18"/>
                <w:lang w:eastAsia="en-GB"/>
              </w:rPr>
            </w:pPr>
            <w:r w:rsidRPr="687EE1BF">
              <w:rPr>
                <w:rFonts w:ascii="Arial" w:hAnsi="Arial" w:cs="Arial"/>
                <w:b/>
                <w:bCs/>
                <w:sz w:val="18"/>
                <w:szCs w:val="18"/>
                <w:lang w:eastAsia="en-GB"/>
              </w:rPr>
              <w:t>Polletna poročila o čakalnih dobah</w:t>
            </w:r>
          </w:p>
          <w:p w14:paraId="53221A23" w14:textId="0C7780EA" w:rsidR="00544DAB" w:rsidRPr="00345FB7" w:rsidRDefault="15AA5FBF" w:rsidP="687EE1BF">
            <w:pPr>
              <w:pStyle w:val="Odstavekseznama"/>
              <w:numPr>
                <w:ilvl w:val="0"/>
                <w:numId w:val="2"/>
              </w:numPr>
              <w:spacing w:after="160" w:line="276" w:lineRule="auto"/>
              <w:rPr>
                <w:rFonts w:ascii="Arial" w:hAnsi="Arial" w:cs="Arial"/>
                <w:sz w:val="18"/>
                <w:szCs w:val="18"/>
                <w:lang w:eastAsia="en-GB"/>
              </w:rPr>
            </w:pPr>
            <w:r w:rsidRPr="687EE1BF">
              <w:rPr>
                <w:rFonts w:ascii="Arial" w:hAnsi="Arial" w:cs="Arial"/>
                <w:sz w:val="18"/>
                <w:szCs w:val="18"/>
                <w:lang w:eastAsia="en-GB"/>
              </w:rPr>
              <w:t>Spremljanje podatkov z</w:t>
            </w:r>
            <w:r w:rsidR="1908B52D" w:rsidRPr="687EE1BF">
              <w:rPr>
                <w:rFonts w:ascii="Arial" w:hAnsi="Arial" w:cs="Arial"/>
                <w:sz w:val="18"/>
                <w:szCs w:val="18"/>
                <w:lang w:eastAsia="en-GB"/>
              </w:rPr>
              <w:t xml:space="preserve">a obdobje od 1.1. do 30. 6. </w:t>
            </w:r>
            <w:r w:rsidR="039310BA" w:rsidRPr="687EE1BF">
              <w:rPr>
                <w:rFonts w:ascii="Arial" w:hAnsi="Arial" w:cs="Arial"/>
                <w:sz w:val="18"/>
                <w:szCs w:val="18"/>
                <w:lang w:eastAsia="en-GB"/>
              </w:rPr>
              <w:t>(</w:t>
            </w:r>
            <w:r w:rsidR="1908B52D" w:rsidRPr="687EE1BF">
              <w:rPr>
                <w:rFonts w:ascii="Arial" w:hAnsi="Arial" w:cs="Arial"/>
                <w:sz w:val="18"/>
                <w:szCs w:val="18"/>
                <w:lang w:eastAsia="en-GB"/>
              </w:rPr>
              <w:t xml:space="preserve">poroča </w:t>
            </w:r>
            <w:r w:rsidR="68D2252B" w:rsidRPr="687EE1BF">
              <w:rPr>
                <w:rFonts w:ascii="Arial" w:hAnsi="Arial" w:cs="Arial"/>
                <w:sz w:val="18"/>
                <w:szCs w:val="18"/>
                <w:lang w:eastAsia="en-GB"/>
              </w:rPr>
              <w:t xml:space="preserve">se </w:t>
            </w:r>
            <w:r w:rsidR="1908B52D" w:rsidRPr="687EE1BF">
              <w:rPr>
                <w:rFonts w:ascii="Arial" w:hAnsi="Arial" w:cs="Arial"/>
                <w:sz w:val="18"/>
                <w:szCs w:val="18"/>
                <w:lang w:eastAsia="en-GB"/>
              </w:rPr>
              <w:t xml:space="preserve">do 15. 7. </w:t>
            </w:r>
            <w:r w:rsidR="4DA782A9" w:rsidRPr="687EE1BF">
              <w:rPr>
                <w:rFonts w:ascii="Arial" w:hAnsi="Arial" w:cs="Arial"/>
                <w:sz w:val="18"/>
                <w:szCs w:val="18"/>
                <w:lang w:eastAsia="en-GB"/>
              </w:rPr>
              <w:t>)</w:t>
            </w:r>
          </w:p>
          <w:p w14:paraId="707CD53C" w14:textId="6F592753" w:rsidR="00544DAB" w:rsidRPr="00345FB7" w:rsidRDefault="4DA782A9" w:rsidP="687EE1BF">
            <w:pPr>
              <w:pStyle w:val="Odstavekseznama"/>
              <w:numPr>
                <w:ilvl w:val="0"/>
                <w:numId w:val="2"/>
              </w:numPr>
              <w:spacing w:after="160" w:line="276" w:lineRule="auto"/>
              <w:rPr>
                <w:rFonts w:ascii="Arial" w:hAnsi="Arial" w:cs="Arial"/>
                <w:sz w:val="18"/>
                <w:szCs w:val="18"/>
                <w:lang w:eastAsia="en-GB"/>
              </w:rPr>
            </w:pPr>
            <w:r w:rsidRPr="687EE1BF">
              <w:rPr>
                <w:rFonts w:ascii="Arial" w:hAnsi="Arial" w:cs="Arial"/>
                <w:sz w:val="18"/>
                <w:szCs w:val="18"/>
                <w:lang w:eastAsia="en-GB"/>
              </w:rPr>
              <w:t>Spremljanje podatkov z</w:t>
            </w:r>
            <w:r w:rsidR="1908B52D" w:rsidRPr="687EE1BF">
              <w:rPr>
                <w:rFonts w:ascii="Arial" w:hAnsi="Arial" w:cs="Arial"/>
                <w:sz w:val="18"/>
                <w:szCs w:val="18"/>
                <w:lang w:eastAsia="en-GB"/>
              </w:rPr>
              <w:t xml:space="preserve">a obdobje od 1. 7. do 31. 7. </w:t>
            </w:r>
            <w:r w:rsidR="16BE6351" w:rsidRPr="687EE1BF">
              <w:rPr>
                <w:rFonts w:ascii="Arial" w:hAnsi="Arial" w:cs="Arial"/>
                <w:sz w:val="18"/>
                <w:szCs w:val="18"/>
                <w:lang w:eastAsia="en-GB"/>
              </w:rPr>
              <w:t>(</w:t>
            </w:r>
            <w:r w:rsidR="1908B52D" w:rsidRPr="687EE1BF">
              <w:rPr>
                <w:rFonts w:ascii="Arial" w:hAnsi="Arial" w:cs="Arial"/>
                <w:sz w:val="18"/>
                <w:szCs w:val="18"/>
                <w:lang w:eastAsia="en-GB"/>
              </w:rPr>
              <w:t xml:space="preserve">poroča </w:t>
            </w:r>
            <w:r w:rsidR="112EDE90" w:rsidRPr="687EE1BF">
              <w:rPr>
                <w:rFonts w:ascii="Arial" w:hAnsi="Arial" w:cs="Arial"/>
                <w:sz w:val="18"/>
                <w:szCs w:val="18"/>
                <w:lang w:eastAsia="en-GB"/>
              </w:rPr>
              <w:t xml:space="preserve">se </w:t>
            </w:r>
            <w:r w:rsidR="1908B52D" w:rsidRPr="687EE1BF">
              <w:rPr>
                <w:rFonts w:ascii="Arial" w:hAnsi="Arial" w:cs="Arial"/>
                <w:sz w:val="18"/>
                <w:szCs w:val="18"/>
                <w:lang w:eastAsia="en-GB"/>
              </w:rPr>
              <w:t xml:space="preserve">do 15. 1. </w:t>
            </w:r>
            <w:r w:rsidR="44A1A61E" w:rsidRPr="687EE1BF">
              <w:rPr>
                <w:rFonts w:ascii="Arial" w:hAnsi="Arial" w:cs="Arial"/>
                <w:sz w:val="18"/>
                <w:szCs w:val="18"/>
                <w:lang w:eastAsia="en-GB"/>
              </w:rPr>
              <w:t>naslednje leto)</w:t>
            </w:r>
          </w:p>
          <w:p w14:paraId="72234B39" w14:textId="76C040DE" w:rsidR="00544DAB" w:rsidRPr="00345FB7" w:rsidRDefault="0AE98D28" w:rsidP="687EE1BF">
            <w:pPr>
              <w:spacing w:after="160" w:line="276" w:lineRule="auto"/>
              <w:ind w:left="720"/>
              <w:rPr>
                <w:rFonts w:ascii="Arial" w:hAnsi="Arial" w:cs="Arial"/>
                <w:sz w:val="18"/>
                <w:szCs w:val="18"/>
                <w:lang w:eastAsia="en-GB"/>
              </w:rPr>
            </w:pPr>
            <w:r w:rsidRPr="687EE1BF">
              <w:rPr>
                <w:rFonts w:ascii="Arial" w:hAnsi="Arial" w:cs="Arial"/>
                <w:b/>
                <w:bCs/>
                <w:sz w:val="18"/>
                <w:szCs w:val="18"/>
                <w:lang w:eastAsia="en-GB"/>
              </w:rPr>
              <w:t xml:space="preserve">Polletna poročila o čakalnih dobah: </w:t>
            </w:r>
            <w:r w:rsidR="68DF217A" w:rsidRPr="687EE1BF">
              <w:rPr>
                <w:rFonts w:ascii="Arial" w:hAnsi="Arial" w:cs="Arial"/>
                <w:sz w:val="18"/>
                <w:szCs w:val="18"/>
                <w:lang w:eastAsia="en-GB"/>
              </w:rPr>
              <w:t xml:space="preserve">Izvajalci so nam </w:t>
            </w:r>
            <w:r w:rsidR="08E3C84A" w:rsidRPr="687EE1BF">
              <w:rPr>
                <w:rFonts w:ascii="Arial" w:hAnsi="Arial" w:cs="Arial"/>
                <w:sz w:val="18"/>
                <w:szCs w:val="18"/>
                <w:lang w:eastAsia="en-GB"/>
              </w:rPr>
              <w:t xml:space="preserve">b preteklosti </w:t>
            </w:r>
            <w:r w:rsidR="68DF217A" w:rsidRPr="687EE1BF">
              <w:rPr>
                <w:rFonts w:ascii="Arial" w:hAnsi="Arial" w:cs="Arial"/>
                <w:sz w:val="18"/>
                <w:szCs w:val="18"/>
                <w:lang w:eastAsia="en-GB"/>
              </w:rPr>
              <w:t xml:space="preserve">poročali te podatke, vendar ne strukturirano ampak v </w:t>
            </w:r>
            <w:r w:rsidR="266D0D11" w:rsidRPr="687EE1BF">
              <w:rPr>
                <w:rFonts w:ascii="Arial" w:hAnsi="Arial" w:cs="Arial"/>
                <w:sz w:val="18"/>
                <w:szCs w:val="18"/>
                <w:lang w:eastAsia="en-GB"/>
              </w:rPr>
              <w:t xml:space="preserve">tekstovni </w:t>
            </w:r>
            <w:r w:rsidR="68DF217A" w:rsidRPr="687EE1BF">
              <w:rPr>
                <w:rFonts w:ascii="Arial" w:hAnsi="Arial" w:cs="Arial"/>
                <w:sz w:val="18"/>
                <w:szCs w:val="18"/>
                <w:lang w:eastAsia="en-GB"/>
              </w:rPr>
              <w:t xml:space="preserve">obliki ali </w:t>
            </w:r>
            <w:proofErr w:type="spellStart"/>
            <w:r w:rsidR="68DF217A" w:rsidRPr="687EE1BF">
              <w:rPr>
                <w:rFonts w:ascii="Arial" w:hAnsi="Arial" w:cs="Arial"/>
                <w:sz w:val="18"/>
                <w:szCs w:val="18"/>
                <w:lang w:eastAsia="en-GB"/>
              </w:rPr>
              <w:t>pdf</w:t>
            </w:r>
            <w:proofErr w:type="spellEnd"/>
            <w:r w:rsidR="68DF217A" w:rsidRPr="687EE1BF">
              <w:rPr>
                <w:rFonts w:ascii="Arial" w:hAnsi="Arial" w:cs="Arial"/>
                <w:sz w:val="18"/>
                <w:szCs w:val="18"/>
                <w:lang w:eastAsia="en-GB"/>
              </w:rPr>
              <w:t xml:space="preserve"> obrazcu. Zaradi velikega števila izvajalcev, ki bi morali ta poročila pošiljati,</w:t>
            </w:r>
            <w:r w:rsidR="20D79818" w:rsidRPr="687EE1BF">
              <w:rPr>
                <w:rFonts w:ascii="Arial" w:hAnsi="Arial" w:cs="Arial"/>
                <w:sz w:val="18"/>
                <w:szCs w:val="18"/>
                <w:lang w:eastAsia="en-GB"/>
              </w:rPr>
              <w:t xml:space="preserve"> je potrebno vsebino informatizirati</w:t>
            </w:r>
            <w:r w:rsidR="23E01002" w:rsidRPr="687EE1BF">
              <w:rPr>
                <w:rFonts w:ascii="Arial" w:hAnsi="Arial" w:cs="Arial"/>
                <w:sz w:val="18"/>
                <w:szCs w:val="18"/>
                <w:lang w:eastAsia="en-GB"/>
              </w:rPr>
              <w:t>, sicer obdelava podatkov ni mogoča</w:t>
            </w:r>
            <w:r w:rsidR="20D79818" w:rsidRPr="687EE1BF">
              <w:rPr>
                <w:rFonts w:ascii="Arial" w:hAnsi="Arial" w:cs="Arial"/>
                <w:sz w:val="18"/>
                <w:szCs w:val="18"/>
                <w:lang w:eastAsia="en-GB"/>
              </w:rPr>
              <w:t>. Izvajalcev je okoli 1500, vključno s koncesionarji, bolnišnicami</w:t>
            </w:r>
            <w:r w:rsidR="618C2BC3" w:rsidRPr="687EE1BF">
              <w:rPr>
                <w:rFonts w:ascii="Arial" w:hAnsi="Arial" w:cs="Arial"/>
                <w:sz w:val="18"/>
                <w:szCs w:val="18"/>
                <w:lang w:eastAsia="en-GB"/>
              </w:rPr>
              <w:t xml:space="preserve"> in</w:t>
            </w:r>
            <w:r w:rsidR="20D79818" w:rsidRPr="687EE1BF">
              <w:rPr>
                <w:rFonts w:ascii="Arial" w:hAnsi="Arial" w:cs="Arial"/>
                <w:sz w:val="18"/>
                <w:szCs w:val="18"/>
                <w:lang w:eastAsia="en-GB"/>
              </w:rPr>
              <w:t xml:space="preserve"> zdravstvenimi domovi</w:t>
            </w:r>
            <w:r w:rsidR="18C191D4" w:rsidRPr="687EE1BF">
              <w:rPr>
                <w:rFonts w:ascii="Arial" w:hAnsi="Arial" w:cs="Arial"/>
                <w:sz w:val="18"/>
                <w:szCs w:val="18"/>
                <w:lang w:eastAsia="en-GB"/>
              </w:rPr>
              <w:t>.</w:t>
            </w:r>
            <w:r w:rsidR="7BC1A047" w:rsidRPr="687EE1BF">
              <w:rPr>
                <w:rFonts w:ascii="Arial" w:hAnsi="Arial" w:cs="Arial"/>
                <w:sz w:val="18"/>
                <w:szCs w:val="18"/>
                <w:lang w:eastAsia="en-GB"/>
              </w:rPr>
              <w:t xml:space="preserve"> Pravna podlaga je </w:t>
            </w:r>
            <w:r w:rsidR="655AE38C" w:rsidRPr="687EE1BF">
              <w:rPr>
                <w:rFonts w:ascii="Arial" w:hAnsi="Arial" w:cs="Arial"/>
                <w:sz w:val="18"/>
                <w:szCs w:val="18"/>
                <w:lang w:eastAsia="en-GB"/>
              </w:rPr>
              <w:t xml:space="preserve">Pravilnik o naročanju in upravljanju čakalnih seznamov ter najdaljših dopustnih čakalnih dobah. </w:t>
            </w:r>
          </w:p>
          <w:p w14:paraId="49FB79AD" w14:textId="003F82D0" w:rsidR="00544DAB" w:rsidRPr="00345FB7" w:rsidRDefault="00544DAB" w:rsidP="687EE1BF">
            <w:pPr>
              <w:spacing w:after="160" w:line="276" w:lineRule="auto"/>
              <w:ind w:left="720"/>
              <w:rPr>
                <w:rFonts w:ascii="Arial" w:hAnsi="Arial" w:cs="Arial"/>
                <w:sz w:val="18"/>
                <w:szCs w:val="18"/>
                <w:lang w:eastAsia="en-GB"/>
              </w:rPr>
            </w:pPr>
          </w:p>
        </w:tc>
      </w:tr>
      <w:tr w:rsidR="00B2551B" w:rsidRPr="00595A98" w14:paraId="1A7FA105" w14:textId="77777777" w:rsidTr="687EE1BF">
        <w:tc>
          <w:tcPr>
            <w:tcW w:w="9062" w:type="dxa"/>
            <w:vAlign w:val="center"/>
          </w:tcPr>
          <w:p w14:paraId="408A738C"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Uporabniške vloge:</w:t>
            </w:r>
          </w:p>
        </w:tc>
      </w:tr>
      <w:tr w:rsidR="00B2551B" w:rsidRPr="00595A98" w14:paraId="190D51A8" w14:textId="77777777" w:rsidTr="687EE1BF">
        <w:trPr>
          <w:trHeight w:val="551"/>
        </w:trPr>
        <w:tc>
          <w:tcPr>
            <w:tcW w:w="9062" w:type="dxa"/>
            <w:vAlign w:val="center"/>
          </w:tcPr>
          <w:p w14:paraId="6749C6E2" w14:textId="5D2C9441" w:rsidR="001127FA" w:rsidRPr="00595A98" w:rsidRDefault="004C6A59" w:rsidP="001127FA">
            <w:pPr>
              <w:numPr>
                <w:ilvl w:val="0"/>
                <w:numId w:val="5"/>
              </w:numPr>
              <w:spacing w:before="100" w:beforeAutospacing="1" w:after="100" w:afterAutospacing="1"/>
              <w:rPr>
                <w:rFonts w:ascii="Arial" w:hAnsi="Arial" w:cs="Arial"/>
                <w:sz w:val="18"/>
                <w:szCs w:val="18"/>
                <w:lang w:eastAsia="en-GB"/>
              </w:rPr>
            </w:pPr>
            <w:r>
              <w:rPr>
                <w:rFonts w:ascii="Arial" w:hAnsi="Arial" w:cs="Arial"/>
                <w:sz w:val="18"/>
                <w:szCs w:val="18"/>
                <w:lang w:eastAsia="en-GB"/>
              </w:rPr>
              <w:t>MZ - vodstvo</w:t>
            </w:r>
          </w:p>
          <w:p w14:paraId="145FBA2D" w14:textId="4AB6D43B" w:rsidR="001127FA" w:rsidRPr="00595A98" w:rsidRDefault="004C6A59" w:rsidP="687EE1BF">
            <w:pPr>
              <w:numPr>
                <w:ilvl w:val="0"/>
                <w:numId w:val="5"/>
              </w:numPr>
              <w:spacing w:before="100" w:beforeAutospacing="1" w:after="100" w:afterAutospacing="1"/>
              <w:rPr>
                <w:rFonts w:ascii="Arial" w:hAnsi="Arial" w:cs="Arial"/>
                <w:sz w:val="18"/>
                <w:szCs w:val="18"/>
                <w:lang w:eastAsia="en-GB"/>
              </w:rPr>
            </w:pPr>
            <w:r w:rsidRPr="687EE1BF">
              <w:rPr>
                <w:rFonts w:ascii="Arial" w:hAnsi="Arial" w:cs="Arial"/>
                <w:sz w:val="18"/>
                <w:szCs w:val="18"/>
                <w:lang w:eastAsia="en-GB"/>
              </w:rPr>
              <w:t>MZ, DDE</w:t>
            </w:r>
            <w:r w:rsidR="00735D6A" w:rsidRPr="687EE1BF">
              <w:rPr>
                <w:rFonts w:ascii="Arial" w:hAnsi="Arial" w:cs="Arial"/>
                <w:sz w:val="18"/>
                <w:szCs w:val="18"/>
                <w:lang w:eastAsia="en-GB"/>
              </w:rPr>
              <w:t xml:space="preserve">, </w:t>
            </w:r>
            <w:r w:rsidR="00490ADC" w:rsidRPr="687EE1BF">
              <w:rPr>
                <w:rFonts w:ascii="Arial" w:hAnsi="Arial" w:cs="Arial"/>
                <w:sz w:val="18"/>
                <w:szCs w:val="18"/>
                <w:lang w:eastAsia="en-GB"/>
              </w:rPr>
              <w:t>DZV</w:t>
            </w:r>
          </w:p>
          <w:p w14:paraId="2D510A85" w14:textId="23665CE9" w:rsidR="00544DAB" w:rsidRPr="00831C46" w:rsidRDefault="00831C46" w:rsidP="00831C46">
            <w:pPr>
              <w:numPr>
                <w:ilvl w:val="0"/>
                <w:numId w:val="5"/>
              </w:numPr>
              <w:spacing w:before="100" w:beforeAutospacing="1" w:after="100" w:afterAutospacing="1"/>
              <w:rPr>
                <w:rFonts w:ascii="Arial" w:hAnsi="Arial" w:cs="Arial"/>
                <w:sz w:val="18"/>
                <w:szCs w:val="18"/>
                <w:lang w:eastAsia="en-GB"/>
              </w:rPr>
            </w:pPr>
            <w:r>
              <w:rPr>
                <w:rFonts w:ascii="Arial" w:hAnsi="Arial" w:cs="Arial"/>
                <w:sz w:val="18"/>
                <w:szCs w:val="18"/>
                <w:lang w:eastAsia="en-GB"/>
              </w:rPr>
              <w:t>Javnost</w:t>
            </w:r>
            <w:r w:rsidR="00715F04">
              <w:rPr>
                <w:rFonts w:ascii="Arial" w:hAnsi="Arial" w:cs="Arial"/>
                <w:sz w:val="18"/>
                <w:szCs w:val="18"/>
                <w:lang w:eastAsia="en-GB"/>
              </w:rPr>
              <w:t xml:space="preserve"> (del podatkov)</w:t>
            </w:r>
          </w:p>
        </w:tc>
      </w:tr>
      <w:tr w:rsidR="00B2551B" w:rsidRPr="00595A98" w14:paraId="08A32C09" w14:textId="77777777" w:rsidTr="687EE1BF">
        <w:tc>
          <w:tcPr>
            <w:tcW w:w="9062" w:type="dxa"/>
            <w:vAlign w:val="center"/>
          </w:tcPr>
          <w:p w14:paraId="2F025C7E"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Funkcionalnosti sistema:</w:t>
            </w:r>
          </w:p>
        </w:tc>
      </w:tr>
      <w:tr w:rsidR="00B2551B" w:rsidRPr="00595A98" w14:paraId="1B8AF7B2" w14:textId="77777777" w:rsidTr="687EE1BF">
        <w:trPr>
          <w:trHeight w:val="526"/>
        </w:trPr>
        <w:tc>
          <w:tcPr>
            <w:tcW w:w="9062" w:type="dxa"/>
            <w:vAlign w:val="center"/>
          </w:tcPr>
          <w:p w14:paraId="3AFF3A14" w14:textId="77777777" w:rsidR="00E63699" w:rsidRPr="00E63699" w:rsidRDefault="00E63699" w:rsidP="00E63699">
            <w:pPr>
              <w:rPr>
                <w:rFonts w:ascii="Arial" w:hAnsi="Arial" w:cs="Arial"/>
                <w:b/>
                <w:bCs/>
                <w:kern w:val="0"/>
                <w:sz w:val="18"/>
                <w:szCs w:val="18"/>
                <w:lang w:eastAsia="en-GB"/>
                <w14:ligatures w14:val="none"/>
              </w:rPr>
            </w:pPr>
            <w:r w:rsidRPr="00E63699">
              <w:rPr>
                <w:rFonts w:ascii="Arial" w:hAnsi="Arial" w:cs="Arial"/>
                <w:b/>
                <w:bCs/>
                <w:kern w:val="0"/>
                <w:sz w:val="18"/>
                <w:szCs w:val="18"/>
                <w:lang w:eastAsia="en-GB"/>
                <w14:ligatures w14:val="none"/>
              </w:rPr>
              <w:t>Nadzorna plošča (</w:t>
            </w:r>
            <w:proofErr w:type="spellStart"/>
            <w:r w:rsidRPr="00E63699">
              <w:rPr>
                <w:rFonts w:ascii="Arial" w:hAnsi="Arial" w:cs="Arial"/>
                <w:b/>
                <w:bCs/>
                <w:kern w:val="0"/>
                <w:sz w:val="18"/>
                <w:szCs w:val="18"/>
                <w:lang w:eastAsia="en-GB"/>
                <w14:ligatures w14:val="none"/>
              </w:rPr>
              <w:t>Dashboard</w:t>
            </w:r>
            <w:proofErr w:type="spellEnd"/>
            <w:r w:rsidRPr="00E63699">
              <w:rPr>
                <w:rFonts w:ascii="Arial" w:hAnsi="Arial" w:cs="Arial"/>
                <w:b/>
                <w:bCs/>
                <w:kern w:val="0"/>
                <w:sz w:val="18"/>
                <w:szCs w:val="18"/>
                <w:lang w:eastAsia="en-GB"/>
                <w14:ligatures w14:val="none"/>
              </w:rPr>
              <w:t>)</w:t>
            </w:r>
          </w:p>
          <w:p w14:paraId="1D32AE2F" w14:textId="1D14B1F0" w:rsidR="00314D40" w:rsidRDefault="00E63699" w:rsidP="00E63699">
            <w:pPr>
              <w:rPr>
                <w:rFonts w:ascii="Arial" w:hAnsi="Arial" w:cs="Arial"/>
                <w:kern w:val="0"/>
                <w:sz w:val="18"/>
                <w:szCs w:val="18"/>
                <w:lang w:eastAsia="en-GB"/>
                <w14:ligatures w14:val="none"/>
              </w:rPr>
            </w:pPr>
            <w:r w:rsidRPr="00E63699">
              <w:rPr>
                <w:rFonts w:ascii="Arial" w:hAnsi="Arial" w:cs="Arial"/>
                <w:kern w:val="0"/>
                <w:sz w:val="18"/>
                <w:szCs w:val="18"/>
                <w:lang w:eastAsia="en-GB"/>
                <w14:ligatures w14:val="none"/>
              </w:rPr>
              <w:t>Opis: Nadzorna plošča bo predstavljala glavno vizualno orodje sistema, kjer bodo uporabniki lahko v realnem času spremljali ključne kazalnike, statistike in podatke. Nadzorna plošča bo enostavna za uporabo in bo ponujala hiter pregled nad vsemi pomembnimi informacijami, pridobljenimi iz drugih dveh modulov sistema.</w:t>
            </w:r>
            <w:r w:rsidR="1791EBA2" w:rsidRPr="00E63699">
              <w:rPr>
                <w:rFonts w:ascii="Arial" w:hAnsi="Arial" w:cs="Arial"/>
                <w:kern w:val="0"/>
                <w:sz w:val="18"/>
                <w:szCs w:val="18"/>
                <w:lang w:eastAsia="en-GB"/>
                <w14:ligatures w14:val="none"/>
              </w:rPr>
              <w:t xml:space="preserve"> Nujno je, da se omogoča vizualizacijo podatkov na način, da bo prikazan tudi pozitivni ali negativni trend.</w:t>
            </w:r>
          </w:p>
          <w:p w14:paraId="042F7FDF" w14:textId="77777777" w:rsidR="00E63699" w:rsidRPr="00E63699" w:rsidRDefault="00E63699" w:rsidP="00E63699">
            <w:pPr>
              <w:rPr>
                <w:rFonts w:ascii="Arial" w:hAnsi="Arial" w:cs="Arial"/>
                <w:kern w:val="0"/>
                <w:sz w:val="18"/>
                <w:szCs w:val="18"/>
                <w:lang w:eastAsia="en-GB"/>
                <w14:ligatures w14:val="none"/>
              </w:rPr>
            </w:pPr>
          </w:p>
          <w:p w14:paraId="4ABBEDAC" w14:textId="56D33B6C" w:rsidR="003B7A15" w:rsidRPr="00314D40" w:rsidRDefault="003B7A15" w:rsidP="00314D40">
            <w:pPr>
              <w:pStyle w:val="Odstavekseznama"/>
              <w:numPr>
                <w:ilvl w:val="0"/>
                <w:numId w:val="5"/>
              </w:numPr>
              <w:rPr>
                <w:rFonts w:ascii="Arial" w:hAnsi="Arial" w:cs="Arial"/>
                <w:sz w:val="18"/>
                <w:szCs w:val="18"/>
                <w:lang w:eastAsia="en-GB"/>
              </w:rPr>
            </w:pPr>
            <w:r w:rsidRPr="00314D40">
              <w:rPr>
                <w:rFonts w:ascii="Arial" w:hAnsi="Arial" w:cs="Arial"/>
                <w:b/>
                <w:bCs/>
                <w:sz w:val="18"/>
                <w:szCs w:val="18"/>
                <w:lang w:eastAsia="en-GB"/>
              </w:rPr>
              <w:t>Vizualizacija podatkov</w:t>
            </w:r>
            <w:r w:rsidRPr="00314D40">
              <w:rPr>
                <w:rFonts w:ascii="Arial" w:hAnsi="Arial" w:cs="Arial"/>
                <w:sz w:val="18"/>
                <w:szCs w:val="18"/>
                <w:lang w:eastAsia="en-GB"/>
              </w:rPr>
              <w:t>: S pomočjo naprednih grafov, prikazovalnikov in filtrov uporabniki lahko hitro pridobijo informacije o trendih, anomalijah ali odstopanjih od pričakovanih vrednosti. Na primer, podatki iz poročevalsko-analitičnega sistema se lahko predstavijo kot primerjalne analize ali časovne serije.</w:t>
            </w:r>
          </w:p>
          <w:p w14:paraId="2699BE0C" w14:textId="1264F996" w:rsidR="003B7A15" w:rsidRPr="00314D40" w:rsidRDefault="003B7A15" w:rsidP="00314D40">
            <w:pPr>
              <w:pStyle w:val="Odstavekseznama"/>
              <w:numPr>
                <w:ilvl w:val="0"/>
                <w:numId w:val="5"/>
              </w:numPr>
              <w:rPr>
                <w:rFonts w:ascii="Arial" w:hAnsi="Arial" w:cs="Arial"/>
                <w:sz w:val="18"/>
                <w:szCs w:val="18"/>
                <w:lang w:eastAsia="en-GB"/>
              </w:rPr>
            </w:pPr>
            <w:r w:rsidRPr="00314D40">
              <w:rPr>
                <w:rFonts w:ascii="Arial" w:hAnsi="Arial" w:cs="Arial"/>
                <w:b/>
                <w:bCs/>
                <w:sz w:val="18"/>
                <w:szCs w:val="18"/>
                <w:lang w:eastAsia="en-GB"/>
              </w:rPr>
              <w:t>Prilagodljivost</w:t>
            </w:r>
            <w:r w:rsidRPr="00314D40">
              <w:rPr>
                <w:rFonts w:ascii="Arial" w:hAnsi="Arial" w:cs="Arial"/>
                <w:sz w:val="18"/>
                <w:szCs w:val="18"/>
                <w:lang w:eastAsia="en-GB"/>
              </w:rPr>
              <w:t>: Uporabniki lahko nadzorno ploščo prilagodijo glede na svoje potrebe, kar pomeni, da lahko določijo, kateri kazalniki so prikazani, kako so razporejeni, in kakšne vrste opozoril želijo prejemati.</w:t>
            </w:r>
          </w:p>
          <w:p w14:paraId="05D8D4A9" w14:textId="2E07D1D2" w:rsidR="00544DAB" w:rsidRPr="00314D40" w:rsidRDefault="00715F04" w:rsidP="00314D40">
            <w:pPr>
              <w:pStyle w:val="Odstavekseznama"/>
              <w:numPr>
                <w:ilvl w:val="0"/>
                <w:numId w:val="5"/>
              </w:numPr>
              <w:rPr>
                <w:rFonts w:ascii="Arial" w:hAnsi="Arial" w:cs="Arial"/>
                <w:sz w:val="18"/>
                <w:szCs w:val="18"/>
                <w:lang w:eastAsia="en-GB"/>
              </w:rPr>
            </w:pPr>
            <w:r w:rsidRPr="00314D40">
              <w:rPr>
                <w:rFonts w:ascii="Arial" w:hAnsi="Arial" w:cs="Arial"/>
                <w:b/>
                <w:bCs/>
                <w:sz w:val="18"/>
                <w:szCs w:val="18"/>
                <w:lang w:eastAsia="en-GB"/>
              </w:rPr>
              <w:t>Učinkovito odločanje</w:t>
            </w:r>
            <w:r w:rsidRPr="00314D40">
              <w:rPr>
                <w:rFonts w:ascii="Arial" w:hAnsi="Arial" w:cs="Arial"/>
                <w:sz w:val="18"/>
                <w:szCs w:val="18"/>
                <w:lang w:eastAsia="en-GB"/>
              </w:rPr>
              <w:t>: S tem, ko so vsi podatki zbrani in prikazani na enem mestu, je odločanje bolj učinkovito in podprto z dejanskimi podatki. Vodstvo ali operativne ekipe se tako lahko hitreje odzovejo na izzive ali izboljšajo procese.</w:t>
            </w:r>
          </w:p>
          <w:p w14:paraId="76DD1C13" w14:textId="70A5D72E" w:rsidR="00715F04" w:rsidRPr="00715F04" w:rsidRDefault="00715F04" w:rsidP="00715F04"/>
        </w:tc>
      </w:tr>
      <w:tr w:rsidR="00B2551B" w:rsidRPr="00595A98" w14:paraId="53A973A5" w14:textId="77777777" w:rsidTr="687EE1BF">
        <w:tc>
          <w:tcPr>
            <w:tcW w:w="9062" w:type="dxa"/>
            <w:vAlign w:val="center"/>
          </w:tcPr>
          <w:p w14:paraId="3D4D25A1"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Pregledi:</w:t>
            </w:r>
          </w:p>
        </w:tc>
      </w:tr>
      <w:tr w:rsidR="00B2551B" w:rsidRPr="00595A98" w14:paraId="224ABFB1" w14:textId="77777777" w:rsidTr="687EE1BF">
        <w:trPr>
          <w:trHeight w:val="662"/>
        </w:trPr>
        <w:tc>
          <w:tcPr>
            <w:tcW w:w="9062" w:type="dxa"/>
            <w:vAlign w:val="center"/>
          </w:tcPr>
          <w:p w14:paraId="12A977E0" w14:textId="0D2257A5" w:rsidR="00AC26A4" w:rsidRPr="00AC26A4" w:rsidRDefault="00AC26A4" w:rsidP="00CB0BD3">
            <w:pPr>
              <w:numPr>
                <w:ilvl w:val="0"/>
                <w:numId w:val="5"/>
              </w:numPr>
              <w:spacing w:before="100" w:beforeAutospacing="1" w:after="100" w:afterAutospacing="1"/>
              <w:rPr>
                <w:rFonts w:ascii="Arial" w:hAnsi="Arial" w:cs="Arial"/>
                <w:sz w:val="18"/>
                <w:szCs w:val="18"/>
                <w:lang w:eastAsia="en-GB"/>
              </w:rPr>
            </w:pPr>
            <w:r w:rsidRPr="00AC26A4">
              <w:rPr>
                <w:rFonts w:ascii="Arial" w:hAnsi="Arial" w:cs="Arial"/>
                <w:b/>
                <w:bCs/>
                <w:sz w:val="18"/>
                <w:szCs w:val="18"/>
                <w:lang w:eastAsia="en-GB"/>
              </w:rPr>
              <w:t xml:space="preserve">Prikaz KPI-jev: </w:t>
            </w:r>
            <w:r w:rsidRPr="00AC26A4">
              <w:rPr>
                <w:rFonts w:ascii="Arial" w:hAnsi="Arial" w:cs="Arial"/>
                <w:sz w:val="18"/>
                <w:szCs w:val="18"/>
                <w:lang w:eastAsia="en-GB"/>
              </w:rPr>
              <w:t>Ključni kazalniki uspešnosti bodo prikazani v obliki grafov, števcev in drugih vizualnih elementov</w:t>
            </w:r>
            <w:r w:rsidR="00E26B00">
              <w:rPr>
                <w:rFonts w:ascii="Arial" w:hAnsi="Arial" w:cs="Arial"/>
                <w:sz w:val="18"/>
                <w:szCs w:val="18"/>
                <w:lang w:eastAsia="en-GB"/>
              </w:rPr>
              <w:t>.</w:t>
            </w:r>
          </w:p>
          <w:p w14:paraId="6C3EB6F1" w14:textId="77777777" w:rsidR="00E26B00" w:rsidRPr="00E26B00" w:rsidRDefault="00E26B00" w:rsidP="00E26B00">
            <w:pPr>
              <w:numPr>
                <w:ilvl w:val="0"/>
                <w:numId w:val="5"/>
              </w:numPr>
              <w:spacing w:before="100" w:beforeAutospacing="1" w:after="100" w:afterAutospacing="1"/>
              <w:rPr>
                <w:rFonts w:ascii="Arial" w:hAnsi="Arial" w:cs="Arial"/>
                <w:b/>
                <w:bCs/>
                <w:sz w:val="18"/>
                <w:szCs w:val="18"/>
                <w:lang w:eastAsia="en-GB"/>
              </w:rPr>
            </w:pPr>
            <w:r w:rsidRPr="00E26B00">
              <w:rPr>
                <w:rFonts w:ascii="Arial" w:hAnsi="Arial" w:cs="Arial"/>
                <w:b/>
                <w:bCs/>
                <w:sz w:val="18"/>
                <w:szCs w:val="18"/>
                <w:lang w:eastAsia="en-GB"/>
              </w:rPr>
              <w:t>Prilagodljive vizualizacije</w:t>
            </w:r>
            <w:r w:rsidRPr="00E26B00">
              <w:rPr>
                <w:rFonts w:ascii="Arial" w:hAnsi="Arial" w:cs="Arial"/>
                <w:sz w:val="18"/>
                <w:szCs w:val="18"/>
                <w:lang w:eastAsia="en-GB"/>
              </w:rPr>
              <w:t>: Uporabniki bodo lahko prilagodili, katere podatke želijo spremljati in kako naj bodo ti prikazani (grafi, tabele, opozorila itd.).</w:t>
            </w:r>
          </w:p>
          <w:p w14:paraId="3CFD2B0B" w14:textId="74D638F3" w:rsidR="00E26B00" w:rsidRPr="00E26B00" w:rsidRDefault="00E26B00" w:rsidP="00E26B00">
            <w:pPr>
              <w:numPr>
                <w:ilvl w:val="0"/>
                <w:numId w:val="5"/>
              </w:numPr>
              <w:spacing w:before="100" w:beforeAutospacing="1" w:after="100" w:afterAutospacing="1"/>
              <w:rPr>
                <w:rFonts w:ascii="Arial" w:hAnsi="Arial" w:cs="Arial"/>
                <w:sz w:val="18"/>
                <w:szCs w:val="18"/>
                <w:lang w:eastAsia="en-GB"/>
              </w:rPr>
            </w:pPr>
            <w:r w:rsidRPr="00E26B00">
              <w:rPr>
                <w:rFonts w:ascii="Arial" w:hAnsi="Arial" w:cs="Arial"/>
                <w:b/>
                <w:bCs/>
                <w:sz w:val="18"/>
                <w:szCs w:val="18"/>
                <w:lang w:eastAsia="en-GB"/>
              </w:rPr>
              <w:t xml:space="preserve">Opozorila in obvestila: </w:t>
            </w:r>
            <w:r w:rsidRPr="00E26B00">
              <w:rPr>
                <w:rFonts w:ascii="Arial" w:hAnsi="Arial" w:cs="Arial"/>
                <w:sz w:val="18"/>
                <w:szCs w:val="18"/>
                <w:lang w:eastAsia="en-GB"/>
              </w:rPr>
              <w:t>omogoča</w:t>
            </w:r>
            <w:r w:rsidR="00E70D21">
              <w:rPr>
                <w:rFonts w:ascii="Arial" w:hAnsi="Arial" w:cs="Arial"/>
                <w:sz w:val="18"/>
                <w:szCs w:val="18"/>
                <w:lang w:eastAsia="en-GB"/>
              </w:rPr>
              <w:t>nje</w:t>
            </w:r>
            <w:r w:rsidRPr="00E26B00">
              <w:rPr>
                <w:rFonts w:ascii="Arial" w:hAnsi="Arial" w:cs="Arial"/>
                <w:sz w:val="18"/>
                <w:szCs w:val="18"/>
                <w:lang w:eastAsia="en-GB"/>
              </w:rPr>
              <w:t xml:space="preserve"> nastavitev opozoril, ki se bodo sprožila ob odstopanjih ali pomembnih dogodkih.</w:t>
            </w:r>
          </w:p>
          <w:p w14:paraId="26C658D6" w14:textId="5C358B00" w:rsidR="00544DAB" w:rsidRPr="00CB0BD3" w:rsidRDefault="00E26B00" w:rsidP="00E26B00">
            <w:pPr>
              <w:numPr>
                <w:ilvl w:val="0"/>
                <w:numId w:val="5"/>
              </w:numPr>
              <w:spacing w:before="100" w:beforeAutospacing="1" w:after="100" w:afterAutospacing="1"/>
              <w:rPr>
                <w:rFonts w:ascii="Arial" w:hAnsi="Arial" w:cs="Arial"/>
                <w:sz w:val="18"/>
                <w:szCs w:val="18"/>
                <w:lang w:eastAsia="en-GB"/>
              </w:rPr>
            </w:pPr>
            <w:r w:rsidRPr="00E26B00">
              <w:rPr>
                <w:rFonts w:ascii="Arial" w:hAnsi="Arial" w:cs="Arial"/>
                <w:b/>
                <w:bCs/>
                <w:sz w:val="18"/>
                <w:szCs w:val="18"/>
                <w:lang w:eastAsia="en-GB"/>
              </w:rPr>
              <w:t xml:space="preserve">Osveževanje v realnem času: </w:t>
            </w:r>
            <w:r w:rsidRPr="00E26B00">
              <w:rPr>
                <w:rFonts w:ascii="Arial" w:hAnsi="Arial" w:cs="Arial"/>
                <w:sz w:val="18"/>
                <w:szCs w:val="18"/>
                <w:lang w:eastAsia="en-GB"/>
              </w:rPr>
              <w:t>Podatki na nadzorni plošči se bodo samodejno posodabljali, kar bo uporabnikom zagotavljalo najnovejše informacije za hitro odločanje.</w:t>
            </w:r>
          </w:p>
        </w:tc>
      </w:tr>
      <w:tr w:rsidR="00B2551B" w:rsidRPr="00595A98" w14:paraId="6C111C3B" w14:textId="77777777" w:rsidTr="687EE1BF">
        <w:tc>
          <w:tcPr>
            <w:tcW w:w="9062" w:type="dxa"/>
            <w:vAlign w:val="center"/>
          </w:tcPr>
          <w:p w14:paraId="28A8BAC0"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Izpisi in analize:</w:t>
            </w:r>
          </w:p>
        </w:tc>
      </w:tr>
      <w:tr w:rsidR="00B2551B" w:rsidRPr="00595A98" w14:paraId="0F3614AC" w14:textId="77777777" w:rsidTr="687EE1BF">
        <w:trPr>
          <w:trHeight w:val="734"/>
        </w:trPr>
        <w:tc>
          <w:tcPr>
            <w:tcW w:w="9062" w:type="dxa"/>
            <w:vAlign w:val="center"/>
          </w:tcPr>
          <w:p w14:paraId="02B96A8F" w14:textId="01C28710" w:rsidR="00544DAB" w:rsidRPr="000F4081" w:rsidRDefault="0017308E" w:rsidP="687EE1BF">
            <w:pPr>
              <w:pStyle w:val="Odstavekseznama"/>
              <w:numPr>
                <w:ilvl w:val="0"/>
                <w:numId w:val="4"/>
              </w:numPr>
              <w:spacing w:before="100" w:beforeAutospacing="1" w:after="100" w:afterAutospacing="1"/>
              <w:rPr>
                <w:rFonts w:ascii="Aptos Narrow" w:hAnsi="Aptos Narrow"/>
                <w:color w:val="000000" w:themeColor="text1"/>
                <w:lang w:eastAsia="en-GB"/>
              </w:rPr>
            </w:pPr>
            <w:r w:rsidRPr="687EE1BF">
              <w:rPr>
                <w:rFonts w:ascii="Aptos Narrow" w:hAnsi="Aptos Narrow"/>
                <w:b/>
                <w:bCs/>
                <w:color w:val="000000" w:themeColor="text1"/>
              </w:rPr>
              <w:lastRenderedPageBreak/>
              <w:t xml:space="preserve">Prikaz </w:t>
            </w:r>
            <w:r w:rsidR="4BC4FD37" w:rsidRPr="687EE1BF">
              <w:rPr>
                <w:rFonts w:ascii="Aptos Narrow" w:hAnsi="Aptos Narrow"/>
                <w:b/>
                <w:bCs/>
                <w:color w:val="000000" w:themeColor="text1"/>
              </w:rPr>
              <w:t xml:space="preserve">podatkov </w:t>
            </w:r>
            <w:r w:rsidRPr="687EE1BF">
              <w:rPr>
                <w:rFonts w:ascii="Aptos Narrow" w:hAnsi="Aptos Narrow"/>
                <w:b/>
                <w:bCs/>
                <w:color w:val="000000" w:themeColor="text1"/>
              </w:rPr>
              <w:t>bi bil ločen na predvideno</w:t>
            </w:r>
            <w:r w:rsidR="36328A88" w:rsidRPr="687EE1BF">
              <w:rPr>
                <w:rFonts w:ascii="Aptos Narrow" w:hAnsi="Aptos Narrow"/>
                <w:b/>
                <w:bCs/>
                <w:color w:val="000000" w:themeColor="text1"/>
              </w:rPr>
              <w:t xml:space="preserve"> (prvi prosti termin)</w:t>
            </w:r>
            <w:r w:rsidRPr="687EE1BF">
              <w:rPr>
                <w:rFonts w:ascii="Aptos Narrow" w:hAnsi="Aptos Narrow"/>
                <w:b/>
                <w:bCs/>
                <w:color w:val="000000" w:themeColor="text1"/>
              </w:rPr>
              <w:t xml:space="preserve"> in realizirano čakalno dobo in še po </w:t>
            </w:r>
            <w:r w:rsidR="15589589" w:rsidRPr="687EE1BF">
              <w:rPr>
                <w:rFonts w:ascii="Aptos Narrow" w:hAnsi="Aptos Narrow"/>
                <w:b/>
                <w:bCs/>
                <w:color w:val="000000" w:themeColor="text1"/>
              </w:rPr>
              <w:t xml:space="preserve">naslednjih </w:t>
            </w:r>
            <w:r w:rsidRPr="687EE1BF">
              <w:rPr>
                <w:rFonts w:ascii="Aptos Narrow" w:hAnsi="Aptos Narrow"/>
                <w:b/>
                <w:bCs/>
                <w:color w:val="000000" w:themeColor="text1"/>
              </w:rPr>
              <w:t xml:space="preserve"> parametrih</w:t>
            </w:r>
            <w:r w:rsidR="5078FB68" w:rsidRPr="687EE1BF">
              <w:rPr>
                <w:rFonts w:ascii="Aptos Narrow" w:hAnsi="Aptos Narrow"/>
                <w:b/>
                <w:bCs/>
                <w:color w:val="000000" w:themeColor="text1"/>
              </w:rPr>
              <w:t xml:space="preserve"> (predvidoma z vsemi podatki razpolaga NIJZ)</w:t>
            </w:r>
            <w:r w:rsidR="6DDD60BD" w:rsidRPr="687EE1BF">
              <w:rPr>
                <w:rFonts w:ascii="Aptos Narrow" w:hAnsi="Aptos Narrow"/>
                <w:b/>
                <w:bCs/>
                <w:color w:val="000000" w:themeColor="text1"/>
              </w:rPr>
              <w:t xml:space="preserve"> bodisi na tedenski ali mesečni ravni</w:t>
            </w:r>
            <w:r w:rsidRPr="687EE1BF">
              <w:rPr>
                <w:rFonts w:ascii="Aptos Narrow" w:hAnsi="Aptos Narrow"/>
                <w:color w:val="000000" w:themeColor="text1"/>
              </w:rPr>
              <w:t>:</w:t>
            </w:r>
            <w:r w:rsidR="007B350F">
              <w:br/>
            </w:r>
            <w:r w:rsidRPr="687EE1BF">
              <w:rPr>
                <w:rFonts w:ascii="Aptos Narrow" w:hAnsi="Aptos Narrow"/>
                <w:color w:val="000000" w:themeColor="text1"/>
              </w:rPr>
              <w:t>1. številu čakajočih pacientov po posameznih stopnjah nujnosti,</w:t>
            </w:r>
            <w:r w:rsidR="007B350F">
              <w:br/>
            </w:r>
            <w:r w:rsidRPr="687EE1BF">
              <w:rPr>
                <w:rFonts w:ascii="Aptos Narrow" w:hAnsi="Aptos Narrow"/>
                <w:color w:val="000000" w:themeColor="text1"/>
              </w:rPr>
              <w:t>2. številu nedopustno čakajočih pacientov po posamezni stopnji nujnosti,</w:t>
            </w:r>
            <w:r w:rsidR="007B350F">
              <w:br/>
            </w:r>
            <w:r w:rsidRPr="687EE1BF">
              <w:rPr>
                <w:rFonts w:ascii="Aptos Narrow" w:hAnsi="Aptos Narrow"/>
                <w:color w:val="000000" w:themeColor="text1"/>
              </w:rPr>
              <w:t xml:space="preserve">3. številu neizvedenih terminov </w:t>
            </w:r>
            <w:r w:rsidR="635B53BC" w:rsidRPr="687EE1BF">
              <w:rPr>
                <w:rFonts w:ascii="Aptos Narrow" w:hAnsi="Aptos Narrow"/>
                <w:color w:val="000000" w:themeColor="text1"/>
              </w:rPr>
              <w:t>(opravičeni in neopravičeni</w:t>
            </w:r>
            <w:r w:rsidR="67968940" w:rsidRPr="687EE1BF">
              <w:rPr>
                <w:rFonts w:ascii="Aptos Narrow" w:hAnsi="Aptos Narrow"/>
                <w:color w:val="000000" w:themeColor="text1"/>
              </w:rPr>
              <w:t>)</w:t>
            </w:r>
            <w:r w:rsidR="635B53BC" w:rsidRPr="687EE1BF">
              <w:rPr>
                <w:rFonts w:ascii="Aptos Narrow" w:hAnsi="Aptos Narrow"/>
                <w:color w:val="000000" w:themeColor="text1"/>
              </w:rPr>
              <w:t xml:space="preserve"> </w:t>
            </w:r>
            <w:r w:rsidRPr="687EE1BF">
              <w:rPr>
                <w:rFonts w:ascii="Aptos Narrow" w:hAnsi="Aptos Narrow"/>
                <w:color w:val="000000" w:themeColor="text1"/>
              </w:rPr>
              <w:t>razlog</w:t>
            </w:r>
            <w:r w:rsidR="58FC6C5C" w:rsidRPr="687EE1BF">
              <w:rPr>
                <w:rFonts w:ascii="Aptos Narrow" w:hAnsi="Aptos Narrow"/>
                <w:color w:val="000000" w:themeColor="text1"/>
              </w:rPr>
              <w:t>i</w:t>
            </w:r>
            <w:r w:rsidRPr="687EE1BF">
              <w:rPr>
                <w:rFonts w:ascii="Aptos Narrow" w:hAnsi="Aptos Narrow"/>
                <w:color w:val="000000" w:themeColor="text1"/>
              </w:rPr>
              <w:t xml:space="preserve"> na strani pacienta,</w:t>
            </w:r>
            <w:r w:rsidR="007B350F">
              <w:br/>
            </w:r>
            <w:r w:rsidRPr="687EE1BF">
              <w:rPr>
                <w:rFonts w:ascii="Aptos Narrow" w:hAnsi="Aptos Narrow"/>
                <w:color w:val="000000" w:themeColor="text1"/>
              </w:rPr>
              <w:t>4. številu neizvedenih terminov iz razlogov na strani izvajalca,</w:t>
            </w:r>
          </w:p>
          <w:p w14:paraId="27CF2B87" w14:textId="60E62683" w:rsidR="00544DAB" w:rsidRPr="000F4081" w:rsidRDefault="0017308E" w:rsidP="687EE1BF">
            <w:pPr>
              <w:pStyle w:val="Odstavekseznama"/>
              <w:spacing w:before="100" w:beforeAutospacing="1" w:after="100" w:afterAutospacing="1"/>
              <w:rPr>
                <w:rFonts w:ascii="Aptos Narrow" w:hAnsi="Aptos Narrow"/>
                <w:color w:val="000000" w:themeColor="text1"/>
                <w:lang w:eastAsia="en-GB"/>
              </w:rPr>
            </w:pPr>
            <w:r w:rsidRPr="687EE1BF">
              <w:rPr>
                <w:rFonts w:ascii="Aptos Narrow" w:hAnsi="Aptos Narrow"/>
                <w:color w:val="000000" w:themeColor="text1"/>
              </w:rPr>
              <w:t>5. relativni čakalni dobi,</w:t>
            </w:r>
            <w:r w:rsidR="007B350F">
              <w:br/>
            </w:r>
            <w:r w:rsidRPr="687EE1BF">
              <w:rPr>
                <w:rFonts w:ascii="Aptos Narrow" w:hAnsi="Aptos Narrow"/>
                <w:color w:val="000000" w:themeColor="text1"/>
              </w:rPr>
              <w:t>6. prvih prostih terminih za posamezno vrsto zdravstvene storitve po posameznih stopnjah nujnosti in</w:t>
            </w:r>
            <w:r w:rsidR="007B350F">
              <w:br/>
            </w:r>
            <w:r w:rsidRPr="687EE1BF">
              <w:rPr>
                <w:rFonts w:ascii="Aptos Narrow" w:hAnsi="Aptos Narrow"/>
                <w:color w:val="000000" w:themeColor="text1"/>
              </w:rPr>
              <w:t>7. realiziranih čakalnih dobah za posamezno stopnjo nujnosti.</w:t>
            </w:r>
          </w:p>
          <w:p w14:paraId="7B7EC060" w14:textId="169CFF39" w:rsidR="00544DAB" w:rsidRPr="000F4081" w:rsidRDefault="16682714" w:rsidP="687EE1BF">
            <w:pPr>
              <w:pStyle w:val="Odstavekseznama"/>
              <w:numPr>
                <w:ilvl w:val="0"/>
                <w:numId w:val="4"/>
              </w:numPr>
              <w:spacing w:before="100" w:beforeAutospacing="1" w:after="100" w:afterAutospacing="1"/>
              <w:rPr>
                <w:rFonts w:ascii="Aptos Narrow" w:hAnsi="Aptos Narrow"/>
                <w:b/>
                <w:bCs/>
                <w:color w:val="000000" w:themeColor="text1"/>
              </w:rPr>
            </w:pPr>
            <w:r w:rsidRPr="687EE1BF">
              <w:rPr>
                <w:rFonts w:ascii="Aptos Narrow" w:hAnsi="Aptos Narrow"/>
                <w:b/>
                <w:bCs/>
                <w:color w:val="000000" w:themeColor="text1"/>
              </w:rPr>
              <w:t>Prikaz podatkov, ki jih bo poročal izvajal</w:t>
            </w:r>
            <w:r w:rsidR="125CCACA" w:rsidRPr="687EE1BF">
              <w:rPr>
                <w:rFonts w:ascii="Aptos Narrow" w:hAnsi="Aptos Narrow"/>
                <w:b/>
                <w:bCs/>
                <w:color w:val="000000" w:themeColor="text1"/>
              </w:rPr>
              <w:t xml:space="preserve">ec zdravstvene dejavnosti 2 x letno </w:t>
            </w:r>
          </w:p>
          <w:p w14:paraId="161636E0" w14:textId="2015EA11" w:rsidR="00544DAB" w:rsidRPr="000F4081" w:rsidRDefault="227B4143" w:rsidP="687EE1BF">
            <w:pPr>
              <w:pStyle w:val="Odstavekseznama"/>
              <w:spacing w:before="100" w:beforeAutospacing="1" w:after="100" w:afterAutospacing="1"/>
              <w:rPr>
                <w:rFonts w:ascii="Aptos Narrow" w:hAnsi="Aptos Narrow"/>
                <w:color w:val="000000" w:themeColor="text1"/>
              </w:rPr>
            </w:pPr>
            <w:r w:rsidRPr="687EE1BF">
              <w:rPr>
                <w:rFonts w:asciiTheme="minorHAnsi" w:eastAsiaTheme="minorEastAsia" w:hAnsiTheme="minorHAnsi" w:cstheme="minorBidi"/>
                <w:color w:val="000000" w:themeColor="text1"/>
              </w:rPr>
              <w:t>1. podatke o najkrajši in najdaljši čakalni dobi za skupine zdravstvenih storitev v posamezni enoti oziroma za posamezno zdravstveno storitev,</w:t>
            </w:r>
          </w:p>
          <w:p w14:paraId="24A87528" w14:textId="46631132"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2. podatke o številu nedopustno čakajočih po posamezni stopnji nujnosti in posamezni vrsti zdravstvene storitve,</w:t>
            </w:r>
          </w:p>
          <w:p w14:paraId="71074B7B" w14:textId="7A5FDA94"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3. podatke o številu pacientov, ki so uvrščeni na čakalni seznam na zadnji dan v mesecu,</w:t>
            </w:r>
          </w:p>
          <w:p w14:paraId="2DD90C45" w14:textId="13F7761D"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 xml:space="preserve">4. analizo utemeljenosti napotitev (obstoj medicinske indikacije) in pravilnosti določitve stopenj nujnosti (odstotek opravljenih triaž </w:t>
            </w:r>
            <w:proofErr w:type="spellStart"/>
            <w:r w:rsidRPr="687EE1BF">
              <w:rPr>
                <w:rFonts w:asciiTheme="minorHAnsi" w:eastAsiaTheme="minorEastAsia" w:hAnsiTheme="minorHAnsi" w:cstheme="minorBidi"/>
                <w:color w:val="000000" w:themeColor="text1"/>
              </w:rPr>
              <w:t>napotnih</w:t>
            </w:r>
            <w:proofErr w:type="spellEnd"/>
            <w:r w:rsidRPr="687EE1BF">
              <w:rPr>
                <w:rFonts w:asciiTheme="minorHAnsi" w:eastAsiaTheme="minorEastAsia" w:hAnsiTheme="minorHAnsi" w:cstheme="minorBidi"/>
                <w:color w:val="000000" w:themeColor="text1"/>
              </w:rPr>
              <w:t xml:space="preserve"> listin in posledičnih sprememb stopenj nujnosti oziroma vrnitev </w:t>
            </w:r>
            <w:proofErr w:type="spellStart"/>
            <w:r w:rsidRPr="687EE1BF">
              <w:rPr>
                <w:rFonts w:asciiTheme="minorHAnsi" w:eastAsiaTheme="minorEastAsia" w:hAnsiTheme="minorHAnsi" w:cstheme="minorBidi"/>
                <w:color w:val="000000" w:themeColor="text1"/>
              </w:rPr>
              <w:t>napotnih</w:t>
            </w:r>
            <w:proofErr w:type="spellEnd"/>
            <w:r w:rsidRPr="687EE1BF">
              <w:rPr>
                <w:rFonts w:asciiTheme="minorHAnsi" w:eastAsiaTheme="minorEastAsia" w:hAnsiTheme="minorHAnsi" w:cstheme="minorBidi"/>
                <w:color w:val="000000" w:themeColor="text1"/>
              </w:rPr>
              <w:t xml:space="preserve"> listih izdajatelju iz razloga neobstoja medicinske indikacije),</w:t>
            </w:r>
          </w:p>
          <w:p w14:paraId="7E0F78BC" w14:textId="5FC86B3E"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5. analizo vzrokov za čakalne dobe,</w:t>
            </w:r>
          </w:p>
          <w:p w14:paraId="7B09041B" w14:textId="43089FDD"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6. podatke o številu odpovedanih terminov iz razlogov na strani izvajalca in iz razlogov na strani pacienta,</w:t>
            </w:r>
          </w:p>
          <w:p w14:paraId="5874EE0D" w14:textId="75CB542B"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7. podatke o številu terminov, v katerih storitev ni bila izvedena iz razlogov na strani izvajalca in iz razlogov na strani pacienta (npr. neupravičena odsotnost, nezmožnost pravočasne zapolnitve termina),</w:t>
            </w:r>
          </w:p>
          <w:p w14:paraId="62095AE4" w14:textId="2132A592"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8. predlagane in izvedene ukrepe za skrajševanje oziroma odpravo čakalnih dob na strani izvajalca in</w:t>
            </w:r>
          </w:p>
          <w:p w14:paraId="5F7F4A35" w14:textId="2533D506" w:rsidR="00544DAB" w:rsidRPr="000F4081" w:rsidRDefault="227B4143" w:rsidP="687EE1BF">
            <w:pPr>
              <w:pStyle w:val="Odstavekseznama"/>
              <w:spacing w:line="252" w:lineRule="auto"/>
              <w:rPr>
                <w:rFonts w:ascii="Aptos Narrow" w:hAnsi="Aptos Narrow"/>
                <w:color w:val="000000" w:themeColor="text1"/>
              </w:rPr>
            </w:pPr>
            <w:r w:rsidRPr="687EE1BF">
              <w:rPr>
                <w:rFonts w:asciiTheme="minorHAnsi" w:eastAsiaTheme="minorEastAsia" w:hAnsiTheme="minorHAnsi" w:cstheme="minorBidi"/>
                <w:color w:val="000000" w:themeColor="text1"/>
              </w:rPr>
              <w:t>9. usmeritve glede načrtovanja terminov oziroma okvirnih terminov, vključno glede deleža prvih in kontrolnih pregledov.</w:t>
            </w:r>
          </w:p>
          <w:p w14:paraId="2EC50A6D" w14:textId="7CC203FA" w:rsidR="00544DAB" w:rsidRPr="000F4081" w:rsidRDefault="007B350F" w:rsidP="687EE1BF">
            <w:pPr>
              <w:pStyle w:val="Odstavekseznama"/>
              <w:spacing w:before="100" w:beforeAutospacing="1" w:after="100" w:afterAutospacing="1"/>
              <w:rPr>
                <w:rFonts w:ascii="Arial" w:hAnsi="Arial" w:cs="Arial"/>
                <w:sz w:val="18"/>
                <w:szCs w:val="18"/>
                <w:lang w:eastAsia="en-GB"/>
              </w:rPr>
            </w:pPr>
            <w:r>
              <w:br/>
            </w:r>
            <w:r w:rsidRPr="687EE1BF">
              <w:rPr>
                <w:rFonts w:ascii="Aptos Narrow" w:hAnsi="Aptos Narrow"/>
                <w:color w:val="000000" w:themeColor="text1"/>
              </w:rPr>
              <w:t>Zdravstvene ustanove so pogosto zelo obremenjene z dolgimi čakalnimi dobami. Kot pove že ime, ta metrika sledi povprečnemu času, ki ga mora pacient čakati med prijavo in obiskom ponudnika. To je pomembna metrika, ko gre za osebje, razporejanje in zagotavljanje vpogleda v zadovoljstvo pacientov.</w:t>
            </w:r>
            <w:r w:rsidR="7A9462A8" w:rsidRPr="687EE1BF">
              <w:rPr>
                <w:rFonts w:ascii="Aptos Narrow" w:hAnsi="Aptos Narrow"/>
                <w:color w:val="000000" w:themeColor="text1"/>
              </w:rPr>
              <w:t xml:space="preserve"> Hkrati pa </w:t>
            </w:r>
            <w:r w:rsidR="454D5EDE" w:rsidRPr="687EE1BF">
              <w:rPr>
                <w:rFonts w:ascii="Aptos Narrow" w:hAnsi="Aptos Narrow"/>
                <w:color w:val="000000" w:themeColor="text1"/>
              </w:rPr>
              <w:t xml:space="preserve">so podatki </w:t>
            </w:r>
            <w:r w:rsidR="7A9462A8" w:rsidRPr="687EE1BF">
              <w:rPr>
                <w:rFonts w:ascii="Aptos Narrow" w:hAnsi="Aptos Narrow"/>
                <w:color w:val="000000" w:themeColor="text1"/>
              </w:rPr>
              <w:t>podlaga za odločevalce,</w:t>
            </w:r>
            <w:r w:rsidR="30E69936" w:rsidRPr="687EE1BF">
              <w:rPr>
                <w:rFonts w:ascii="Aptos Narrow" w:hAnsi="Aptos Narrow"/>
                <w:color w:val="000000" w:themeColor="text1"/>
              </w:rPr>
              <w:t xml:space="preserve"> o širitvah programa oz. ka</w:t>
            </w:r>
            <w:r w:rsidR="7A9462A8" w:rsidRPr="687EE1BF">
              <w:rPr>
                <w:rFonts w:ascii="Aptos Narrow" w:hAnsi="Aptos Narrow"/>
                <w:color w:val="000000" w:themeColor="text1"/>
              </w:rPr>
              <w:t xml:space="preserve">m </w:t>
            </w:r>
            <w:r w:rsidR="079991DF" w:rsidRPr="687EE1BF">
              <w:rPr>
                <w:rFonts w:ascii="Aptos Narrow" w:hAnsi="Aptos Narrow"/>
                <w:color w:val="000000" w:themeColor="text1"/>
              </w:rPr>
              <w:t>usmeriti finančna sredstva, da bodo storitve čim bolj dostopne pacientom</w:t>
            </w:r>
            <w:r w:rsidR="3BB9195F" w:rsidRPr="687EE1BF">
              <w:rPr>
                <w:rFonts w:ascii="Aptos Narrow" w:hAnsi="Aptos Narrow"/>
                <w:color w:val="000000" w:themeColor="text1"/>
              </w:rPr>
              <w:t xml:space="preserve">. </w:t>
            </w:r>
            <w:r w:rsidR="1A436E11" w:rsidRPr="687EE1BF">
              <w:rPr>
                <w:rFonts w:ascii="Aptos Narrow" w:hAnsi="Aptos Narrow"/>
                <w:color w:val="000000" w:themeColor="text1"/>
              </w:rPr>
              <w:t xml:space="preserve">Poleg tega bi bilo </w:t>
            </w:r>
            <w:r w:rsidR="469960BC" w:rsidRPr="687EE1BF">
              <w:rPr>
                <w:rFonts w:ascii="Aptos Narrow" w:hAnsi="Aptos Narrow"/>
                <w:color w:val="000000" w:themeColor="text1"/>
              </w:rPr>
              <w:t xml:space="preserve">smiselno te </w:t>
            </w:r>
            <w:r w:rsidR="1A436E11" w:rsidRPr="687EE1BF">
              <w:rPr>
                <w:rFonts w:ascii="Aptos Narrow" w:hAnsi="Aptos Narrow"/>
                <w:color w:val="000000" w:themeColor="text1"/>
              </w:rPr>
              <w:t xml:space="preserve">podatke o čakajočih povezati z obsegom programa, ki ga določi ZZZS in število TIMOV (ZZZS) in številom </w:t>
            </w:r>
            <w:r w:rsidR="1260D3C4" w:rsidRPr="687EE1BF">
              <w:rPr>
                <w:rFonts w:ascii="Aptos Narrow" w:hAnsi="Aptos Narrow"/>
                <w:color w:val="000000" w:themeColor="text1"/>
              </w:rPr>
              <w:t xml:space="preserve">zaposlenih specialistov </w:t>
            </w:r>
            <w:r w:rsidR="491AD784" w:rsidRPr="687EE1BF">
              <w:rPr>
                <w:rFonts w:ascii="Aptos Narrow" w:hAnsi="Aptos Narrow"/>
                <w:color w:val="000000" w:themeColor="text1"/>
              </w:rPr>
              <w:t xml:space="preserve">po izvajalcih </w:t>
            </w:r>
            <w:r w:rsidR="1260D3C4" w:rsidRPr="687EE1BF">
              <w:rPr>
                <w:rFonts w:ascii="Aptos Narrow" w:hAnsi="Aptos Narrow"/>
                <w:color w:val="000000" w:themeColor="text1"/>
              </w:rPr>
              <w:t xml:space="preserve">(NIJZ, Register izvajalcev in zdravstvenih delavcev RIZDDZ). </w:t>
            </w:r>
            <w:r w:rsidR="49C84280" w:rsidRPr="687EE1BF">
              <w:rPr>
                <w:rFonts w:ascii="Aptos Narrow" w:hAnsi="Aptos Narrow"/>
                <w:color w:val="000000" w:themeColor="text1"/>
              </w:rPr>
              <w:t xml:space="preserve"> To bi bilo mogoče izvesti samo za določen nabor VZS (vrsta zdravstvenih storitev) </w:t>
            </w:r>
            <w:r w:rsidR="06426995" w:rsidRPr="687EE1BF">
              <w:rPr>
                <w:rFonts w:ascii="Aptos Narrow" w:hAnsi="Aptos Narrow"/>
                <w:color w:val="000000" w:themeColor="text1"/>
              </w:rPr>
              <w:t xml:space="preserve">(npr. Operacija hrbtenice) </w:t>
            </w:r>
            <w:r w:rsidR="49C84280" w:rsidRPr="687EE1BF">
              <w:rPr>
                <w:rFonts w:ascii="Aptos Narrow" w:hAnsi="Aptos Narrow"/>
                <w:color w:val="000000" w:themeColor="text1"/>
              </w:rPr>
              <w:t>saj VZS šifre niso vse enake storitvam, ki jim ob</w:t>
            </w:r>
            <w:r w:rsidR="45CE521F" w:rsidRPr="687EE1BF">
              <w:rPr>
                <w:rFonts w:ascii="Aptos Narrow" w:hAnsi="Aptos Narrow"/>
                <w:color w:val="000000" w:themeColor="text1"/>
              </w:rPr>
              <w:t xml:space="preserve">seg programa določi ZZZS. </w:t>
            </w:r>
            <w:r w:rsidR="1A436E11" w:rsidRPr="687EE1BF">
              <w:rPr>
                <w:rFonts w:ascii="Aptos Narrow" w:hAnsi="Aptos Narrow"/>
                <w:color w:val="000000" w:themeColor="text1"/>
              </w:rPr>
              <w:t xml:space="preserve"> </w:t>
            </w:r>
          </w:p>
          <w:p w14:paraId="6CFE21C1" w14:textId="52C2F4C0" w:rsidR="00544DAB" w:rsidRPr="000F4081" w:rsidRDefault="3BB9195F" w:rsidP="687EE1BF">
            <w:pPr>
              <w:pStyle w:val="Odstavekseznama"/>
              <w:spacing w:before="100" w:beforeAutospacing="1" w:after="100" w:afterAutospacing="1"/>
              <w:rPr>
                <w:rFonts w:ascii="Aptos Narrow" w:hAnsi="Aptos Narrow"/>
                <w:color w:val="000000" w:themeColor="text1"/>
                <w:lang w:eastAsia="en-GB"/>
              </w:rPr>
            </w:pPr>
            <w:r w:rsidRPr="687EE1BF">
              <w:rPr>
                <w:rFonts w:ascii="Aptos Narrow" w:hAnsi="Aptos Narrow"/>
                <w:color w:val="000000" w:themeColor="text1"/>
              </w:rPr>
              <w:t xml:space="preserve">Cilj je, </w:t>
            </w:r>
            <w:r w:rsidR="079991DF" w:rsidRPr="687EE1BF">
              <w:rPr>
                <w:rFonts w:ascii="Aptos Narrow" w:hAnsi="Aptos Narrow"/>
                <w:color w:val="000000" w:themeColor="text1"/>
              </w:rPr>
              <w:t xml:space="preserve">da se </w:t>
            </w:r>
            <w:r w:rsidR="40AB5FF9" w:rsidRPr="687EE1BF">
              <w:rPr>
                <w:rFonts w:ascii="Aptos Narrow" w:hAnsi="Aptos Narrow"/>
                <w:color w:val="000000" w:themeColor="text1"/>
              </w:rPr>
              <w:t>s</w:t>
            </w:r>
            <w:r w:rsidR="079991DF" w:rsidRPr="687EE1BF">
              <w:rPr>
                <w:rFonts w:ascii="Aptos Narrow" w:hAnsi="Aptos Narrow"/>
                <w:color w:val="000000" w:themeColor="text1"/>
              </w:rPr>
              <w:t xml:space="preserve"> sistemskimi ukrepi </w:t>
            </w:r>
            <w:r w:rsidR="329EFA98" w:rsidRPr="687EE1BF">
              <w:rPr>
                <w:rFonts w:ascii="Aptos Narrow" w:hAnsi="Aptos Narrow"/>
                <w:color w:val="000000" w:themeColor="text1"/>
              </w:rPr>
              <w:t xml:space="preserve">dolgoročno </w:t>
            </w:r>
            <w:r w:rsidR="079991DF" w:rsidRPr="687EE1BF">
              <w:rPr>
                <w:rFonts w:ascii="Aptos Narrow" w:hAnsi="Aptos Narrow"/>
                <w:color w:val="000000" w:themeColor="text1"/>
              </w:rPr>
              <w:t>zmanjšuje število čakajočih nad dopustno čakalno</w:t>
            </w:r>
            <w:r w:rsidR="3E704F6D" w:rsidRPr="687EE1BF">
              <w:rPr>
                <w:rFonts w:ascii="Aptos Narrow" w:hAnsi="Aptos Narrow"/>
                <w:color w:val="000000" w:themeColor="text1"/>
              </w:rPr>
              <w:t xml:space="preserve"> dobo. </w:t>
            </w:r>
            <w:r w:rsidR="007B350F">
              <w:br/>
            </w:r>
          </w:p>
          <w:p w14:paraId="778D8D01" w14:textId="5E1D054A" w:rsidR="00544DAB" w:rsidRPr="000F4081" w:rsidRDefault="007B350F" w:rsidP="687EE1BF">
            <w:pPr>
              <w:pStyle w:val="Odstavekseznama"/>
              <w:spacing w:before="100" w:beforeAutospacing="1" w:after="100" w:afterAutospacing="1"/>
              <w:rPr>
                <w:rFonts w:ascii="Arial" w:hAnsi="Arial" w:cs="Arial"/>
                <w:sz w:val="18"/>
                <w:szCs w:val="18"/>
                <w:lang w:eastAsia="en-GB"/>
              </w:rPr>
            </w:pPr>
            <w:r w:rsidRPr="687EE1BF">
              <w:rPr>
                <w:rFonts w:ascii="Aptos Narrow" w:hAnsi="Aptos Narrow"/>
                <w:color w:val="000000" w:themeColor="text1"/>
              </w:rPr>
              <w:t>Čakalna doba pacienta = skupna čakalna doba / število pacientov.</w:t>
            </w:r>
            <w:r w:rsidR="4B03F1AD" w:rsidRPr="687EE1BF">
              <w:rPr>
                <w:rFonts w:ascii="Aptos Narrow" w:hAnsi="Aptos Narrow"/>
                <w:color w:val="000000" w:themeColor="text1"/>
              </w:rPr>
              <w:t xml:space="preserve"> </w:t>
            </w:r>
          </w:p>
          <w:p w14:paraId="1BEDA882" w14:textId="15E0FB1F" w:rsidR="00544DAB" w:rsidRPr="000F4081" w:rsidRDefault="00544DAB" w:rsidP="687EE1BF">
            <w:pPr>
              <w:pStyle w:val="Odstavekseznama"/>
              <w:spacing w:before="100" w:beforeAutospacing="1" w:after="100" w:afterAutospacing="1"/>
              <w:rPr>
                <w:rFonts w:ascii="Arial" w:hAnsi="Arial" w:cs="Arial"/>
                <w:sz w:val="18"/>
                <w:szCs w:val="18"/>
                <w:lang w:eastAsia="en-GB"/>
              </w:rPr>
            </w:pPr>
          </w:p>
          <w:p w14:paraId="67750462" w14:textId="0160EF50" w:rsidR="00544DAB" w:rsidRPr="000F4081" w:rsidRDefault="00544DAB" w:rsidP="687EE1BF">
            <w:pPr>
              <w:pStyle w:val="Odstavekseznama"/>
              <w:spacing w:before="100" w:beforeAutospacing="1" w:after="100" w:afterAutospacing="1"/>
              <w:rPr>
                <w:rFonts w:ascii="Arial" w:hAnsi="Arial" w:cs="Arial"/>
                <w:sz w:val="18"/>
                <w:szCs w:val="18"/>
                <w:lang w:eastAsia="en-GB"/>
              </w:rPr>
            </w:pPr>
          </w:p>
        </w:tc>
      </w:tr>
      <w:tr w:rsidR="00B2551B" w:rsidRPr="00595A98" w14:paraId="78E831B3" w14:textId="77777777" w:rsidTr="687EE1BF">
        <w:tc>
          <w:tcPr>
            <w:tcW w:w="9062" w:type="dxa"/>
            <w:vAlign w:val="center"/>
          </w:tcPr>
          <w:p w14:paraId="28C3C1A2" w14:textId="77777777" w:rsidR="00B2551B" w:rsidRPr="00B2551B" w:rsidRDefault="00B2551B" w:rsidP="00B2551B">
            <w:pPr>
              <w:spacing w:before="100" w:beforeAutospacing="1" w:after="100" w:afterAutospacing="1"/>
              <w:ind w:left="360"/>
              <w:rPr>
                <w:rFonts w:ascii="Arial" w:hAnsi="Arial" w:cs="Arial"/>
                <w:sz w:val="18"/>
                <w:szCs w:val="18"/>
                <w:lang w:eastAsia="en-GB"/>
              </w:rPr>
            </w:pPr>
            <w:r w:rsidRPr="00B2551B">
              <w:rPr>
                <w:rFonts w:ascii="Arial" w:hAnsi="Arial" w:cs="Arial"/>
                <w:b/>
                <w:bCs/>
                <w:sz w:val="18"/>
                <w:szCs w:val="18"/>
                <w:lang w:eastAsia="en-GB"/>
              </w:rPr>
              <w:t>Vnosne maske:</w:t>
            </w:r>
          </w:p>
        </w:tc>
      </w:tr>
      <w:tr w:rsidR="00B2551B" w:rsidRPr="00595A98" w14:paraId="49C57B7D" w14:textId="77777777" w:rsidTr="687EE1BF">
        <w:trPr>
          <w:trHeight w:val="621"/>
        </w:trPr>
        <w:tc>
          <w:tcPr>
            <w:tcW w:w="9062" w:type="dxa"/>
            <w:vAlign w:val="center"/>
          </w:tcPr>
          <w:p w14:paraId="7EC795A9" w14:textId="68166684" w:rsidR="00544DAB" w:rsidRPr="00595A98" w:rsidRDefault="000F4081" w:rsidP="000F4081">
            <w:pPr>
              <w:spacing w:before="100" w:beforeAutospacing="1" w:after="100" w:afterAutospacing="1"/>
              <w:ind w:left="360"/>
              <w:rPr>
                <w:rFonts w:ascii="Arial" w:hAnsi="Arial" w:cs="Arial"/>
                <w:sz w:val="18"/>
                <w:szCs w:val="18"/>
                <w:lang w:eastAsia="en-GB"/>
              </w:rPr>
            </w:pPr>
            <w:r>
              <w:rPr>
                <w:rFonts w:ascii="Arial" w:hAnsi="Arial" w:cs="Arial"/>
                <w:sz w:val="18"/>
                <w:szCs w:val="18"/>
                <w:lang w:eastAsia="en-GB"/>
              </w:rPr>
              <w:t>/</w:t>
            </w:r>
          </w:p>
        </w:tc>
      </w:tr>
      <w:tr w:rsidR="006C7EBB" w:rsidRPr="00595A98" w14:paraId="2746FCC0" w14:textId="77777777" w:rsidTr="687EE1BF">
        <w:trPr>
          <w:trHeight w:val="409"/>
        </w:trPr>
        <w:tc>
          <w:tcPr>
            <w:tcW w:w="9062" w:type="dxa"/>
            <w:vAlign w:val="center"/>
          </w:tcPr>
          <w:p w14:paraId="39C3CAC7" w14:textId="77777777" w:rsidR="006C7EBB" w:rsidRPr="00B2551B" w:rsidRDefault="006C7EBB" w:rsidP="00D77862">
            <w:pPr>
              <w:spacing w:before="100" w:beforeAutospacing="1" w:after="100" w:afterAutospacing="1"/>
              <w:ind w:left="360"/>
              <w:rPr>
                <w:rFonts w:ascii="Arial" w:hAnsi="Arial" w:cs="Arial"/>
                <w:b/>
                <w:bCs/>
                <w:sz w:val="18"/>
                <w:szCs w:val="18"/>
                <w:lang w:eastAsia="en-GB"/>
              </w:rPr>
            </w:pPr>
            <w:r w:rsidRPr="00B2551B">
              <w:rPr>
                <w:rFonts w:ascii="Arial" w:hAnsi="Arial" w:cs="Arial"/>
                <w:b/>
                <w:bCs/>
                <w:sz w:val="18"/>
                <w:szCs w:val="18"/>
                <w:lang w:eastAsia="en-GB"/>
              </w:rPr>
              <w:lastRenderedPageBreak/>
              <w:t>Integracija s tretjimi sistemi:</w:t>
            </w:r>
          </w:p>
        </w:tc>
      </w:tr>
      <w:tr w:rsidR="006C7EBB" w:rsidRPr="00595A98" w14:paraId="468DAC7E" w14:textId="77777777" w:rsidTr="687EE1BF">
        <w:trPr>
          <w:trHeight w:val="674"/>
        </w:trPr>
        <w:tc>
          <w:tcPr>
            <w:tcW w:w="9062" w:type="dxa"/>
            <w:vAlign w:val="center"/>
          </w:tcPr>
          <w:p w14:paraId="1AB40360" w14:textId="104029C0" w:rsidR="006C7EBB" w:rsidRPr="00B1173F" w:rsidRDefault="006C7EBB" w:rsidP="687EE1BF">
            <w:pPr>
              <w:numPr>
                <w:ilvl w:val="0"/>
                <w:numId w:val="5"/>
              </w:numPr>
              <w:spacing w:before="100" w:beforeAutospacing="1" w:after="100" w:afterAutospacing="1"/>
              <w:rPr>
                <w:rFonts w:ascii="Arial" w:hAnsi="Arial" w:cs="Arial"/>
                <w:sz w:val="18"/>
                <w:szCs w:val="18"/>
                <w:lang w:eastAsia="en-GB"/>
              </w:rPr>
            </w:pPr>
            <w:r w:rsidRPr="687EE1BF">
              <w:rPr>
                <w:rFonts w:ascii="Arial" w:hAnsi="Arial" w:cs="Arial"/>
                <w:sz w:val="18"/>
                <w:szCs w:val="18"/>
                <w:lang w:eastAsia="en-GB"/>
              </w:rPr>
              <w:t xml:space="preserve">Pridobivanje podatkov iz </w:t>
            </w:r>
            <w:r w:rsidR="00767363" w:rsidRPr="687EE1BF">
              <w:rPr>
                <w:rFonts w:ascii="Arial" w:hAnsi="Arial" w:cs="Arial"/>
                <w:sz w:val="18"/>
                <w:szCs w:val="18"/>
                <w:lang w:eastAsia="en-GB"/>
              </w:rPr>
              <w:t>NIJZ</w:t>
            </w:r>
            <w:r w:rsidR="4E13BF77" w:rsidRPr="687EE1BF">
              <w:rPr>
                <w:rFonts w:ascii="Arial" w:hAnsi="Arial" w:cs="Arial"/>
                <w:sz w:val="18"/>
                <w:szCs w:val="18"/>
                <w:lang w:eastAsia="en-GB"/>
              </w:rPr>
              <w:t xml:space="preserve"> (alineja 1 in 2 “opis primera”)</w:t>
            </w:r>
          </w:p>
          <w:p w14:paraId="24AD4C11" w14:textId="1299F4F9" w:rsidR="006C7EBB" w:rsidRPr="00B1173F" w:rsidRDefault="284298B8" w:rsidP="687EE1BF">
            <w:pPr>
              <w:numPr>
                <w:ilvl w:val="0"/>
                <w:numId w:val="5"/>
              </w:numPr>
              <w:spacing w:before="100" w:beforeAutospacing="1" w:after="100" w:afterAutospacing="1"/>
              <w:rPr>
                <w:rFonts w:ascii="Arial" w:hAnsi="Arial" w:cs="Arial"/>
                <w:sz w:val="18"/>
                <w:szCs w:val="18"/>
                <w:lang w:eastAsia="en-GB"/>
              </w:rPr>
            </w:pPr>
            <w:r w:rsidRPr="687EE1BF">
              <w:rPr>
                <w:rFonts w:ascii="Arial" w:hAnsi="Arial" w:cs="Arial"/>
                <w:sz w:val="18"/>
                <w:szCs w:val="18"/>
                <w:lang w:eastAsia="en-GB"/>
              </w:rPr>
              <w:t>Pridobivanje podatkov s strani izvajalcev</w:t>
            </w:r>
            <w:r w:rsidR="50954BB0" w:rsidRPr="687EE1BF">
              <w:rPr>
                <w:rFonts w:ascii="Arial" w:hAnsi="Arial" w:cs="Arial"/>
                <w:sz w:val="18"/>
                <w:szCs w:val="18"/>
                <w:lang w:eastAsia="en-GB"/>
              </w:rPr>
              <w:t xml:space="preserve"> zdravstvene dejavnosti </w:t>
            </w:r>
            <w:r w:rsidR="3705420B" w:rsidRPr="687EE1BF">
              <w:rPr>
                <w:rFonts w:ascii="Arial" w:hAnsi="Arial" w:cs="Arial"/>
                <w:sz w:val="18"/>
                <w:szCs w:val="18"/>
                <w:lang w:eastAsia="en-GB"/>
              </w:rPr>
              <w:t>(alineja 3 “opis primera”)</w:t>
            </w:r>
          </w:p>
          <w:p w14:paraId="69539525" w14:textId="312C93F6" w:rsidR="006C7EBB" w:rsidRPr="00B1173F" w:rsidRDefault="1E50EF77" w:rsidP="687EE1BF">
            <w:pPr>
              <w:numPr>
                <w:ilvl w:val="0"/>
                <w:numId w:val="5"/>
              </w:numPr>
              <w:spacing w:before="100" w:beforeAutospacing="1" w:after="100" w:afterAutospacing="1"/>
              <w:rPr>
                <w:rFonts w:ascii="Arial" w:hAnsi="Arial" w:cs="Arial"/>
                <w:sz w:val="18"/>
                <w:szCs w:val="18"/>
                <w:lang w:eastAsia="en-GB"/>
              </w:rPr>
            </w:pPr>
            <w:r w:rsidRPr="687EE1BF">
              <w:rPr>
                <w:rFonts w:ascii="Arial" w:hAnsi="Arial" w:cs="Arial"/>
                <w:sz w:val="18"/>
                <w:szCs w:val="18"/>
                <w:lang w:eastAsia="en-GB"/>
              </w:rPr>
              <w:t>Pridobivanje podatkov o obsegu programa, ki ga vsako leto izvajalci zdravstvene dejavnosti podpišejo s strani ZZZS</w:t>
            </w:r>
          </w:p>
        </w:tc>
      </w:tr>
      <w:tr w:rsidR="00B2551B" w:rsidRPr="00595A98" w14:paraId="2569FBD1" w14:textId="77777777" w:rsidTr="687EE1BF">
        <w:trPr>
          <w:trHeight w:val="409"/>
        </w:trPr>
        <w:tc>
          <w:tcPr>
            <w:tcW w:w="9062" w:type="dxa"/>
            <w:vAlign w:val="center"/>
          </w:tcPr>
          <w:p w14:paraId="381F576E" w14:textId="1D666AEF" w:rsidR="00B2551B" w:rsidRPr="00B2551B" w:rsidRDefault="006C7EBB" w:rsidP="00B2551B">
            <w:pPr>
              <w:spacing w:before="100" w:beforeAutospacing="1" w:after="100" w:afterAutospacing="1"/>
              <w:ind w:left="360"/>
              <w:rPr>
                <w:rFonts w:ascii="Arial" w:hAnsi="Arial" w:cs="Arial"/>
                <w:b/>
                <w:bCs/>
                <w:sz w:val="18"/>
                <w:szCs w:val="18"/>
                <w:lang w:eastAsia="en-GB"/>
              </w:rPr>
            </w:pPr>
            <w:r>
              <w:rPr>
                <w:rFonts w:ascii="Arial" w:hAnsi="Arial" w:cs="Arial"/>
                <w:b/>
                <w:bCs/>
                <w:sz w:val="18"/>
                <w:szCs w:val="18"/>
                <w:lang w:eastAsia="en-GB"/>
              </w:rPr>
              <w:t>Pravne podlage</w:t>
            </w:r>
            <w:r w:rsidR="00B2551B" w:rsidRPr="00B2551B">
              <w:rPr>
                <w:rFonts w:ascii="Arial" w:hAnsi="Arial" w:cs="Arial"/>
                <w:b/>
                <w:bCs/>
                <w:sz w:val="18"/>
                <w:szCs w:val="18"/>
                <w:lang w:eastAsia="en-GB"/>
              </w:rPr>
              <w:t>:</w:t>
            </w:r>
          </w:p>
        </w:tc>
      </w:tr>
      <w:tr w:rsidR="00B2551B" w:rsidRPr="00595A98" w14:paraId="692BC4C2" w14:textId="77777777" w:rsidTr="687EE1BF">
        <w:trPr>
          <w:trHeight w:val="674"/>
        </w:trPr>
        <w:tc>
          <w:tcPr>
            <w:tcW w:w="9062" w:type="dxa"/>
            <w:vAlign w:val="center"/>
          </w:tcPr>
          <w:p w14:paraId="6DEE4722" w14:textId="0C48B336" w:rsidR="006166E9" w:rsidRPr="00B1173F" w:rsidRDefault="00767363" w:rsidP="006166E9">
            <w:pPr>
              <w:numPr>
                <w:ilvl w:val="0"/>
                <w:numId w:val="5"/>
              </w:numPr>
              <w:spacing w:before="100" w:beforeAutospacing="1" w:after="100" w:afterAutospacing="1"/>
              <w:rPr>
                <w:rFonts w:ascii="Arial" w:hAnsi="Arial" w:cs="Arial"/>
                <w:sz w:val="18"/>
                <w:szCs w:val="18"/>
                <w:lang w:eastAsia="en-GB"/>
              </w:rPr>
            </w:pPr>
            <w:r w:rsidRPr="00767363">
              <w:rPr>
                <w:rFonts w:ascii="Arial" w:hAnsi="Arial" w:cs="Arial"/>
                <w:sz w:val="18"/>
                <w:szCs w:val="18"/>
                <w:lang w:eastAsia="en-GB"/>
              </w:rPr>
              <w:t>Zakon o pacientovih pravicah in Pravilnik o najdaljših dopustnih čakalnih dobah</w:t>
            </w:r>
          </w:p>
        </w:tc>
      </w:tr>
    </w:tbl>
    <w:p w14:paraId="4F282569" w14:textId="77777777" w:rsidR="00B2551B" w:rsidRPr="00595A98" w:rsidRDefault="00B2551B" w:rsidP="00B2551B">
      <w:pPr>
        <w:rPr>
          <w:rFonts w:ascii="Arial" w:hAnsi="Arial" w:cs="Arial"/>
        </w:rPr>
      </w:pPr>
    </w:p>
    <w:p w14:paraId="52300C4D" w14:textId="77777777" w:rsidR="00B2551B" w:rsidRDefault="00B2551B"/>
    <w:sectPr w:rsidR="00B25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B88"/>
    <w:multiLevelType w:val="hybridMultilevel"/>
    <w:tmpl w:val="8EC21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1985F5"/>
    <w:multiLevelType w:val="hybridMultilevel"/>
    <w:tmpl w:val="3D381140"/>
    <w:lvl w:ilvl="0" w:tplc="FFFFFFFF">
      <w:start w:val="1"/>
      <w:numFmt w:val="bullet"/>
      <w:lvlText w:val=""/>
      <w:lvlJc w:val="left"/>
      <w:pPr>
        <w:ind w:left="720" w:hanging="360"/>
      </w:pPr>
      <w:rPr>
        <w:rFonts w:ascii="Symbol" w:hAnsi="Symbol" w:hint="default"/>
      </w:rPr>
    </w:lvl>
    <w:lvl w:ilvl="1" w:tplc="1FF8BB32">
      <w:start w:val="1"/>
      <w:numFmt w:val="bullet"/>
      <w:lvlText w:val="o"/>
      <w:lvlJc w:val="left"/>
      <w:pPr>
        <w:ind w:left="1440" w:hanging="360"/>
      </w:pPr>
      <w:rPr>
        <w:rFonts w:ascii="Courier New" w:hAnsi="Courier New" w:hint="default"/>
      </w:rPr>
    </w:lvl>
    <w:lvl w:ilvl="2" w:tplc="23340C8C">
      <w:start w:val="1"/>
      <w:numFmt w:val="bullet"/>
      <w:lvlText w:val=""/>
      <w:lvlJc w:val="left"/>
      <w:pPr>
        <w:ind w:left="2160" w:hanging="360"/>
      </w:pPr>
      <w:rPr>
        <w:rFonts w:ascii="Wingdings" w:hAnsi="Wingdings" w:hint="default"/>
      </w:rPr>
    </w:lvl>
    <w:lvl w:ilvl="3" w:tplc="B8066CDC">
      <w:start w:val="1"/>
      <w:numFmt w:val="bullet"/>
      <w:lvlText w:val=""/>
      <w:lvlJc w:val="left"/>
      <w:pPr>
        <w:ind w:left="2880" w:hanging="360"/>
      </w:pPr>
      <w:rPr>
        <w:rFonts w:ascii="Symbol" w:hAnsi="Symbol" w:hint="default"/>
      </w:rPr>
    </w:lvl>
    <w:lvl w:ilvl="4" w:tplc="A0CEA786">
      <w:start w:val="1"/>
      <w:numFmt w:val="bullet"/>
      <w:lvlText w:val="o"/>
      <w:lvlJc w:val="left"/>
      <w:pPr>
        <w:ind w:left="3600" w:hanging="360"/>
      </w:pPr>
      <w:rPr>
        <w:rFonts w:ascii="Courier New" w:hAnsi="Courier New" w:hint="default"/>
      </w:rPr>
    </w:lvl>
    <w:lvl w:ilvl="5" w:tplc="70FCD34C">
      <w:start w:val="1"/>
      <w:numFmt w:val="bullet"/>
      <w:lvlText w:val=""/>
      <w:lvlJc w:val="left"/>
      <w:pPr>
        <w:ind w:left="4320" w:hanging="360"/>
      </w:pPr>
      <w:rPr>
        <w:rFonts w:ascii="Wingdings" w:hAnsi="Wingdings" w:hint="default"/>
      </w:rPr>
    </w:lvl>
    <w:lvl w:ilvl="6" w:tplc="C568A76E">
      <w:start w:val="1"/>
      <w:numFmt w:val="bullet"/>
      <w:lvlText w:val=""/>
      <w:lvlJc w:val="left"/>
      <w:pPr>
        <w:ind w:left="5040" w:hanging="360"/>
      </w:pPr>
      <w:rPr>
        <w:rFonts w:ascii="Symbol" w:hAnsi="Symbol" w:hint="default"/>
      </w:rPr>
    </w:lvl>
    <w:lvl w:ilvl="7" w:tplc="8F56787A">
      <w:start w:val="1"/>
      <w:numFmt w:val="bullet"/>
      <w:lvlText w:val="o"/>
      <w:lvlJc w:val="left"/>
      <w:pPr>
        <w:ind w:left="5760" w:hanging="360"/>
      </w:pPr>
      <w:rPr>
        <w:rFonts w:ascii="Courier New" w:hAnsi="Courier New" w:hint="default"/>
      </w:rPr>
    </w:lvl>
    <w:lvl w:ilvl="8" w:tplc="5B80A7F8">
      <w:start w:val="1"/>
      <w:numFmt w:val="bullet"/>
      <w:lvlText w:val=""/>
      <w:lvlJc w:val="left"/>
      <w:pPr>
        <w:ind w:left="6480" w:hanging="360"/>
      </w:pPr>
      <w:rPr>
        <w:rFonts w:ascii="Wingdings" w:hAnsi="Wingdings" w:hint="default"/>
      </w:rPr>
    </w:lvl>
  </w:abstractNum>
  <w:abstractNum w:abstractNumId="2" w15:restartNumberingAfterBreak="0">
    <w:nsid w:val="10990190"/>
    <w:multiLevelType w:val="hybridMultilevel"/>
    <w:tmpl w:val="53C4F0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15BD946"/>
    <w:multiLevelType w:val="hybridMultilevel"/>
    <w:tmpl w:val="5F12B0C6"/>
    <w:lvl w:ilvl="0" w:tplc="529EF198">
      <w:start w:val="1"/>
      <w:numFmt w:val="bullet"/>
      <w:lvlText w:val=""/>
      <w:lvlJc w:val="left"/>
      <w:pPr>
        <w:ind w:left="720" w:hanging="360"/>
      </w:pPr>
      <w:rPr>
        <w:rFonts w:ascii="Symbol" w:hAnsi="Symbol" w:hint="default"/>
      </w:rPr>
    </w:lvl>
    <w:lvl w:ilvl="1" w:tplc="DACC5C32">
      <w:start w:val="1"/>
      <w:numFmt w:val="bullet"/>
      <w:lvlText w:val="o"/>
      <w:lvlJc w:val="left"/>
      <w:pPr>
        <w:ind w:left="1440" w:hanging="360"/>
      </w:pPr>
      <w:rPr>
        <w:rFonts w:ascii="Courier New" w:hAnsi="Courier New" w:hint="default"/>
      </w:rPr>
    </w:lvl>
    <w:lvl w:ilvl="2" w:tplc="5E16E4A2">
      <w:start w:val="1"/>
      <w:numFmt w:val="bullet"/>
      <w:lvlText w:val=""/>
      <w:lvlJc w:val="left"/>
      <w:pPr>
        <w:ind w:left="2160" w:hanging="360"/>
      </w:pPr>
      <w:rPr>
        <w:rFonts w:ascii="Wingdings" w:hAnsi="Wingdings" w:hint="default"/>
      </w:rPr>
    </w:lvl>
    <w:lvl w:ilvl="3" w:tplc="99D4F880">
      <w:start w:val="1"/>
      <w:numFmt w:val="bullet"/>
      <w:lvlText w:val=""/>
      <w:lvlJc w:val="left"/>
      <w:pPr>
        <w:ind w:left="2880" w:hanging="360"/>
      </w:pPr>
      <w:rPr>
        <w:rFonts w:ascii="Symbol" w:hAnsi="Symbol" w:hint="default"/>
      </w:rPr>
    </w:lvl>
    <w:lvl w:ilvl="4" w:tplc="EA58F792">
      <w:start w:val="1"/>
      <w:numFmt w:val="bullet"/>
      <w:lvlText w:val="o"/>
      <w:lvlJc w:val="left"/>
      <w:pPr>
        <w:ind w:left="3600" w:hanging="360"/>
      </w:pPr>
      <w:rPr>
        <w:rFonts w:ascii="Courier New" w:hAnsi="Courier New" w:hint="default"/>
      </w:rPr>
    </w:lvl>
    <w:lvl w:ilvl="5" w:tplc="54D2861E">
      <w:start w:val="1"/>
      <w:numFmt w:val="bullet"/>
      <w:lvlText w:val=""/>
      <w:lvlJc w:val="left"/>
      <w:pPr>
        <w:ind w:left="4320" w:hanging="360"/>
      </w:pPr>
      <w:rPr>
        <w:rFonts w:ascii="Wingdings" w:hAnsi="Wingdings" w:hint="default"/>
      </w:rPr>
    </w:lvl>
    <w:lvl w:ilvl="6" w:tplc="B02C01FA">
      <w:start w:val="1"/>
      <w:numFmt w:val="bullet"/>
      <w:lvlText w:val=""/>
      <w:lvlJc w:val="left"/>
      <w:pPr>
        <w:ind w:left="5040" w:hanging="360"/>
      </w:pPr>
      <w:rPr>
        <w:rFonts w:ascii="Symbol" w:hAnsi="Symbol" w:hint="default"/>
      </w:rPr>
    </w:lvl>
    <w:lvl w:ilvl="7" w:tplc="49825F3A">
      <w:start w:val="1"/>
      <w:numFmt w:val="bullet"/>
      <w:lvlText w:val="o"/>
      <w:lvlJc w:val="left"/>
      <w:pPr>
        <w:ind w:left="5760" w:hanging="360"/>
      </w:pPr>
      <w:rPr>
        <w:rFonts w:ascii="Courier New" w:hAnsi="Courier New" w:hint="default"/>
      </w:rPr>
    </w:lvl>
    <w:lvl w:ilvl="8" w:tplc="9F40D3B8">
      <w:start w:val="1"/>
      <w:numFmt w:val="bullet"/>
      <w:lvlText w:val=""/>
      <w:lvlJc w:val="left"/>
      <w:pPr>
        <w:ind w:left="6480" w:hanging="360"/>
      </w:pPr>
      <w:rPr>
        <w:rFonts w:ascii="Wingdings" w:hAnsi="Wingdings" w:hint="default"/>
      </w:rPr>
    </w:lvl>
  </w:abstractNum>
  <w:abstractNum w:abstractNumId="4" w15:restartNumberingAfterBreak="0">
    <w:nsid w:val="132A53A2"/>
    <w:multiLevelType w:val="hybridMultilevel"/>
    <w:tmpl w:val="F82A1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186D1"/>
    <w:multiLevelType w:val="hybridMultilevel"/>
    <w:tmpl w:val="69A8E5C6"/>
    <w:lvl w:ilvl="0" w:tplc="76BC6414">
      <w:start w:val="1"/>
      <w:numFmt w:val="bullet"/>
      <w:lvlText w:val="o"/>
      <w:lvlJc w:val="left"/>
      <w:pPr>
        <w:ind w:left="1440" w:hanging="360"/>
      </w:pPr>
      <w:rPr>
        <w:rFonts w:ascii="Courier New" w:hAnsi="Courier New" w:hint="default"/>
      </w:rPr>
    </w:lvl>
    <w:lvl w:ilvl="1" w:tplc="BBDC8512">
      <w:start w:val="1"/>
      <w:numFmt w:val="bullet"/>
      <w:lvlText w:val="o"/>
      <w:lvlJc w:val="left"/>
      <w:pPr>
        <w:ind w:left="2160" w:hanging="360"/>
      </w:pPr>
      <w:rPr>
        <w:rFonts w:ascii="Courier New" w:hAnsi="Courier New" w:hint="default"/>
      </w:rPr>
    </w:lvl>
    <w:lvl w:ilvl="2" w:tplc="9C90B63A">
      <w:start w:val="1"/>
      <w:numFmt w:val="bullet"/>
      <w:lvlText w:val=""/>
      <w:lvlJc w:val="left"/>
      <w:pPr>
        <w:ind w:left="2880" w:hanging="360"/>
      </w:pPr>
      <w:rPr>
        <w:rFonts w:ascii="Wingdings" w:hAnsi="Wingdings" w:hint="default"/>
      </w:rPr>
    </w:lvl>
    <w:lvl w:ilvl="3" w:tplc="783639BC">
      <w:start w:val="1"/>
      <w:numFmt w:val="bullet"/>
      <w:lvlText w:val=""/>
      <w:lvlJc w:val="left"/>
      <w:pPr>
        <w:ind w:left="3600" w:hanging="360"/>
      </w:pPr>
      <w:rPr>
        <w:rFonts w:ascii="Symbol" w:hAnsi="Symbol" w:hint="default"/>
      </w:rPr>
    </w:lvl>
    <w:lvl w:ilvl="4" w:tplc="693CB284">
      <w:start w:val="1"/>
      <w:numFmt w:val="bullet"/>
      <w:lvlText w:val="o"/>
      <w:lvlJc w:val="left"/>
      <w:pPr>
        <w:ind w:left="4320" w:hanging="360"/>
      </w:pPr>
      <w:rPr>
        <w:rFonts w:ascii="Courier New" w:hAnsi="Courier New" w:hint="default"/>
      </w:rPr>
    </w:lvl>
    <w:lvl w:ilvl="5" w:tplc="01E28088">
      <w:start w:val="1"/>
      <w:numFmt w:val="bullet"/>
      <w:lvlText w:val=""/>
      <w:lvlJc w:val="left"/>
      <w:pPr>
        <w:ind w:left="5040" w:hanging="360"/>
      </w:pPr>
      <w:rPr>
        <w:rFonts w:ascii="Wingdings" w:hAnsi="Wingdings" w:hint="default"/>
      </w:rPr>
    </w:lvl>
    <w:lvl w:ilvl="6" w:tplc="5C7696B0">
      <w:start w:val="1"/>
      <w:numFmt w:val="bullet"/>
      <w:lvlText w:val=""/>
      <w:lvlJc w:val="left"/>
      <w:pPr>
        <w:ind w:left="5760" w:hanging="360"/>
      </w:pPr>
      <w:rPr>
        <w:rFonts w:ascii="Symbol" w:hAnsi="Symbol" w:hint="default"/>
      </w:rPr>
    </w:lvl>
    <w:lvl w:ilvl="7" w:tplc="7A082746">
      <w:start w:val="1"/>
      <w:numFmt w:val="bullet"/>
      <w:lvlText w:val="o"/>
      <w:lvlJc w:val="left"/>
      <w:pPr>
        <w:ind w:left="6480" w:hanging="360"/>
      </w:pPr>
      <w:rPr>
        <w:rFonts w:ascii="Courier New" w:hAnsi="Courier New" w:hint="default"/>
      </w:rPr>
    </w:lvl>
    <w:lvl w:ilvl="8" w:tplc="F630546C">
      <w:start w:val="1"/>
      <w:numFmt w:val="bullet"/>
      <w:lvlText w:val=""/>
      <w:lvlJc w:val="left"/>
      <w:pPr>
        <w:ind w:left="7200" w:hanging="360"/>
      </w:pPr>
      <w:rPr>
        <w:rFonts w:ascii="Wingdings" w:hAnsi="Wingdings" w:hint="default"/>
      </w:rPr>
    </w:lvl>
  </w:abstractNum>
  <w:abstractNum w:abstractNumId="6" w15:restartNumberingAfterBreak="0">
    <w:nsid w:val="2DE67CDB"/>
    <w:multiLevelType w:val="multilevel"/>
    <w:tmpl w:val="990E1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3240" w:hanging="720"/>
      </w:pPr>
      <w:rPr>
        <w:rFonts w:ascii="Calibri" w:eastAsiaTheme="minorHAnsi" w:hAnsi="Calibri" w:cs="Calibri" w:hint="default"/>
        <w:sz w:val="24"/>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D7643A"/>
    <w:multiLevelType w:val="hybridMultilevel"/>
    <w:tmpl w:val="53D43CA8"/>
    <w:lvl w:ilvl="0" w:tplc="32264446">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562627"/>
    <w:multiLevelType w:val="hybridMultilevel"/>
    <w:tmpl w:val="E020C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D03C38"/>
    <w:multiLevelType w:val="hybridMultilevel"/>
    <w:tmpl w:val="4B24158A"/>
    <w:lvl w:ilvl="0" w:tplc="D61EEA5A">
      <w:start w:val="1"/>
      <w:numFmt w:val="bullet"/>
      <w:lvlText w:val="-"/>
      <w:lvlJc w:val="left"/>
      <w:pPr>
        <w:ind w:left="720" w:hanging="360"/>
      </w:pPr>
      <w:rPr>
        <w:rFonts w:ascii="Aptos" w:hAnsi="Aptos" w:hint="default"/>
      </w:rPr>
    </w:lvl>
    <w:lvl w:ilvl="1" w:tplc="3718DF0E">
      <w:start w:val="1"/>
      <w:numFmt w:val="bullet"/>
      <w:lvlText w:val="o"/>
      <w:lvlJc w:val="left"/>
      <w:pPr>
        <w:ind w:left="1440" w:hanging="360"/>
      </w:pPr>
      <w:rPr>
        <w:rFonts w:ascii="Courier New" w:hAnsi="Courier New" w:hint="default"/>
      </w:rPr>
    </w:lvl>
    <w:lvl w:ilvl="2" w:tplc="C42658D0">
      <w:start w:val="1"/>
      <w:numFmt w:val="bullet"/>
      <w:lvlText w:val=""/>
      <w:lvlJc w:val="left"/>
      <w:pPr>
        <w:ind w:left="2160" w:hanging="360"/>
      </w:pPr>
      <w:rPr>
        <w:rFonts w:ascii="Wingdings" w:hAnsi="Wingdings" w:hint="default"/>
      </w:rPr>
    </w:lvl>
    <w:lvl w:ilvl="3" w:tplc="9516E968">
      <w:start w:val="1"/>
      <w:numFmt w:val="bullet"/>
      <w:lvlText w:val=""/>
      <w:lvlJc w:val="left"/>
      <w:pPr>
        <w:ind w:left="2880" w:hanging="360"/>
      </w:pPr>
      <w:rPr>
        <w:rFonts w:ascii="Symbol" w:hAnsi="Symbol" w:hint="default"/>
      </w:rPr>
    </w:lvl>
    <w:lvl w:ilvl="4" w:tplc="CFACB792">
      <w:start w:val="1"/>
      <w:numFmt w:val="bullet"/>
      <w:lvlText w:val="o"/>
      <w:lvlJc w:val="left"/>
      <w:pPr>
        <w:ind w:left="3600" w:hanging="360"/>
      </w:pPr>
      <w:rPr>
        <w:rFonts w:ascii="Courier New" w:hAnsi="Courier New" w:hint="default"/>
      </w:rPr>
    </w:lvl>
    <w:lvl w:ilvl="5" w:tplc="D94CD552">
      <w:start w:val="1"/>
      <w:numFmt w:val="bullet"/>
      <w:lvlText w:val=""/>
      <w:lvlJc w:val="left"/>
      <w:pPr>
        <w:ind w:left="4320" w:hanging="360"/>
      </w:pPr>
      <w:rPr>
        <w:rFonts w:ascii="Wingdings" w:hAnsi="Wingdings" w:hint="default"/>
      </w:rPr>
    </w:lvl>
    <w:lvl w:ilvl="6" w:tplc="58E47AC6">
      <w:start w:val="1"/>
      <w:numFmt w:val="bullet"/>
      <w:lvlText w:val=""/>
      <w:lvlJc w:val="left"/>
      <w:pPr>
        <w:ind w:left="5040" w:hanging="360"/>
      </w:pPr>
      <w:rPr>
        <w:rFonts w:ascii="Symbol" w:hAnsi="Symbol" w:hint="default"/>
      </w:rPr>
    </w:lvl>
    <w:lvl w:ilvl="7" w:tplc="726E6E54">
      <w:start w:val="1"/>
      <w:numFmt w:val="bullet"/>
      <w:lvlText w:val="o"/>
      <w:lvlJc w:val="left"/>
      <w:pPr>
        <w:ind w:left="5760" w:hanging="360"/>
      </w:pPr>
      <w:rPr>
        <w:rFonts w:ascii="Courier New" w:hAnsi="Courier New" w:hint="default"/>
      </w:rPr>
    </w:lvl>
    <w:lvl w:ilvl="8" w:tplc="2190E3E4">
      <w:start w:val="1"/>
      <w:numFmt w:val="bullet"/>
      <w:lvlText w:val=""/>
      <w:lvlJc w:val="left"/>
      <w:pPr>
        <w:ind w:left="6480" w:hanging="360"/>
      </w:pPr>
      <w:rPr>
        <w:rFonts w:ascii="Wingdings" w:hAnsi="Wingdings" w:hint="default"/>
      </w:rPr>
    </w:lvl>
  </w:abstractNum>
  <w:abstractNum w:abstractNumId="10" w15:restartNumberingAfterBreak="0">
    <w:nsid w:val="7F3A202F"/>
    <w:multiLevelType w:val="hybridMultilevel"/>
    <w:tmpl w:val="A6EE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0157328">
    <w:abstractNumId w:val="3"/>
  </w:num>
  <w:num w:numId="2" w16cid:durableId="1574193882">
    <w:abstractNumId w:val="5"/>
  </w:num>
  <w:num w:numId="3" w16cid:durableId="1215391800">
    <w:abstractNumId w:val="9"/>
  </w:num>
  <w:num w:numId="4" w16cid:durableId="1795706962">
    <w:abstractNumId w:val="1"/>
  </w:num>
  <w:num w:numId="5" w16cid:durableId="1706637850">
    <w:abstractNumId w:val="6"/>
  </w:num>
  <w:num w:numId="6" w16cid:durableId="1391418007">
    <w:abstractNumId w:val="4"/>
  </w:num>
  <w:num w:numId="7" w16cid:durableId="2092387271">
    <w:abstractNumId w:val="10"/>
  </w:num>
  <w:num w:numId="8" w16cid:durableId="511383596">
    <w:abstractNumId w:val="8"/>
  </w:num>
  <w:num w:numId="9" w16cid:durableId="1292589034">
    <w:abstractNumId w:val="2"/>
  </w:num>
  <w:num w:numId="10" w16cid:durableId="1247956194">
    <w:abstractNumId w:val="7"/>
  </w:num>
  <w:num w:numId="11" w16cid:durableId="552236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51B"/>
    <w:rsid w:val="00014EA0"/>
    <w:rsid w:val="00095BC7"/>
    <w:rsid w:val="000E3C4A"/>
    <w:rsid w:val="000F4081"/>
    <w:rsid w:val="001127FA"/>
    <w:rsid w:val="0011792D"/>
    <w:rsid w:val="0017308E"/>
    <w:rsid w:val="001A5AD2"/>
    <w:rsid w:val="002C06B9"/>
    <w:rsid w:val="002D3206"/>
    <w:rsid w:val="00314D40"/>
    <w:rsid w:val="00345FB7"/>
    <w:rsid w:val="003B7A15"/>
    <w:rsid w:val="00490ADC"/>
    <w:rsid w:val="004B5527"/>
    <w:rsid w:val="004C6A59"/>
    <w:rsid w:val="00544691"/>
    <w:rsid w:val="00544DAB"/>
    <w:rsid w:val="005F3AF8"/>
    <w:rsid w:val="006166E9"/>
    <w:rsid w:val="006C7EBB"/>
    <w:rsid w:val="00715F04"/>
    <w:rsid w:val="00735D6A"/>
    <w:rsid w:val="00767363"/>
    <w:rsid w:val="007B350F"/>
    <w:rsid w:val="00831C46"/>
    <w:rsid w:val="0088639A"/>
    <w:rsid w:val="009D00DA"/>
    <w:rsid w:val="009D450F"/>
    <w:rsid w:val="00A153E5"/>
    <w:rsid w:val="00AC26A4"/>
    <w:rsid w:val="00AF68B0"/>
    <w:rsid w:val="00B1173F"/>
    <w:rsid w:val="00B2551B"/>
    <w:rsid w:val="00BE4164"/>
    <w:rsid w:val="00CB0BD3"/>
    <w:rsid w:val="00DF3A98"/>
    <w:rsid w:val="00E26B00"/>
    <w:rsid w:val="00E325EC"/>
    <w:rsid w:val="00E63699"/>
    <w:rsid w:val="00E70BE8"/>
    <w:rsid w:val="00E70D21"/>
    <w:rsid w:val="00E863C1"/>
    <w:rsid w:val="00FD23DA"/>
    <w:rsid w:val="02589407"/>
    <w:rsid w:val="034D7990"/>
    <w:rsid w:val="039310BA"/>
    <w:rsid w:val="05657B0D"/>
    <w:rsid w:val="06426995"/>
    <w:rsid w:val="079991DF"/>
    <w:rsid w:val="07FC56A0"/>
    <w:rsid w:val="084AB72F"/>
    <w:rsid w:val="0894E6D5"/>
    <w:rsid w:val="08E3C84A"/>
    <w:rsid w:val="09132391"/>
    <w:rsid w:val="09E7E7B5"/>
    <w:rsid w:val="0A1280B0"/>
    <w:rsid w:val="0AE98D28"/>
    <w:rsid w:val="0BF631C2"/>
    <w:rsid w:val="0DE264CD"/>
    <w:rsid w:val="0FFFFE86"/>
    <w:rsid w:val="10C78A9B"/>
    <w:rsid w:val="112EDE90"/>
    <w:rsid w:val="11A686C2"/>
    <w:rsid w:val="125CCACA"/>
    <w:rsid w:val="1260D3C4"/>
    <w:rsid w:val="140AC5FE"/>
    <w:rsid w:val="14F3246C"/>
    <w:rsid w:val="15589589"/>
    <w:rsid w:val="15AA5FBF"/>
    <w:rsid w:val="16682714"/>
    <w:rsid w:val="16BE6351"/>
    <w:rsid w:val="1791EBA2"/>
    <w:rsid w:val="18490C94"/>
    <w:rsid w:val="1878236A"/>
    <w:rsid w:val="18C191D4"/>
    <w:rsid w:val="1908B52D"/>
    <w:rsid w:val="199B896B"/>
    <w:rsid w:val="19A8CF86"/>
    <w:rsid w:val="1A0ECF0B"/>
    <w:rsid w:val="1A436E11"/>
    <w:rsid w:val="1A48640A"/>
    <w:rsid w:val="1A75C4FF"/>
    <w:rsid w:val="1C0BB7E4"/>
    <w:rsid w:val="1E50EF77"/>
    <w:rsid w:val="1EC67DA4"/>
    <w:rsid w:val="2036B480"/>
    <w:rsid w:val="20D79818"/>
    <w:rsid w:val="227B4143"/>
    <w:rsid w:val="22CAC453"/>
    <w:rsid w:val="2338F4E7"/>
    <w:rsid w:val="23E01002"/>
    <w:rsid w:val="2525129C"/>
    <w:rsid w:val="25959045"/>
    <w:rsid w:val="25C40508"/>
    <w:rsid w:val="265CACD6"/>
    <w:rsid w:val="266D0D11"/>
    <w:rsid w:val="284298B8"/>
    <w:rsid w:val="2A21FDEF"/>
    <w:rsid w:val="2A962914"/>
    <w:rsid w:val="2B188A5C"/>
    <w:rsid w:val="2C55005D"/>
    <w:rsid w:val="2D3EF08D"/>
    <w:rsid w:val="2FE1C077"/>
    <w:rsid w:val="30954521"/>
    <w:rsid w:val="30E69936"/>
    <w:rsid w:val="31AC8E84"/>
    <w:rsid w:val="31F92913"/>
    <w:rsid w:val="329EFA98"/>
    <w:rsid w:val="35C0AC9F"/>
    <w:rsid w:val="36002E0C"/>
    <w:rsid w:val="36328A88"/>
    <w:rsid w:val="36EF6F6F"/>
    <w:rsid w:val="3705420B"/>
    <w:rsid w:val="389C6B65"/>
    <w:rsid w:val="392785B1"/>
    <w:rsid w:val="3A334A94"/>
    <w:rsid w:val="3AB27761"/>
    <w:rsid w:val="3AFF24C5"/>
    <w:rsid w:val="3B5E0027"/>
    <w:rsid w:val="3BB9195F"/>
    <w:rsid w:val="3CE0132E"/>
    <w:rsid w:val="3E704F6D"/>
    <w:rsid w:val="40AB5FF9"/>
    <w:rsid w:val="42F63DD5"/>
    <w:rsid w:val="44A1A61E"/>
    <w:rsid w:val="454D5EDE"/>
    <w:rsid w:val="45CE521F"/>
    <w:rsid w:val="469960BC"/>
    <w:rsid w:val="4756F991"/>
    <w:rsid w:val="491AD784"/>
    <w:rsid w:val="49C84280"/>
    <w:rsid w:val="4A47CD49"/>
    <w:rsid w:val="4A877FAF"/>
    <w:rsid w:val="4B03F1AD"/>
    <w:rsid w:val="4B2E29C3"/>
    <w:rsid w:val="4BC4FD37"/>
    <w:rsid w:val="4D137828"/>
    <w:rsid w:val="4DA782A9"/>
    <w:rsid w:val="4E13BF77"/>
    <w:rsid w:val="4FF6EC51"/>
    <w:rsid w:val="5078FB68"/>
    <w:rsid w:val="50954BB0"/>
    <w:rsid w:val="5471C427"/>
    <w:rsid w:val="558E0041"/>
    <w:rsid w:val="56B6C568"/>
    <w:rsid w:val="57CC0EE3"/>
    <w:rsid w:val="58FC6C5C"/>
    <w:rsid w:val="5AFE9BEC"/>
    <w:rsid w:val="5B40A074"/>
    <w:rsid w:val="5BB15B76"/>
    <w:rsid w:val="5C903FF7"/>
    <w:rsid w:val="5D9F26C8"/>
    <w:rsid w:val="5FDD6353"/>
    <w:rsid w:val="6089BBBB"/>
    <w:rsid w:val="618C2BC3"/>
    <w:rsid w:val="62A2FB0D"/>
    <w:rsid w:val="635B53BC"/>
    <w:rsid w:val="6526F756"/>
    <w:rsid w:val="655AE38C"/>
    <w:rsid w:val="67134FDC"/>
    <w:rsid w:val="67968940"/>
    <w:rsid w:val="687EE1BF"/>
    <w:rsid w:val="68D2252B"/>
    <w:rsid w:val="68DF217A"/>
    <w:rsid w:val="6A47E8A9"/>
    <w:rsid w:val="6AFED875"/>
    <w:rsid w:val="6CFB80B0"/>
    <w:rsid w:val="6DDD60BD"/>
    <w:rsid w:val="71D41A87"/>
    <w:rsid w:val="7437EF33"/>
    <w:rsid w:val="758F87AC"/>
    <w:rsid w:val="77A94AC8"/>
    <w:rsid w:val="77E3EFB5"/>
    <w:rsid w:val="795CA617"/>
    <w:rsid w:val="7A197365"/>
    <w:rsid w:val="7A9462A8"/>
    <w:rsid w:val="7AA36D6C"/>
    <w:rsid w:val="7BC1A047"/>
    <w:rsid w:val="7BC6F8F5"/>
    <w:rsid w:val="7F2CA8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C97B3"/>
  <w15:chartTrackingRefBased/>
  <w15:docId w15:val="{0F38726D-C2EE-D642-AD3C-69D70E68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551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B2551B"/>
    <w:pPr>
      <w:ind w:left="720"/>
      <w:contextualSpacing/>
    </w:pPr>
    <w:rPr>
      <w:rFonts w:ascii="Calibri" w:hAnsi="Calibri" w:cs="Calibri"/>
      <w:kern w:val="0"/>
      <w:sz w:val="22"/>
      <w:szCs w:val="22"/>
      <w:lang w:eastAsia="sl-SI"/>
      <w14:ligatures w14:val="none"/>
    </w:rPr>
  </w:style>
  <w:style w:type="table" w:styleId="Tabelamrea">
    <w:name w:val="Table Grid"/>
    <w:basedOn w:val="Navadnatabela"/>
    <w:uiPriority w:val="39"/>
    <w:rsid w:val="00B25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B2551B"/>
    <w:rPr>
      <w:rFonts w:ascii="Calibri" w:hAnsi="Calibri" w:cs="Calibri"/>
      <w:kern w:val="0"/>
      <w:sz w:val="22"/>
      <w:szCs w:val="22"/>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1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EF2EE-D5F2-4332-B53C-973F6767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1D852-A239-4B8A-91D2-C3C974BCB2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0A97F-C318-4313-B54F-F5835BFB2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5</cp:revision>
  <cp:lastPrinted>2024-10-30T07:48:00Z</cp:lastPrinted>
  <dcterms:created xsi:type="dcterms:W3CDTF">2024-11-07T10:51:00Z</dcterms:created>
  <dcterms:modified xsi:type="dcterms:W3CDTF">2024-11-22T10:07:00Z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