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B7D7" w14:textId="77777777" w:rsidR="003F0BCE" w:rsidRPr="00BE38D4" w:rsidRDefault="004C7CDA" w:rsidP="00BE38D4">
      <w:pPr>
        <w:spacing w:before="240" w:after="240"/>
        <w:jc w:val="left"/>
        <w:rPr>
          <w:sz w:val="36"/>
          <w:szCs w:val="36"/>
        </w:rPr>
      </w:pPr>
      <w:r>
        <w:rPr>
          <w:sz w:val="36"/>
          <w:szCs w:val="36"/>
        </w:rPr>
        <w:t>Pogodba Enterprise Agreement</w:t>
      </w:r>
    </w:p>
    <w:p w14:paraId="09749378" w14:textId="77777777" w:rsidR="00167487" w:rsidRPr="00BE38D4" w:rsidRDefault="004C7CDA" w:rsidP="00BE38D4">
      <w:pPr>
        <w:spacing w:before="240"/>
      </w:pPr>
      <w:r>
        <w:t>To Microsoftovo pogodbo Enterprise Agreement skleneta pravni osebi, navedeni na obrazcu za podpis.</w:t>
      </w:r>
    </w:p>
    <w:p w14:paraId="584A0655" w14:textId="4A05AB99" w:rsidR="00167487" w:rsidRPr="00BE38D4" w:rsidRDefault="004C7CDA" w:rsidP="00BE38D4">
      <w:r>
        <w:rPr>
          <w:b/>
        </w:rPr>
        <w:t>Datum začetka veljavnosti.</w:t>
      </w:r>
      <w:r w:rsidR="00C52585">
        <w:t xml:space="preserve"> </w:t>
      </w:r>
      <w:r>
        <w:t>Datum začetka veljavnosti te pogodbe je najzgodnejši datum začetka veljavnosti katere koli včlanitve, sklenjene v okviru te pogodbe, ali datum, ko Microsoft sprejme to pogodbo, odvisno od tega, kateri datum je prej.</w:t>
      </w:r>
      <w:r w:rsidR="00C52585">
        <w:t xml:space="preserve"> </w:t>
      </w:r>
      <w:r>
        <w:t>Vsako sklicevanje na »dan« v tej pogodbi ali včlanitvi pomeni koledarski dan, z izjemo sklicev, ki določajo »delovni dan«.</w:t>
      </w:r>
    </w:p>
    <w:p w14:paraId="2AE1DD5F" w14:textId="6F8773A9" w:rsidR="00167487" w:rsidRPr="00BE38D4" w:rsidRDefault="004C7CDA" w:rsidP="00BE38D4">
      <w:bookmarkStart w:id="0" w:name="OLE_LINK1"/>
      <w:bookmarkStart w:id="1" w:name="OLE_LINK2"/>
      <w:r>
        <w:t xml:space="preserve">To pogodbo sestavljajo (1) ti pogoji in določila ter obrazec za podpis, (2) pogoji pogodbe Microsoft Business ali pogodbe Microsoft Business and Services (v nadaljevanju »glavna pogodba«), ki so navedeni na obrazcu za podpis, (3) pogoji za izdelke in (4) vse včlanitve, sklenjene v okviru te pogodbe. </w:t>
      </w:r>
      <w:bookmarkEnd w:id="0"/>
      <w:bookmarkEnd w:id="1"/>
      <w:r>
        <w:t>Stranka se s sklenitvijo te pogodbe strinja, da jo obvezujejo pogoji in določila glavne pogodbe. Če je stranka upravičena vladna ustanova, je dodatek za upravičeno vladno ustanovo vključen s sklicem.</w:t>
      </w:r>
    </w:p>
    <w:p w14:paraId="35F64DF8" w14:textId="5D2BBB5C" w:rsidR="000E6718" w:rsidRPr="00BE38D4" w:rsidRDefault="00305940" w:rsidP="00BE38D4">
      <w:pPr>
        <w:rPr>
          <w:rFonts w:eastAsia="Times New Roman"/>
          <w:lang w:eastAsia="en-US"/>
        </w:rPr>
      </w:pPr>
      <w:r>
        <w:rPr>
          <w:b/>
        </w:rPr>
        <w:t>Opomba:</w:t>
      </w:r>
      <w:r w:rsidR="00C52585">
        <w:t xml:space="preserve"> </w:t>
      </w:r>
      <w:r>
        <w:t xml:space="preserve">Dokumenti, na katere se sklicuje ta pogodba, vendar niso priloženi obrazcu za podpis, so na strani </w:t>
      </w:r>
      <w:hyperlink r:id="rId10" w:history="1">
        <w:r>
          <w:rPr>
            <w:rStyle w:val="Hyperlink"/>
            <w:rFonts w:eastAsia="Times New Roman"/>
            <w:bdr w:val="none" w:sz="0" w:space="0" w:color="auto" w:frame="1"/>
          </w:rPr>
          <w:t>http://www.microsoft.com/licensing/contracts</w:t>
        </w:r>
      </w:hyperlink>
      <w:r>
        <w:rPr>
          <w:rFonts w:eastAsia="Times New Roman"/>
          <w:bdr w:val="none" w:sz="0" w:space="0" w:color="auto" w:frame="1"/>
        </w:rPr>
        <w:t xml:space="preserve"> in so v to pogodbo vključeni s sklicem</w:t>
      </w:r>
      <w:r>
        <w:rPr>
          <w:rFonts w:eastAsia="Times New Roman"/>
        </w:rPr>
        <w:t xml:space="preserve">, med drugim tudi </w:t>
      </w:r>
      <w:r>
        <w:t>pogoji za izdelke in dodatek za upravičeno vladno ustanovo.</w:t>
      </w:r>
      <w:r w:rsidR="00C52585">
        <w:t xml:space="preserve"> </w:t>
      </w:r>
      <w:r>
        <w:t>Ti dokumenti lahko vsebujejo dodatne pogoje in določila za izdelke, ki so licencirani v okviru te pogodbe, in se lahko občasno spreminjajo. Stranka mora te dokumente ob podpisu in nato tudi občasno pozorno pregledati ter v celoti razumeti vse pogoje in določila, upoštevne za licencirane izdelke in naročene storitve.</w:t>
      </w:r>
    </w:p>
    <w:p w14:paraId="4519EF5F" w14:textId="77777777" w:rsidR="004C7CDA" w:rsidRPr="00BE38D4" w:rsidRDefault="004C7CDA" w:rsidP="00BE38D4">
      <w:pPr>
        <w:spacing w:before="480"/>
        <w:jc w:val="center"/>
        <w:rPr>
          <w:b/>
          <w:i/>
          <w:sz w:val="28"/>
        </w:rPr>
      </w:pPr>
      <w:r>
        <w:rPr>
          <w:b/>
          <w:bCs/>
          <w:i/>
          <w:iCs/>
          <w:sz w:val="28"/>
          <w:szCs w:val="28"/>
        </w:rPr>
        <w:t>Pogoji in določila</w:t>
      </w:r>
    </w:p>
    <w:p w14:paraId="0F00E5E8" w14:textId="77777777" w:rsidR="000E6718" w:rsidRPr="00BE38D4" w:rsidRDefault="00305940" w:rsidP="00BE38D4">
      <w:pPr>
        <w:pStyle w:val="Heading1"/>
        <w:numPr>
          <w:ilvl w:val="0"/>
          <w:numId w:val="1"/>
        </w:numPr>
        <w:ind w:hanging="720"/>
        <w:rPr>
          <w:rFonts w:cs="Arial"/>
        </w:rPr>
      </w:pPr>
      <w:bookmarkStart w:id="2" w:name="_Toc287278575"/>
      <w:r>
        <w:rPr>
          <w:rFonts w:cs="Arial"/>
        </w:rPr>
        <w:t>Definicije</w:t>
      </w:r>
      <w:bookmarkEnd w:id="2"/>
    </w:p>
    <w:p w14:paraId="3080B951" w14:textId="453A65E6" w:rsidR="00105508" w:rsidRPr="00BE38D4" w:rsidRDefault="008C0CF7" w:rsidP="00BE38D4">
      <w:r>
        <w:t>Izrazi, ki so v tej pogodbi uporabljeni, a ne posebej opredeljeni, imajo enak pomen, kot jim je določen v glavni pogodbi. Poleg tega veljajo še te definicije:</w:t>
      </w:r>
    </w:p>
    <w:p w14:paraId="55522F91" w14:textId="77777777" w:rsidR="00105508" w:rsidRPr="00BE38D4" w:rsidRDefault="004C7CDA" w:rsidP="00BE38D4">
      <w:r>
        <w:t>»Stranka« je pravna oseba, ki sklepa to pogodbo z Microsoftom.</w:t>
      </w:r>
    </w:p>
    <w:p w14:paraId="4CF7B108" w14:textId="77777777" w:rsidR="00105508" w:rsidRPr="00BE38D4" w:rsidRDefault="004C7CDA" w:rsidP="00BE38D4">
      <w:r>
        <w:t>»Včlanjeno lastniško povezano podjetje« je pravna oseba, ki je lahko stranka ali katero koli njeno lastniško povezano podjetje, ki je v okviru te pogodbe sklenilo včlanitev.</w:t>
      </w:r>
    </w:p>
    <w:p w14:paraId="554F5433" w14:textId="77777777" w:rsidR="00105508" w:rsidRPr="00BE38D4" w:rsidRDefault="004C7CDA" w:rsidP="00BE38D4">
      <w:r>
        <w:t>»Včlanitev« je dokument, ki ga včlanjeno lastniško povezano podjetje predloži v okviru te pogodbe za predložitev naročila izdelkov in storitev.</w:t>
      </w:r>
    </w:p>
    <w:p w14:paraId="5F5E0FA1" w14:textId="77777777" w:rsidR="00105508" w:rsidRPr="00BE38D4" w:rsidRDefault="004C7CDA" w:rsidP="00BE38D4">
      <w:r>
        <w:t>»Poslovno okolje« pomeni včlanjeno lastniško povezano podjetje in lastniško povezana podjetja, ki jih ta pri včlanitvi izbere za vključitev v svoje poslovno okolje.</w:t>
      </w:r>
    </w:p>
    <w:p w14:paraId="368A6AEE" w14:textId="5DB40FA3" w:rsidR="00105508" w:rsidRPr="00BE38D4" w:rsidRDefault="004C7CDA" w:rsidP="00BE38D4">
      <w:r>
        <w:t>»Licenca« pomeni pravico za prenos, namestitev in uporabo izdelka ter dostop do njega.</w:t>
      </w:r>
      <w:r w:rsidR="00C52585">
        <w:t xml:space="preserve"> </w:t>
      </w:r>
      <w:r>
        <w:t>Pri nekaterih izdelkih je licenca morda na voljo za določeno obdobje ali na osnovi naročnine (»naročniška licenca«). Licence za spletne storitve se obravnavajo kot naročniške licence.</w:t>
      </w:r>
    </w:p>
    <w:p w14:paraId="2884A566" w14:textId="132BA71B" w:rsidR="01DEBD66" w:rsidRPr="00BE38D4" w:rsidRDefault="01DEBD66" w:rsidP="00BE38D4">
      <w:r>
        <w:t xml:space="preserve">»Bistvene negativne spremembe« </w:t>
      </w:r>
      <w:r>
        <w:rPr>
          <w:color w:val="000000" w:themeColor="text1"/>
        </w:rPr>
        <w:t>pomenijo vsako spremembo pravic do uporabe za izdelek, ki bi lahko razumno vplivala na odločitev včlanjenega lastniško povezanega podjetja za nakup izdelka in bi od včlanjenega lastniško povezanega podjetja zahtevala, da kupi dodatne licence, povečala stroške uporabe izdelka za včlanjeno lastniško povezano podjetje, odstranila obstoječo pravico ali določila dodatne omejitve za uporabo izdelka.</w:t>
      </w:r>
    </w:p>
    <w:p w14:paraId="77350553" w14:textId="77777777" w:rsidR="00105508" w:rsidRPr="00BE38D4" w:rsidRDefault="004C7CDA" w:rsidP="00BE38D4">
      <w:r>
        <w:t>»Microsoft« pomeni lastniško povezano podjetje družbe Microsoft, ki sklepa to pogodbo ali včlanitev, in po potrebi njegova lastniško povezana podjetja.</w:t>
      </w:r>
    </w:p>
    <w:p w14:paraId="481A2B53" w14:textId="77777777" w:rsidR="00B6310B" w:rsidRPr="00BE38D4" w:rsidRDefault="00B6310B" w:rsidP="00BE38D4">
      <w:pPr>
        <w:rPr>
          <w:color w:val="auto"/>
          <w:lang w:eastAsia="en-US"/>
        </w:rPr>
      </w:pPr>
      <w:r>
        <w:t>»Programska oprema« so licencirani izvodi Microsoftove programske opreme, navedeni v pogojih za izdelke. Programska oprema ne vključuje spletnih storitev ali predmetov dobave storitev, vendar je lahko programska oprema del spletne storitve.</w:t>
      </w:r>
    </w:p>
    <w:p w14:paraId="2EFCF7D4" w14:textId="77777777" w:rsidR="00105508" w:rsidRPr="00BE38D4" w:rsidRDefault="004C7CDA" w:rsidP="00BE38D4">
      <w:r>
        <w:t>»Software Assurance« je Microsoftova ponudba, ki ponuja pravice do uporabe novih različic in druge ugodnosti za izdelke, kot je podrobneje opisano v pogojih za izdelke.</w:t>
      </w:r>
    </w:p>
    <w:p w14:paraId="39BC5057" w14:textId="77777777" w:rsidR="002656B5" w:rsidRPr="00BE38D4" w:rsidRDefault="00766475" w:rsidP="00BE38D4">
      <w:pPr>
        <w:rPr>
          <w:color w:val="auto"/>
          <w:lang w:eastAsia="en-US"/>
        </w:rPr>
      </w:pPr>
      <w:r>
        <w:t xml:space="preserve">»Pravice do uporabe« so v povezavi s katerim koli programom licenciranja pravice do uporabe ali pogoji storitve za posamezen izdelek in različico, ki so za zadevni program licenciranja objavljene in občasno posodobljene na spletnem mestu za količinsko licenciranje. Pravice za uporabo vključujejo licenčne </w:t>
      </w:r>
      <w:r>
        <w:lastRenderedPageBreak/>
        <w:t>pogoje za posamezen izdelek, pogoje modela licenciranja, univerzalne licenčne pogoje, pogoje za varstvo podatkov in druge pravne pogoje. Pravice za uporabo nadomestijo pogoje katere koli licenčne pogodbe za končnega uporabnika (v elektronski ali drugi obliki), ki je priložena izdelku.</w:t>
      </w:r>
    </w:p>
    <w:p w14:paraId="0862E8A9" w14:textId="77777777" w:rsidR="000E6718" w:rsidRPr="00BE38D4" w:rsidRDefault="00305940" w:rsidP="00BE38D4">
      <w:pPr>
        <w:pStyle w:val="Heading1"/>
        <w:numPr>
          <w:ilvl w:val="0"/>
          <w:numId w:val="2"/>
        </w:numPr>
        <w:ind w:hanging="720"/>
        <w:rPr>
          <w:rFonts w:cs="Arial"/>
        </w:rPr>
      </w:pPr>
      <w:bookmarkStart w:id="3" w:name="_Toc287278577"/>
      <w:r>
        <w:rPr>
          <w:rFonts w:cs="Arial"/>
        </w:rPr>
        <w:t>Licence za izdelke</w:t>
      </w:r>
      <w:bookmarkEnd w:id="3"/>
    </w:p>
    <w:p w14:paraId="558440B5" w14:textId="04CCED60" w:rsidR="00DA48D1" w:rsidRPr="00C52585" w:rsidRDefault="00DA48D1" w:rsidP="00BE38D4">
      <w:pPr>
        <w:pStyle w:val="ListParagraph"/>
        <w:numPr>
          <w:ilvl w:val="0"/>
          <w:numId w:val="3"/>
        </w:numPr>
        <w:adjustRightInd w:val="0"/>
        <w:snapToGrid w:val="0"/>
        <w:ind w:left="1080"/>
        <w:contextualSpacing w:val="0"/>
        <w:rPr>
          <w:bCs/>
          <w:lang w:val="pl-PL"/>
        </w:rPr>
      </w:pPr>
      <w:r>
        <w:rPr>
          <w:b/>
          <w:bCs/>
        </w:rPr>
        <w:t>Podelitev licence.</w:t>
      </w:r>
      <w:r w:rsidR="00C52585">
        <w:rPr>
          <w:b/>
          <w:bCs/>
        </w:rPr>
        <w:t xml:space="preserve"> </w:t>
      </w:r>
      <w:r>
        <w:rPr>
          <w:bCs/>
        </w:rPr>
        <w:t>Microsoft podeljuje podjetju neizključno, po vsem svetu veljavno in omejeno pravico za prenos, namestitev in uporabo izdelkov programske opreme ter za dostop do spletnih storitev in njihovo uporabo, oboje v količini, naročeni na podlagi včlanitve.</w:t>
      </w:r>
      <w:r w:rsidR="00C52585">
        <w:rPr>
          <w:bCs/>
        </w:rPr>
        <w:t xml:space="preserve"> </w:t>
      </w:r>
      <w:r w:rsidRPr="00C52585">
        <w:rPr>
          <w:bCs/>
          <w:lang w:val="pl-PL"/>
        </w:rPr>
        <w:t>Za podeljene pravice veljajo pogoji te pogodbe, pravice do uporabe in pogoji za izdelke.</w:t>
      </w:r>
      <w:r w:rsidR="00C52585" w:rsidRPr="00C52585">
        <w:rPr>
          <w:bCs/>
          <w:lang w:val="pl-PL"/>
        </w:rPr>
        <w:t xml:space="preserve"> </w:t>
      </w:r>
      <w:r w:rsidRPr="00C52585">
        <w:rPr>
          <w:bCs/>
          <w:lang w:val="pl-PL"/>
        </w:rPr>
        <w:t>Microsoft si pridržuje vse pravice, ki niso izrecno podeljene v tej pogodbi.</w:t>
      </w:r>
    </w:p>
    <w:p w14:paraId="4DB34B20" w14:textId="69EBDC06" w:rsidR="003854AA" w:rsidRPr="00C52585" w:rsidRDefault="003C76CB" w:rsidP="00BE38D4">
      <w:pPr>
        <w:pStyle w:val="ListParagraph"/>
        <w:numPr>
          <w:ilvl w:val="0"/>
          <w:numId w:val="3"/>
        </w:numPr>
        <w:adjustRightInd w:val="0"/>
        <w:snapToGrid w:val="0"/>
        <w:ind w:left="1080"/>
        <w:contextualSpacing w:val="0"/>
        <w:rPr>
          <w:bCs/>
          <w:lang w:val="pl-PL"/>
        </w:rPr>
      </w:pPr>
      <w:r w:rsidRPr="00C52585">
        <w:rPr>
          <w:b/>
          <w:bCs/>
          <w:lang w:val="pl-PL"/>
        </w:rPr>
        <w:t>Trajanje licenc.</w:t>
      </w:r>
      <w:r w:rsidR="00C52585" w:rsidRPr="00C52585">
        <w:rPr>
          <w:b/>
          <w:bCs/>
          <w:lang w:val="pl-PL"/>
        </w:rPr>
        <w:t xml:space="preserve"> </w:t>
      </w:r>
      <w:r w:rsidRPr="00C52585">
        <w:rPr>
          <w:bCs/>
          <w:lang w:val="pl-PL"/>
        </w:rPr>
        <w:t>Naročniške licence in večina pravic v okviru programa Software Assurance so začasne in potečejo, ko je upoštevna včlanitev odpovedana ali ko poteče, razen če včlanjeno lastniško povezano podjetje izbere možnost odkupa, ki je na voljo za nekatere naročniške licence.</w:t>
      </w:r>
      <w:r w:rsidR="00C52585" w:rsidRPr="00C52585">
        <w:rPr>
          <w:bCs/>
          <w:lang w:val="pl-PL"/>
        </w:rPr>
        <w:t xml:space="preserve"> </w:t>
      </w:r>
      <w:r w:rsidRPr="00C52585">
        <w:rPr>
          <w:bCs/>
          <w:lang w:val="pl-PL"/>
        </w:rPr>
        <w:t>Če ni drugače navedeno v upoštevni včlanitvi ali v pravicah za uporabo, vse druge licence postanejo trajne šele, ko so izvedena vsa plačila za določeno licenco in ko poteče prvotno obdobje veljavnosti včlanitve.</w:t>
      </w:r>
    </w:p>
    <w:p w14:paraId="7255EFA0" w14:textId="6D583D3F" w:rsidR="00396013" w:rsidRPr="00C52585" w:rsidRDefault="00DA48D1" w:rsidP="00BE38D4">
      <w:pPr>
        <w:pStyle w:val="ListParagraph"/>
        <w:numPr>
          <w:ilvl w:val="0"/>
          <w:numId w:val="3"/>
        </w:numPr>
        <w:adjustRightInd w:val="0"/>
        <w:snapToGrid w:val="0"/>
        <w:ind w:left="1080"/>
        <w:contextualSpacing w:val="0"/>
        <w:rPr>
          <w:bCs/>
          <w:lang w:val="pl-PL"/>
        </w:rPr>
      </w:pPr>
      <w:r w:rsidRPr="00C52585">
        <w:rPr>
          <w:b/>
          <w:bCs/>
          <w:lang w:val="pl-PL"/>
        </w:rPr>
        <w:t>Upoštevne pravice za uporabo.</w:t>
      </w:r>
      <w:r w:rsidR="00C52585" w:rsidRPr="00C52585">
        <w:rPr>
          <w:lang w:val="pl-PL"/>
        </w:rPr>
        <w:t xml:space="preserve"> </w:t>
      </w:r>
      <w:r w:rsidRPr="00C52585">
        <w:rPr>
          <w:lang w:val="pl-PL"/>
        </w:rPr>
        <w:t>Najnovejše »pravice za uporabo«, ki so občasno posodobljene, veljajo za uporabo vseh izdelkov ob upoštevanju naslednjih izjem.</w:t>
      </w:r>
    </w:p>
    <w:p w14:paraId="65D6C7A1" w14:textId="48D85B7B" w:rsidR="00DA48D1" w:rsidRPr="00C52585" w:rsidRDefault="00825910" w:rsidP="00BE38D4">
      <w:pPr>
        <w:pStyle w:val="ListParagraph"/>
        <w:numPr>
          <w:ilvl w:val="0"/>
          <w:numId w:val="4"/>
        </w:numPr>
        <w:adjustRightInd w:val="0"/>
        <w:snapToGrid w:val="0"/>
        <w:contextualSpacing w:val="0"/>
        <w:rPr>
          <w:lang w:val="pl-PL"/>
        </w:rPr>
      </w:pPr>
      <w:r w:rsidRPr="00C52585">
        <w:rPr>
          <w:b/>
          <w:bCs/>
          <w:lang w:val="pl-PL"/>
        </w:rPr>
        <w:t>Za izdelke, katerih cena se določa na podlagi merjene uporabe (npr. merjene storitve Microsoft Azure Services</w:t>
      </w:r>
      <w:r w:rsidRPr="00C52585">
        <w:rPr>
          <w:lang w:val="pl-PL"/>
        </w:rPr>
        <w:t>).</w:t>
      </w:r>
      <w:r w:rsidR="00C52585" w:rsidRPr="00C52585">
        <w:rPr>
          <w:lang w:val="pl-PL"/>
        </w:rPr>
        <w:t xml:space="preserve"> </w:t>
      </w:r>
      <w:r w:rsidRPr="00C52585">
        <w:rPr>
          <w:lang w:val="pl-PL"/>
        </w:rPr>
        <w:t>Bistvene negativne spremembe, objavljene po začetku koledarskega meseca, začnejo veljati z začetkom prihodnjega meseca.</w:t>
      </w:r>
    </w:p>
    <w:p w14:paraId="7BB56B16" w14:textId="6AD81163" w:rsidR="00396013" w:rsidRPr="00C52585" w:rsidRDefault="00FC03F2" w:rsidP="00BE38D4">
      <w:pPr>
        <w:pStyle w:val="ListParagraph"/>
        <w:numPr>
          <w:ilvl w:val="0"/>
          <w:numId w:val="4"/>
        </w:numPr>
        <w:adjustRightInd w:val="0"/>
        <w:snapToGrid w:val="0"/>
        <w:contextualSpacing w:val="0"/>
        <w:rPr>
          <w:lang w:val="pl-PL"/>
        </w:rPr>
      </w:pPr>
      <w:r w:rsidRPr="00C52585">
        <w:rPr>
          <w:b/>
          <w:bCs/>
          <w:lang w:val="pl-PL"/>
        </w:rPr>
        <w:t>Za programsko opremo z različicami</w:t>
      </w:r>
      <w:r w:rsidR="00C52585" w:rsidRPr="00C52585">
        <w:rPr>
          <w:lang w:val="pl-PL"/>
        </w:rPr>
        <w:t xml:space="preserve"> </w:t>
      </w:r>
      <w:r w:rsidRPr="00C52585">
        <w:rPr>
          <w:lang w:val="pl-PL"/>
        </w:rPr>
        <w:t>Bistvene negativne spremembe, objavljene po datumu prvega licenciranja izdelka, ne veljajo za morebitne licence za zadevni izdelek, pridobljene med upoštevnim obdobjem včlanitve, razen če so spremembe objavljene skupaj z izdajo nove različice in se stranka odloči za posodobitev na to različico. Podaljšanje kritja v okviru programa Software Assurance ne spremeni tega, katere pravice za uporabo veljajo za trajne licence, pridobljene med prejšnjim obdobjem veljavnosti ali včlanitvijo.</w:t>
      </w:r>
    </w:p>
    <w:p w14:paraId="79DA3801" w14:textId="292CC827" w:rsidR="005F1CA4" w:rsidRPr="00C52585" w:rsidRDefault="00DB55C2" w:rsidP="000E6D50">
      <w:pPr>
        <w:pStyle w:val="ListParagraph"/>
        <w:numPr>
          <w:ilvl w:val="0"/>
          <w:numId w:val="4"/>
        </w:numPr>
        <w:adjustRightInd w:val="0"/>
        <w:snapToGrid w:val="0"/>
        <w:ind w:hanging="450"/>
        <w:contextualSpacing w:val="0"/>
        <w:rPr>
          <w:lang w:val="pl-PL"/>
        </w:rPr>
      </w:pPr>
      <w:r w:rsidRPr="00C52585">
        <w:rPr>
          <w:b/>
          <w:bCs/>
          <w:lang w:val="pl-PL"/>
        </w:rPr>
        <w:t>Za vse druge izdelke (npr. storitve Office 365)</w:t>
      </w:r>
      <w:r w:rsidR="00C52585" w:rsidRPr="00C52585">
        <w:rPr>
          <w:lang w:val="pl-PL"/>
        </w:rPr>
        <w:t xml:space="preserve"> </w:t>
      </w:r>
      <w:r w:rsidRPr="00C52585">
        <w:rPr>
          <w:lang w:val="pl-PL"/>
        </w:rPr>
        <w:t>Bistvene negativne spremembe, objavljene po začetku naročniškega obdobja, ne veljajo za morebitne licence za ta izdelek, pridobljene med upoštevnim obdobjem včlanitve.</w:t>
      </w:r>
    </w:p>
    <w:p w14:paraId="43A378DF" w14:textId="4E7A456C" w:rsidR="007139C7" w:rsidRPr="00C52585" w:rsidRDefault="005B36D9" w:rsidP="000E6D50">
      <w:pPr>
        <w:pStyle w:val="ListParagraph"/>
        <w:numPr>
          <w:ilvl w:val="0"/>
          <w:numId w:val="4"/>
        </w:numPr>
        <w:adjustRightInd w:val="0"/>
        <w:snapToGrid w:val="0"/>
        <w:ind w:hanging="450"/>
        <w:contextualSpacing w:val="0"/>
        <w:rPr>
          <w:lang w:val="pl-PL"/>
        </w:rPr>
      </w:pPr>
      <w:r w:rsidRPr="00C52585">
        <w:rPr>
          <w:b/>
          <w:bCs/>
          <w:lang w:val="pl-PL"/>
        </w:rPr>
        <w:t>Za pravice za uporabo, podeljene prek programa Software Assurance.</w:t>
      </w:r>
      <w:r w:rsidR="00C52585" w:rsidRPr="00C52585">
        <w:rPr>
          <w:b/>
          <w:bCs/>
          <w:lang w:val="pl-PL"/>
        </w:rPr>
        <w:t xml:space="preserve"> </w:t>
      </w:r>
      <w:r w:rsidRPr="00C52585">
        <w:rPr>
          <w:lang w:val="pl-PL"/>
        </w:rPr>
        <w:t>Bistvene negativne spremembe, objavljene po datumu prvega licenciranja izdelka, ne veljajo za morebitne licence za zadevni izdelek med upoštevnim obdobjem včlanitve, razen če so spremembe objavljene skupaj z izdajo nove različice in se stranka odloči za posodobitev na to različico.</w:t>
      </w:r>
    </w:p>
    <w:p w14:paraId="7160DC40" w14:textId="29363B19" w:rsidR="003211C2" w:rsidRPr="00C52585" w:rsidRDefault="00B90590" w:rsidP="00BE38D4">
      <w:pPr>
        <w:pStyle w:val="ListParagraph"/>
        <w:numPr>
          <w:ilvl w:val="0"/>
          <w:numId w:val="3"/>
        </w:numPr>
        <w:adjustRightInd w:val="0"/>
        <w:snapToGrid w:val="0"/>
        <w:ind w:left="1080"/>
        <w:contextualSpacing w:val="0"/>
        <w:rPr>
          <w:lang w:val="pl-PL"/>
        </w:rPr>
      </w:pPr>
      <w:r w:rsidRPr="00C52585">
        <w:rPr>
          <w:b/>
          <w:bCs/>
          <w:lang w:val="pl-PL"/>
        </w:rPr>
        <w:t>Pravice do zamenjave s starejšo različico.</w:t>
      </w:r>
      <w:r w:rsidR="00C52585" w:rsidRPr="00C52585">
        <w:rPr>
          <w:bCs/>
          <w:lang w:val="pl-PL"/>
        </w:rPr>
        <w:t xml:space="preserve"> </w:t>
      </w:r>
      <w:r w:rsidRPr="00C52585">
        <w:rPr>
          <w:lang w:val="pl-PL"/>
        </w:rPr>
        <w:t>Podjetje lahko uporablja različico izdelka, ki je na datum začetka veljavnosti včlanitve starejša od trenutne.</w:t>
      </w:r>
      <w:r w:rsidR="00C52585" w:rsidRPr="00C52585">
        <w:rPr>
          <w:lang w:val="pl-PL"/>
        </w:rPr>
        <w:t xml:space="preserve"> </w:t>
      </w:r>
      <w:r w:rsidRPr="00C52585">
        <w:rPr>
          <w:lang w:val="pl-PL"/>
        </w:rPr>
        <w:t>Za licence, pridobljene v trenutnem obdobju veljavnosti včlanitve, za uporabo starejše različice veljajo pravice za uporabo za trenutno različico.</w:t>
      </w:r>
      <w:r w:rsidR="00C52585" w:rsidRPr="00C52585">
        <w:rPr>
          <w:lang w:val="pl-PL"/>
        </w:rPr>
        <w:t xml:space="preserve"> </w:t>
      </w:r>
      <w:r w:rsidRPr="00C52585">
        <w:rPr>
          <w:bCs/>
          <w:lang w:val="pl-PL"/>
        </w:rPr>
        <w:t>Če starejša različica izdelka vključuje funkcije, ki niso del nove različice, za te funkcije veljajo pravice za uporabo, ki veljajo za starejšo različico.</w:t>
      </w:r>
    </w:p>
    <w:p w14:paraId="2BEE69E7" w14:textId="0B221F90" w:rsidR="00DA48D1" w:rsidRPr="00C52585" w:rsidRDefault="00F47200" w:rsidP="00BE38D4">
      <w:pPr>
        <w:pStyle w:val="ListParagraph"/>
        <w:numPr>
          <w:ilvl w:val="0"/>
          <w:numId w:val="3"/>
        </w:numPr>
        <w:adjustRightInd w:val="0"/>
        <w:snapToGrid w:val="0"/>
        <w:ind w:left="1080"/>
        <w:contextualSpacing w:val="0"/>
        <w:rPr>
          <w:bCs/>
          <w:lang w:val="pl-PL"/>
        </w:rPr>
      </w:pPr>
      <w:r w:rsidRPr="00C52585">
        <w:rPr>
          <w:b/>
          <w:bCs/>
          <w:lang w:val="pl-PL"/>
        </w:rPr>
        <w:t>Pravice za nove različice v okviru programa Software Assurance.</w:t>
      </w:r>
      <w:r w:rsidR="00C52585" w:rsidRPr="00C52585">
        <w:rPr>
          <w:b/>
          <w:bCs/>
          <w:lang w:val="pl-PL"/>
        </w:rPr>
        <w:t xml:space="preserve"> </w:t>
      </w:r>
      <w:r w:rsidRPr="00C52585">
        <w:rPr>
          <w:bCs/>
          <w:lang w:val="pl-PL"/>
        </w:rPr>
        <w:t>Včlanjeno lastniško povezano podjetje mora za vsako naročeno licenco naročiti in ohranjati stalno kritje v okviru programa Software Assurance.</w:t>
      </w:r>
      <w:r w:rsidR="00C52585" w:rsidRPr="00C52585">
        <w:rPr>
          <w:bCs/>
          <w:lang w:val="pl-PL"/>
        </w:rPr>
        <w:t xml:space="preserve"> </w:t>
      </w:r>
      <w:r w:rsidRPr="00C52585">
        <w:rPr>
          <w:bCs/>
          <w:lang w:val="pl-PL"/>
        </w:rPr>
        <w:t>S kritjem v okviru programa Software Assurance je v poslovnem okolju samodejno na voljo pravica do uporabe nove različice licenciranega izdelka, takoj ko je ta izdana, tudi če se poslovno okolje ne odloči za takojšnjo uporabo nove različice.</w:t>
      </w:r>
    </w:p>
    <w:p w14:paraId="7461970F" w14:textId="77777777" w:rsidR="00241E05" w:rsidRPr="00C52585" w:rsidRDefault="00241E05" w:rsidP="00BE38D4">
      <w:pPr>
        <w:pStyle w:val="ListParagraph"/>
        <w:numPr>
          <w:ilvl w:val="0"/>
          <w:numId w:val="5"/>
        </w:numPr>
        <w:adjustRightInd w:val="0"/>
        <w:snapToGrid w:val="0"/>
        <w:contextualSpacing w:val="0"/>
        <w:rPr>
          <w:bCs/>
          <w:lang w:val="pl-PL"/>
        </w:rPr>
      </w:pPr>
      <w:r w:rsidRPr="00C52585">
        <w:rPr>
          <w:bCs/>
          <w:lang w:val="pl-PL"/>
        </w:rPr>
        <w:t>Če ni drugače dovoljeno v okviru včlanitve, z</w:t>
      </w:r>
      <w:r w:rsidRPr="00C52585">
        <w:rPr>
          <w:lang w:val="pl-PL"/>
        </w:rPr>
        <w:t>a uporabo nove različice veljajo pravice do uporabe, ki veljajo za novo različico.</w:t>
      </w:r>
    </w:p>
    <w:p w14:paraId="5EED19FA" w14:textId="1E79E62D" w:rsidR="00E8430D" w:rsidRPr="00C52585" w:rsidRDefault="003D6F22" w:rsidP="00BE38D4">
      <w:pPr>
        <w:pStyle w:val="ListParagraph"/>
        <w:numPr>
          <w:ilvl w:val="0"/>
          <w:numId w:val="5"/>
        </w:numPr>
        <w:adjustRightInd w:val="0"/>
        <w:snapToGrid w:val="0"/>
        <w:contextualSpacing w:val="0"/>
        <w:rPr>
          <w:bCs/>
          <w:lang w:val="pl-PL"/>
        </w:rPr>
      </w:pPr>
      <w:r w:rsidRPr="00C52585">
        <w:rPr>
          <w:bCs/>
          <w:lang w:val="pl-PL"/>
        </w:rPr>
        <w:t>Če je licenca za predhodno različico izdelka trajna v času izdaje nove različice, je trajna tudi licenca za novo različico.</w:t>
      </w:r>
      <w:r w:rsidR="00C52585" w:rsidRPr="00C52585">
        <w:rPr>
          <w:bCs/>
          <w:lang w:val="pl-PL"/>
        </w:rPr>
        <w:t xml:space="preserve"> </w:t>
      </w:r>
      <w:r w:rsidRPr="00C52585">
        <w:rPr>
          <w:bCs/>
          <w:lang w:val="pl-PL"/>
        </w:rPr>
        <w:t>Trajne licence, pridobljene prek programa Software Assurance, nadomestijo vse trajne licence za prejšnjo različico.</w:t>
      </w:r>
    </w:p>
    <w:p w14:paraId="490A6BA7" w14:textId="5C467F26" w:rsidR="00167487" w:rsidRPr="00C52585" w:rsidRDefault="004C7CDA" w:rsidP="00BE38D4">
      <w:pPr>
        <w:pStyle w:val="ListParagraph"/>
        <w:numPr>
          <w:ilvl w:val="0"/>
          <w:numId w:val="3"/>
        </w:numPr>
        <w:adjustRightInd w:val="0"/>
        <w:snapToGrid w:val="0"/>
        <w:ind w:left="1080"/>
        <w:contextualSpacing w:val="0"/>
        <w:rPr>
          <w:lang w:val="pl-PL"/>
        </w:rPr>
      </w:pPr>
      <w:r w:rsidRPr="00C52585">
        <w:rPr>
          <w:b/>
          <w:bCs/>
          <w:lang w:val="pl-PL"/>
        </w:rPr>
        <w:lastRenderedPageBreak/>
        <w:t>Potrditev licence.</w:t>
      </w:r>
      <w:r w:rsidR="00C52585" w:rsidRPr="00C52585">
        <w:rPr>
          <w:lang w:val="pl-PL"/>
        </w:rPr>
        <w:t xml:space="preserve"> </w:t>
      </w:r>
      <w:r w:rsidRPr="00C52585">
        <w:rPr>
          <w:lang w:val="pl-PL"/>
        </w:rPr>
        <w:t>Ta pogodba, upoštevna včlanitev, potrditev naročila včlanjenega lastniško povezanega podjetja in vsa dokumentacija, ki dokazuje prenose trajnih licenc, skupaj s potrdilom o plačilu, predstavljajo dokaz včlanjenega lastniško povezanega podjetja o vseh licencah, ki jih je pridobilo v okviru včlanitve.</w:t>
      </w:r>
    </w:p>
    <w:p w14:paraId="2FD0CBB9" w14:textId="72F3F25A" w:rsidR="001173EC" w:rsidRPr="00C52585" w:rsidRDefault="001173EC" w:rsidP="00BE38D4">
      <w:pPr>
        <w:numPr>
          <w:ilvl w:val="0"/>
          <w:numId w:val="3"/>
        </w:numPr>
        <w:ind w:left="1080"/>
        <w:rPr>
          <w:lang w:val="pl-PL"/>
        </w:rPr>
      </w:pPr>
      <w:r w:rsidRPr="00C52585">
        <w:rPr>
          <w:b/>
          <w:lang w:val="pl-PL"/>
        </w:rPr>
        <w:t>Pridobitve, odprodaje in združitve.</w:t>
      </w:r>
      <w:r w:rsidR="00C52585" w:rsidRPr="00C52585">
        <w:rPr>
          <w:lang w:val="pl-PL"/>
        </w:rPr>
        <w:t xml:space="preserve"> </w:t>
      </w:r>
      <w:r w:rsidRPr="00C52585">
        <w:rPr>
          <w:lang w:val="pl-PL"/>
        </w:rPr>
        <w:t>Če se število licenc, za katere velja včlanitev, spremeni za več kot deset odstotkov zaradi (1) pridobitve pravne osebe ali poslovnega sektorja, (2) odprodaje lastniško povezanega podjetja ali poslovnega sektorja včlanjenega lastniško povezanega podjetja ali katerega koli njegovega lastniško povezanega podjetja ali (3) združitve, vključno z združitvijo s tretjo osebo, ki ima obstoječo pogodbo ali včlanitev, bo Microsoft v dobri veri sodeloval z včlanjenim lastniško povezanim podjetjem, da bi ugotovil, kako naj prilagodi spremenjene okoliščine v smislu te pogodbe.</w:t>
      </w:r>
    </w:p>
    <w:p w14:paraId="78243AD1" w14:textId="77777777" w:rsidR="00167487" w:rsidRPr="00BE38D4" w:rsidRDefault="00305940" w:rsidP="00BE38D4">
      <w:pPr>
        <w:pStyle w:val="Heading1"/>
        <w:numPr>
          <w:ilvl w:val="0"/>
          <w:numId w:val="6"/>
        </w:numPr>
        <w:ind w:hanging="720"/>
        <w:rPr>
          <w:rFonts w:cs="Arial"/>
        </w:rPr>
      </w:pPr>
      <w:bookmarkStart w:id="4" w:name="_Toc287278579"/>
      <w:r>
        <w:rPr>
          <w:rFonts w:cs="Arial"/>
        </w:rPr>
        <w:t>Izdelovanje kopij izdelkov in pravice za preslikovanje.</w:t>
      </w:r>
      <w:bookmarkEnd w:id="4"/>
    </w:p>
    <w:p w14:paraId="20F15020" w14:textId="3C83D9B1" w:rsidR="00167487" w:rsidRPr="00BE38D4" w:rsidRDefault="004C7CDA" w:rsidP="00BE38D4">
      <w:pPr>
        <w:pStyle w:val="ListParagraph"/>
        <w:numPr>
          <w:ilvl w:val="0"/>
          <w:numId w:val="7"/>
        </w:numPr>
        <w:adjustRightInd w:val="0"/>
        <w:snapToGrid w:val="0"/>
        <w:ind w:left="1080"/>
        <w:contextualSpacing w:val="0"/>
      </w:pPr>
      <w:r>
        <w:rPr>
          <w:b/>
          <w:bCs/>
        </w:rPr>
        <w:t>Splošno.</w:t>
      </w:r>
      <w:r w:rsidR="00C52585">
        <w:t xml:space="preserve"> </w:t>
      </w:r>
      <w:r>
        <w:t>Včlanjeno lastniško povezano podjetje lahko izdela toliko kopij izdelkov, kolikor jih potrebuje za distribucijo v svojem poslovnem okolju.</w:t>
      </w:r>
      <w:r w:rsidR="00C52585">
        <w:t xml:space="preserve"> </w:t>
      </w:r>
      <w:r>
        <w:t>Vse kopije morajo biti prave in popolne (vključno z obvestili o avtorskih pravicah in blagovnih/storitvenih znamkah), narejene iz glavnih kopij, pridobljenih pri viru za izpolnjevanje naročil, ki ga odobri Microsoft.</w:t>
      </w:r>
      <w:r w:rsidR="00C52585">
        <w:t xml:space="preserve"> </w:t>
      </w:r>
      <w:r>
        <w:t>Včlanjeno lastniško povezano podjetje lahko izdelovanje kopij prepusti tretji osebi, vendar včlanjeno lastniško povezano podjetje soglaša, da bo odgovorno za vsa dejanja tretje osebe.</w:t>
      </w:r>
      <w:r w:rsidR="00C52585">
        <w:t xml:space="preserve"> </w:t>
      </w:r>
      <w:r>
        <w:t xml:space="preserve">Včlanjeno lastniško povezano podjetje soglaša, da si bo razumno prizadevalo svoje zaposlene, posrednike/agente in vse druge posameznike, ki uporabljajo izdelke, obvestiti o tem, da je izdelke licenciral Microsoft in da zanje veljajo določila te pogodbe. </w:t>
      </w:r>
    </w:p>
    <w:p w14:paraId="649B9A30" w14:textId="0211070A" w:rsidR="00167487" w:rsidRPr="00BE38D4" w:rsidRDefault="004C7CDA" w:rsidP="00BE38D4">
      <w:pPr>
        <w:pStyle w:val="ListParagraph"/>
        <w:numPr>
          <w:ilvl w:val="0"/>
          <w:numId w:val="7"/>
        </w:numPr>
        <w:adjustRightInd w:val="0"/>
        <w:snapToGrid w:val="0"/>
        <w:ind w:left="1080"/>
        <w:contextualSpacing w:val="0"/>
      </w:pPr>
      <w:r>
        <w:rPr>
          <w:b/>
          <w:bCs/>
        </w:rPr>
        <w:t>Kopije za izobraževanje, ocenjevanje in varnostno kopiranje.</w:t>
      </w:r>
      <w:r w:rsidR="00C52585">
        <w:t xml:space="preserve"> </w:t>
      </w:r>
      <w:r>
        <w:t>Za vse izdelke, razen za spletne storitve, lahko včlanjeno lastniško povezano podjetje (1) v svojih prostorih, ki so namenjeni izobraževanju, za namene izobraževanja o tem izdelku uporablja do 20</w:t>
      </w:r>
      <w:r w:rsidR="00740EFA">
        <w:t> </w:t>
      </w:r>
      <w:r>
        <w:t>brezplačnih izvodov katerih koli licenciranih izdelkov, (2) uporablja do 10 brezplačnih izvodov katerih koli izdelkov za 60-dnevno ocenjevalno obdobje in (3) uporablja en brezplačen izvod katerega koli licenciranega izdelka za namen varnostnega kopiranja ali arhiviranja na vsakem od svojih geografskih območij. Če je tako določeno v pravicah do uporabe, bodo morda na voljo preskusne različice spletnih storitev.</w:t>
      </w:r>
    </w:p>
    <w:p w14:paraId="407716FA" w14:textId="72B4B55A" w:rsidR="00167487" w:rsidRPr="00BE38D4" w:rsidRDefault="004C7CDA" w:rsidP="00BE38D4">
      <w:pPr>
        <w:pStyle w:val="ListParagraph"/>
        <w:numPr>
          <w:ilvl w:val="0"/>
          <w:numId w:val="7"/>
        </w:numPr>
        <w:adjustRightInd w:val="0"/>
        <w:snapToGrid w:val="0"/>
        <w:ind w:left="1080"/>
        <w:contextualSpacing w:val="0"/>
      </w:pPr>
      <w:r>
        <w:rPr>
          <w:b/>
          <w:bCs/>
        </w:rPr>
        <w:t>Pravica za preslikovanje.</w:t>
      </w:r>
      <w:r w:rsidR="00C52585">
        <w:t xml:space="preserve"> </w:t>
      </w:r>
      <w:r>
        <w:t>V nekaterih primerih je preslikovanje dovoljeno z uporabo nosilca podatkov z Izdelkom.</w:t>
      </w:r>
      <w:r w:rsidR="00C52585">
        <w:t xml:space="preserve"> </w:t>
      </w:r>
      <w:r>
        <w:t>Če se Microsoftov izdelek licencira (1) pri izvirnem izdelovalcu opreme (OEM), (2) kot popoln paket izdelka pri maloprodajnem viru ali (3) v okviru drugega Microsoftovega programa, potem je mogoče z nosilci podatkov, pridobljenimi v okviru te pogodbe, ustvariti posnetke, ki jih je mogoče na splošno uporabljati namesto izvodov, pridobljenih pri tem ločenem viru.</w:t>
      </w:r>
      <w:r w:rsidR="00C52585">
        <w:t xml:space="preserve"> </w:t>
      </w:r>
      <w:r>
        <w:t>Ta pravica je pogojena s temi omejitvami:</w:t>
      </w:r>
    </w:p>
    <w:p w14:paraId="33B9521B" w14:textId="77777777" w:rsidR="00167487" w:rsidRPr="00BE38D4" w:rsidRDefault="004C7CDA" w:rsidP="00BE38D4">
      <w:pPr>
        <w:pStyle w:val="ListParagraph"/>
        <w:numPr>
          <w:ilvl w:val="0"/>
          <w:numId w:val="8"/>
        </w:numPr>
        <w:adjustRightInd w:val="0"/>
        <w:snapToGrid w:val="0"/>
        <w:contextualSpacing w:val="0"/>
      </w:pPr>
      <w:r>
        <w:t>za vsak preslikani izdelek je treba pri ločenem viru pridobiti ločeno licenco;</w:t>
      </w:r>
    </w:p>
    <w:p w14:paraId="678FB51E" w14:textId="77777777" w:rsidR="00167487" w:rsidRPr="00BE38D4" w:rsidRDefault="004C7CDA" w:rsidP="00BE38D4">
      <w:pPr>
        <w:pStyle w:val="ListParagraph"/>
        <w:numPr>
          <w:ilvl w:val="0"/>
          <w:numId w:val="8"/>
        </w:numPr>
        <w:adjustRightInd w:val="0"/>
        <w:snapToGrid w:val="0"/>
        <w:contextualSpacing w:val="0"/>
      </w:pPr>
      <w:r>
        <w:t>izdelek, jezik, različica in komponente narejenih izvodov morajo biti enake izdelku, jeziku, različici in vsem komponentam izvodov, ki jih nadomeščajo, dovoljeno število izvodov ali primerkov preslikanega izdelka pa ostaja nespremenjeno;</w:t>
      </w:r>
    </w:p>
    <w:p w14:paraId="0F241B8A" w14:textId="77777777" w:rsidR="00167487" w:rsidRPr="00BE38D4" w:rsidRDefault="004C7CDA" w:rsidP="00135874">
      <w:pPr>
        <w:pStyle w:val="ListParagraph"/>
        <w:numPr>
          <w:ilvl w:val="0"/>
          <w:numId w:val="8"/>
        </w:numPr>
        <w:adjustRightInd w:val="0"/>
        <w:snapToGrid w:val="0"/>
        <w:ind w:hanging="450"/>
        <w:contextualSpacing w:val="0"/>
      </w:pPr>
      <w:r>
        <w:t>vrsta preslikanega izdelka (npr. nadgrajena ali polna licenca) mora biti enaka vrsti licenciranega izdelka od ločenega vira, razen za izvode operacijskega sistema in izvode izdelkov, licenciranih v okviru drugega Microsoftovega programa;</w:t>
      </w:r>
    </w:p>
    <w:p w14:paraId="7741363A" w14:textId="77777777" w:rsidR="003309FC" w:rsidRPr="00BE38D4" w:rsidRDefault="00FB3538" w:rsidP="00135874">
      <w:pPr>
        <w:pStyle w:val="ListParagraph"/>
        <w:numPr>
          <w:ilvl w:val="0"/>
          <w:numId w:val="8"/>
        </w:numPr>
        <w:adjustRightInd w:val="0"/>
        <w:snapToGrid w:val="0"/>
        <w:ind w:hanging="450"/>
        <w:contextualSpacing w:val="0"/>
      </w:pPr>
      <w:r>
        <w:t>Včlanjeno lastniško povezano podjetje mora ravnati skladno z vsemi postopki ali zahtevami za preslikovanje, ki veljajo za posamezne izdelke in so navedene v pogojih za izdelke.</w:t>
      </w:r>
    </w:p>
    <w:p w14:paraId="1BCA38A6" w14:textId="77777777" w:rsidR="00167487" w:rsidRPr="00BE38D4" w:rsidRDefault="004C7CDA" w:rsidP="00BE38D4">
      <w:pPr>
        <w:adjustRightInd w:val="0"/>
        <w:snapToGrid w:val="0"/>
        <w:ind w:left="1080"/>
      </w:pPr>
      <w:r>
        <w:t>Za preslikane izdelke še vedno veljajo določila in pravice do uporabe izdelkov iz licence, pridobljene od ločenega vira. Ta podrazdelek ne ustvarja ali ne razširja nobenega Microsoftovega jamstva ali obveznosti za podporo.</w:t>
      </w:r>
    </w:p>
    <w:p w14:paraId="37EBE93C" w14:textId="77777777" w:rsidR="000E6718" w:rsidRPr="00BE38D4" w:rsidRDefault="00305940" w:rsidP="00BE38D4">
      <w:pPr>
        <w:pStyle w:val="Heading1"/>
        <w:numPr>
          <w:ilvl w:val="0"/>
          <w:numId w:val="9"/>
        </w:numPr>
        <w:ind w:hanging="720"/>
        <w:rPr>
          <w:rFonts w:cs="Arial"/>
        </w:rPr>
      </w:pPr>
      <w:bookmarkStart w:id="5" w:name="_Toc287278580"/>
      <w:r>
        <w:rPr>
          <w:rFonts w:cs="Arial"/>
        </w:rPr>
        <w:t>Prenos in dodelitev licenc</w:t>
      </w:r>
      <w:bookmarkEnd w:id="5"/>
    </w:p>
    <w:p w14:paraId="705F6DB9" w14:textId="64C548CD" w:rsidR="007206D2" w:rsidRPr="00394684" w:rsidRDefault="00F56901" w:rsidP="00BE38D4">
      <w:pPr>
        <w:pStyle w:val="ListParagraph"/>
        <w:numPr>
          <w:ilvl w:val="0"/>
          <w:numId w:val="10"/>
        </w:numPr>
        <w:adjustRightInd w:val="0"/>
        <w:snapToGrid w:val="0"/>
        <w:contextualSpacing w:val="0"/>
        <w:rPr>
          <w:bCs/>
          <w:color w:val="000000" w:themeColor="text1"/>
        </w:rPr>
      </w:pPr>
      <w:r>
        <w:rPr>
          <w:b/>
          <w:bCs/>
        </w:rPr>
        <w:t xml:space="preserve">Pogodbeni prenosi </w:t>
      </w:r>
      <w:r>
        <w:rPr>
          <w:b/>
          <w:bCs/>
          <w:color w:val="000000" w:themeColor="text1"/>
        </w:rPr>
        <w:t>licenc.</w:t>
      </w:r>
      <w:r w:rsidR="00C52585">
        <w:rPr>
          <w:b/>
          <w:bCs/>
          <w:color w:val="000000" w:themeColor="text1"/>
        </w:rPr>
        <w:t xml:space="preserve"> </w:t>
      </w:r>
      <w:r>
        <w:rPr>
          <w:bCs/>
          <w:color w:val="000000" w:themeColor="text1"/>
        </w:rPr>
        <w:t>Stranka ali včlanjeno lastniško povezano podjetje lahko na podlagi te pogodbe prenese samo v celoti plačane trajne licence, in sicer:</w:t>
      </w:r>
    </w:p>
    <w:p w14:paraId="180144A0" w14:textId="77777777" w:rsidR="007206D2" w:rsidRPr="00394684" w:rsidRDefault="007206D2" w:rsidP="00BE38D4">
      <w:pPr>
        <w:pStyle w:val="ListParagraph"/>
        <w:numPr>
          <w:ilvl w:val="0"/>
          <w:numId w:val="11"/>
        </w:numPr>
        <w:adjustRightInd w:val="0"/>
        <w:snapToGrid w:val="0"/>
        <w:ind w:left="1440"/>
        <w:contextualSpacing w:val="0"/>
        <w:rPr>
          <w:bCs/>
          <w:color w:val="000000" w:themeColor="text1"/>
        </w:rPr>
      </w:pPr>
      <w:r>
        <w:rPr>
          <w:bCs/>
          <w:color w:val="000000" w:themeColor="text1"/>
        </w:rPr>
        <w:lastRenderedPageBreak/>
        <w:t>lastniško povezanemu podjetju ali</w:t>
      </w:r>
    </w:p>
    <w:p w14:paraId="03B26FB1" w14:textId="77777777" w:rsidR="007206D2" w:rsidRPr="00BE38D4" w:rsidRDefault="007206D2" w:rsidP="00BE38D4">
      <w:pPr>
        <w:pStyle w:val="ListParagraph"/>
        <w:numPr>
          <w:ilvl w:val="0"/>
          <w:numId w:val="11"/>
        </w:numPr>
        <w:adjustRightInd w:val="0"/>
        <w:snapToGrid w:val="0"/>
        <w:ind w:left="1440"/>
        <w:contextualSpacing w:val="0"/>
        <w:rPr>
          <w:bCs/>
        </w:rPr>
      </w:pPr>
      <w:r>
        <w:rPr>
          <w:bCs/>
        </w:rPr>
        <w:t>tretji osebi samo v povezavi s prenosom strojne opreme ali zaposlenih, na katere so bile licence prenesene kot del (1) odprodaje lastniško povezanega podjetja ali sektorja lastniško povezanega podjetja ali (2) združitve, ki vključuje stranko ali lastniško povezano podjetje.</w:t>
      </w:r>
    </w:p>
    <w:p w14:paraId="6F738A4D" w14:textId="77777777" w:rsidR="009E1BD1" w:rsidRPr="00BE38D4" w:rsidRDefault="009E1BD1" w:rsidP="00BE38D4">
      <w:pPr>
        <w:adjustRightInd w:val="0"/>
        <w:snapToGrid w:val="0"/>
        <w:ind w:left="1080"/>
      </w:pPr>
      <w:r>
        <w:t>Stranka ali včlanjeno lastniško povezano podjetje mora pri takem prenosu odstraniti in prenehati uporabljati licencirani izdelek ter poskrbeti, da bodo morebitne kopije neuporabne.</w:t>
      </w:r>
    </w:p>
    <w:p w14:paraId="3E8DA43C" w14:textId="13C66888" w:rsidR="00B476A9" w:rsidRPr="00C52585" w:rsidRDefault="005823C8" w:rsidP="00C457DF">
      <w:pPr>
        <w:pStyle w:val="ListParagraph"/>
        <w:numPr>
          <w:ilvl w:val="0"/>
          <w:numId w:val="10"/>
        </w:numPr>
        <w:adjustRightInd w:val="0"/>
        <w:snapToGrid w:val="0"/>
        <w:contextualSpacing w:val="0"/>
        <w:rPr>
          <w:bCs/>
          <w:color w:val="000000" w:themeColor="text1"/>
          <w:lang w:val="pt-BR"/>
        </w:rPr>
      </w:pPr>
      <w:r w:rsidRPr="00C52585">
        <w:rPr>
          <w:b/>
          <w:bCs/>
          <w:lang w:val="pt-BR"/>
        </w:rPr>
        <w:t>Obvestilo o pogodbenem prenosu licence.</w:t>
      </w:r>
      <w:r w:rsidR="00C52585" w:rsidRPr="00C52585">
        <w:rPr>
          <w:bCs/>
          <w:lang w:val="pt-BR"/>
        </w:rPr>
        <w:t xml:space="preserve"> </w:t>
      </w:r>
      <w:r w:rsidRPr="00C52585">
        <w:rPr>
          <w:bCs/>
          <w:lang w:val="pt-BR"/>
        </w:rPr>
        <w:t xml:space="preserve">Stranka ali včlanjeno lastniško povezano podjetje mora Microsoft obvestiti o pogodbenem prenosu licence tako, da izpolni obrazec za prenos licence, ki je na voljo na spletnem mestu </w:t>
      </w:r>
      <w:hyperlink r:id="rId11" w:history="1">
        <w:r w:rsidRPr="00C52585">
          <w:rPr>
            <w:rStyle w:val="Hyperlink"/>
            <w:lang w:val="pt-BR"/>
          </w:rPr>
          <w:t>http://www.microsoft.com/licensing/contracts</w:t>
        </w:r>
      </w:hyperlink>
      <w:r w:rsidRPr="00C52585">
        <w:rPr>
          <w:lang w:val="pt-BR"/>
        </w:rPr>
        <w:t>,</w:t>
      </w:r>
      <w:r w:rsidRPr="00C52585">
        <w:rPr>
          <w:bCs/>
          <w:lang w:val="pt-BR"/>
        </w:rPr>
        <w:t xml:space="preserve"> in ga pred prenosom licence pošlje Microsoftu.</w:t>
      </w:r>
      <w:r w:rsidR="00C52585" w:rsidRPr="00C52585">
        <w:rPr>
          <w:bCs/>
          <w:lang w:val="pt-BR"/>
        </w:rPr>
        <w:t xml:space="preserve"> </w:t>
      </w:r>
      <w:r w:rsidRPr="00C52585">
        <w:rPr>
          <w:bCs/>
          <w:lang w:val="pt-BR"/>
        </w:rPr>
        <w:t xml:space="preserve">Noben tak pogodbeni prenos licence ni veljaven, če stranka ali včlanjeno lastniško povezano podjetje pridobitelju licence ne posreduje dokumentov, ki zadostujejo, da lahko pridobitelj ugotovi obseg, namen in omejitve pravic, ki jih Microsoft podeljuje z licencami, ki se </w:t>
      </w:r>
      <w:r w:rsidRPr="00C52585">
        <w:rPr>
          <w:bCs/>
          <w:color w:val="000000" w:themeColor="text1"/>
          <w:lang w:val="pt-BR"/>
        </w:rPr>
        <w:t>prenašajo (vključno z upoštevnimi pravicami do uporabe, omejitvami uporabe in prenosa ter jamstvi in omejitvami odgovornosti, vendar ne omejeno nanje), pridobitelj licence pa navedeno pisno sprejme.</w:t>
      </w:r>
    </w:p>
    <w:p w14:paraId="4042898A" w14:textId="7A080CC5" w:rsidR="00C457DF" w:rsidRPr="00C52585" w:rsidRDefault="00C457DF" w:rsidP="00C457DF">
      <w:pPr>
        <w:pStyle w:val="ListParagraph"/>
        <w:numPr>
          <w:ilvl w:val="0"/>
          <w:numId w:val="10"/>
        </w:numPr>
        <w:adjustRightInd w:val="0"/>
        <w:snapToGrid w:val="0"/>
        <w:contextualSpacing w:val="0"/>
        <w:rPr>
          <w:color w:val="000000" w:themeColor="text1"/>
          <w:lang w:val="pt-BR"/>
        </w:rPr>
      </w:pPr>
      <w:r w:rsidRPr="00C52585">
        <w:rPr>
          <w:b/>
          <w:bCs/>
          <w:color w:val="000000" w:themeColor="text1"/>
          <w:lang w:val="pt-BR"/>
        </w:rPr>
        <w:t>Izčrpanje.</w:t>
      </w:r>
      <w:r w:rsidR="00C52585" w:rsidRPr="00C52585">
        <w:rPr>
          <w:b/>
          <w:bCs/>
          <w:color w:val="000000" w:themeColor="text1"/>
          <w:lang w:val="pt-BR"/>
        </w:rPr>
        <w:t xml:space="preserve"> </w:t>
      </w:r>
      <w:r w:rsidRPr="00C52585">
        <w:rPr>
          <w:color w:val="000000" w:themeColor="text1"/>
          <w:lang w:val="pt-BR"/>
        </w:rPr>
        <w:t>Noben del te pogodbe ne prepoveduje prenosa programske opreme v meri, ki jo dovoljuje upoštevna zakonodaja, če je bila izčrpana pravica do distribucije.</w:t>
      </w:r>
    </w:p>
    <w:p w14:paraId="5AE259CD" w14:textId="416B2545" w:rsidR="00167487" w:rsidRPr="00C52585" w:rsidRDefault="00305940" w:rsidP="00C457DF">
      <w:pPr>
        <w:pStyle w:val="ListParagraph"/>
        <w:numPr>
          <w:ilvl w:val="0"/>
          <w:numId w:val="10"/>
        </w:numPr>
        <w:adjustRightInd w:val="0"/>
        <w:snapToGrid w:val="0"/>
        <w:contextualSpacing w:val="0"/>
        <w:rPr>
          <w:b/>
          <w:lang w:val="pt-BR"/>
        </w:rPr>
      </w:pPr>
      <w:r w:rsidRPr="00C52585">
        <w:rPr>
          <w:b/>
          <w:bCs/>
          <w:color w:val="000000" w:themeColor="text1"/>
          <w:lang w:val="pt-BR"/>
        </w:rPr>
        <w:t>Notranji prenos licenc in programa Software Assurance.</w:t>
      </w:r>
      <w:r w:rsidR="00C52585" w:rsidRPr="00C52585">
        <w:rPr>
          <w:b/>
          <w:bCs/>
          <w:color w:val="000000" w:themeColor="text1"/>
          <w:lang w:val="pt-BR"/>
        </w:rPr>
        <w:t xml:space="preserve"> </w:t>
      </w:r>
      <w:r w:rsidRPr="00C52585">
        <w:rPr>
          <w:bCs/>
          <w:color w:val="000000" w:themeColor="text1"/>
          <w:lang w:val="pt-BR"/>
        </w:rPr>
        <w:t>Licence in program Software Assurance je treba dodeliti enemu uporabniku ali napravi znotraj poslovnega okolja.</w:t>
      </w:r>
      <w:r w:rsidR="00C52585" w:rsidRPr="00C52585">
        <w:rPr>
          <w:bCs/>
          <w:color w:val="000000" w:themeColor="text1"/>
          <w:lang w:val="pt-BR"/>
        </w:rPr>
        <w:t xml:space="preserve"> </w:t>
      </w:r>
      <w:r w:rsidRPr="00C52585">
        <w:rPr>
          <w:bCs/>
          <w:color w:val="000000" w:themeColor="text1"/>
          <w:lang w:val="pt-BR"/>
        </w:rPr>
        <w:t xml:space="preserve">Licence in program Software Assurance je </w:t>
      </w:r>
      <w:r w:rsidRPr="00C52585">
        <w:rPr>
          <w:bCs/>
          <w:lang w:val="pt-BR"/>
        </w:rPr>
        <w:t>mogoče znotraj poslovnega okolja vnovično dodeliti, kot je opisano v pravicah za uporabo.</w:t>
      </w:r>
    </w:p>
    <w:p w14:paraId="389BFCAB" w14:textId="77777777" w:rsidR="000E6718" w:rsidRPr="00BE38D4" w:rsidRDefault="00305940" w:rsidP="00BE38D4">
      <w:pPr>
        <w:pStyle w:val="Heading1"/>
        <w:numPr>
          <w:ilvl w:val="0"/>
          <w:numId w:val="12"/>
        </w:numPr>
        <w:ind w:hanging="720"/>
        <w:rPr>
          <w:rFonts w:cs="Arial"/>
        </w:rPr>
      </w:pPr>
      <w:bookmarkStart w:id="6" w:name="_Toc287278581"/>
      <w:r>
        <w:rPr>
          <w:rFonts w:cs="Arial"/>
        </w:rPr>
        <w:t>Obdobje veljavnosti in odpoved pogodbe</w:t>
      </w:r>
      <w:bookmarkEnd w:id="6"/>
    </w:p>
    <w:p w14:paraId="5338F4E0" w14:textId="5EA7C654" w:rsidR="00167487" w:rsidRPr="00BE38D4" w:rsidRDefault="004C7CDA" w:rsidP="00BE38D4">
      <w:pPr>
        <w:pStyle w:val="ListParagraph"/>
        <w:numPr>
          <w:ilvl w:val="0"/>
          <w:numId w:val="13"/>
        </w:numPr>
        <w:adjustRightInd w:val="0"/>
        <w:snapToGrid w:val="0"/>
        <w:ind w:left="1080"/>
        <w:contextualSpacing w:val="0"/>
      </w:pPr>
      <w:r>
        <w:rPr>
          <w:b/>
          <w:bCs/>
        </w:rPr>
        <w:t>Obdobje veljavnosti.</w:t>
      </w:r>
      <w:r w:rsidR="00C52585">
        <w:t xml:space="preserve"> </w:t>
      </w:r>
      <w:r>
        <w:t>Ta pogodba ostane v veljavi, razen če je katera od pogodbenih strank ne odpove, kot je opisano spodaj.</w:t>
      </w:r>
      <w:r w:rsidR="00C52585">
        <w:t xml:space="preserve"> </w:t>
      </w:r>
      <w:r>
        <w:t>Obdobje veljavnosti posamezne včlanitve je navedeno v sami včlanitvi. Microsoft lahko spremeni ali ukine nekatere spletne storitve, kot je nadalje opisano v pogojih za izdelke.</w:t>
      </w:r>
    </w:p>
    <w:p w14:paraId="4B171D86" w14:textId="24CC249E" w:rsidR="00167487" w:rsidRPr="00BE38D4" w:rsidRDefault="004C7CDA" w:rsidP="00BE38D4">
      <w:pPr>
        <w:pStyle w:val="ListParagraph"/>
        <w:numPr>
          <w:ilvl w:val="0"/>
          <w:numId w:val="13"/>
        </w:numPr>
        <w:adjustRightInd w:val="0"/>
        <w:snapToGrid w:val="0"/>
        <w:ind w:left="1080"/>
        <w:contextualSpacing w:val="0"/>
      </w:pPr>
      <w:r>
        <w:rPr>
          <w:b/>
          <w:bCs/>
        </w:rPr>
        <w:t>Odpoved brez vzroka</w:t>
      </w:r>
      <w:r>
        <w:rPr>
          <w:b/>
        </w:rPr>
        <w:t>.</w:t>
      </w:r>
      <w:r w:rsidR="00C52585">
        <w:t xml:space="preserve"> </w:t>
      </w:r>
      <w:r>
        <w:t>Katera koli pogodbena stranka lahko brez vzroka to pogodbo odpove, če drugo o tem pisno obvesti najmanj 60 dni vnaprej. V primeru odpovedi se nove včlanitve ne sprejemajo več, vendar vsaka obstoječa včlanitev ostane v veljavi za obdobje veljavnosti take včlanitve, zanjo pa se še naprej uporabljajo določila te pogodbe.</w:t>
      </w:r>
    </w:p>
    <w:p w14:paraId="50D489F3" w14:textId="27E0494D" w:rsidR="00167487" w:rsidRPr="00BE38D4" w:rsidRDefault="004C7CDA" w:rsidP="00BE38D4">
      <w:pPr>
        <w:pStyle w:val="ListParagraph"/>
        <w:numPr>
          <w:ilvl w:val="0"/>
          <w:numId w:val="13"/>
        </w:numPr>
        <w:adjustRightInd w:val="0"/>
        <w:snapToGrid w:val="0"/>
        <w:ind w:left="1080"/>
        <w:contextualSpacing w:val="0"/>
      </w:pPr>
      <w:r>
        <w:rPr>
          <w:b/>
          <w:bCs/>
        </w:rPr>
        <w:t>Odpoved z vzrokom.</w:t>
      </w:r>
      <w:r w:rsidR="00C52585">
        <w:t xml:space="preserve"> </w:t>
      </w:r>
      <w:r>
        <w:t>Ne da bi omejila ostala pravna sredstva, lahko katera koli pogodbena stranka včlanitev odpove, če druga stranka bistveno krši svoje obveznosti v okviru te pogodbe, vključno z vsemi obveznostmi za predložitev naročil ali plačilo računov.</w:t>
      </w:r>
      <w:r w:rsidR="00C52585">
        <w:t xml:space="preserve"> </w:t>
      </w:r>
      <w:r>
        <w:t>Razen v primerih, ko kršitve že po njeni naravi ni mogoče odpraviti v roku 30 dni, mora pogodbena stranka, ki odpoveduje pogodbo, drugo pogodbeno stranko o nameravani odpovedi obvestiti 30 dni vnaprej in ji dati možnost, da odpravi kršitev.</w:t>
      </w:r>
      <w:r w:rsidR="00C52585">
        <w:t xml:space="preserve"> </w:t>
      </w:r>
      <w:r>
        <w:t>Če Microsoft pošlje tako obvestilo včlanjenemu lastniško povezanemu podjetju, pošlje kopijo takega obvestila tudi stranki, stranka pa soglaša, da bo pomagala odpraviti kršitev.</w:t>
      </w:r>
      <w:r w:rsidR="00C52585">
        <w:t xml:space="preserve"> </w:t>
      </w:r>
      <w:r>
        <w:t>Če kršitev vpliva na druge včlanitve in je Microsoft ter stranka ne moreta odpraviti v razumnem času, lahko Microsoft odpove to pogodbo in vse včlanitve v njenem okviru.</w:t>
      </w:r>
      <w:r w:rsidR="00C52585">
        <w:t xml:space="preserve"> </w:t>
      </w:r>
      <w:r>
        <w:t>Če včlanjeno lastniško povezano podjetje preneha biti strankino lastniško povezano podjetje, mora stranka o tem nemudoma obvestiti Microsoft, ta pa lahko odpove njegovo včlanitev.</w:t>
      </w:r>
      <w:r w:rsidR="00C52585">
        <w:t xml:space="preserve"> </w:t>
      </w:r>
      <w:r>
        <w:t>Če včlanjeno lastniško povezano podjetje svojo včlanitev odpove zaradi Microsoftove kršitve, ali če Microsoft včlanitev odpove, ker včlanjeno lastniško povezano podjetje preneha biti lastniško povezano podjetje stranke, ima včlanjeno lastniško povezano podjetje pravice do predčasne odpovedi, ki so opisane v včlanitvi.</w:t>
      </w:r>
    </w:p>
    <w:p w14:paraId="04BD1B2E" w14:textId="0DCE4BE4" w:rsidR="00167487" w:rsidRPr="00BE38D4" w:rsidRDefault="004D355D" w:rsidP="00BE38D4">
      <w:pPr>
        <w:pStyle w:val="ListParagraph"/>
        <w:numPr>
          <w:ilvl w:val="0"/>
          <w:numId w:val="13"/>
        </w:numPr>
        <w:adjustRightInd w:val="0"/>
        <w:snapToGrid w:val="0"/>
        <w:ind w:left="1080"/>
        <w:contextualSpacing w:val="0"/>
      </w:pPr>
      <w:r>
        <w:rPr>
          <w:b/>
          <w:bCs/>
        </w:rPr>
        <w:t>Spreminjanje ali odpoved spletne storitve zaradi regulativnih vzrokov.</w:t>
      </w:r>
      <w:r w:rsidR="00C52585">
        <w:rPr>
          <w:b/>
          <w:bCs/>
        </w:rPr>
        <w:t xml:space="preserve"> </w:t>
      </w:r>
      <w:r>
        <w:t xml:space="preserve">Microsoft lahko spremeni ali odpove spletno storitev v državi ali na območju katere koli sodne pristojnosti, kjer trenutno obstaja ali bo v prihodnje obstajala vladna zahteva ali obveznost, ki (1) Microsoft obvezuje s kakršnimi koli predpisi ali zahtevami, ki niso splošno upoštevne za poslovno delovanje v tej državi, (2) Microsoftu predstavlja oviro pri nadaljnjem omogočanju </w:t>
      </w:r>
      <w:r>
        <w:lastRenderedPageBreak/>
        <w:t>delovanja spletne storitve brez njenega spreminjanja in/ali (3) Microsoft zaradi nje verjame, da so ti pogoji ali sama spletna storitev v nasprotju s tako zahtevo ali obveznostjo.</w:t>
      </w:r>
    </w:p>
    <w:p w14:paraId="65C85667" w14:textId="219A4C92" w:rsidR="00167487" w:rsidRPr="00BE38D4" w:rsidRDefault="00305940" w:rsidP="00BE38D4">
      <w:pPr>
        <w:pStyle w:val="ListParagraph"/>
        <w:numPr>
          <w:ilvl w:val="0"/>
          <w:numId w:val="13"/>
        </w:numPr>
        <w:adjustRightInd w:val="0"/>
        <w:snapToGrid w:val="0"/>
        <w:ind w:left="1080"/>
        <w:contextualSpacing w:val="0"/>
      </w:pPr>
      <w:r>
        <w:rPr>
          <w:b/>
        </w:rPr>
        <w:t>Posodobitve programa.</w:t>
      </w:r>
      <w:r w:rsidR="00C52585">
        <w:t xml:space="preserve"> </w:t>
      </w:r>
      <w:r>
        <w:t>Microsoft lahko ta program spremeni tako, da morajo stranka in njena včlanjena lastniško povezana podjetja v času podaljšanja včlanitve skleniti nove pogodbe in včlanitve.</w:t>
      </w:r>
    </w:p>
    <w:p w14:paraId="51A78B14" w14:textId="77777777" w:rsidR="000E6718" w:rsidRPr="00BE38D4" w:rsidRDefault="00305940" w:rsidP="00BE38D4">
      <w:pPr>
        <w:pStyle w:val="Heading1"/>
        <w:numPr>
          <w:ilvl w:val="0"/>
          <w:numId w:val="14"/>
        </w:numPr>
        <w:ind w:hanging="720"/>
        <w:rPr>
          <w:rFonts w:cs="Arial"/>
        </w:rPr>
      </w:pPr>
      <w:bookmarkStart w:id="7" w:name="_Toc287278582"/>
      <w:r>
        <w:rPr>
          <w:rFonts w:cs="Arial"/>
        </w:rPr>
        <w:t>Razno</w:t>
      </w:r>
      <w:bookmarkEnd w:id="7"/>
    </w:p>
    <w:p w14:paraId="238F5A0E" w14:textId="40CFCA24" w:rsidR="00167487" w:rsidRPr="00BE38D4" w:rsidRDefault="004C7CDA" w:rsidP="00BE38D4">
      <w:pPr>
        <w:pStyle w:val="ListParagraph"/>
        <w:numPr>
          <w:ilvl w:val="0"/>
          <w:numId w:val="15"/>
        </w:numPr>
        <w:adjustRightInd w:val="0"/>
        <w:snapToGrid w:val="0"/>
        <w:spacing w:after="120"/>
        <w:ind w:left="1080"/>
        <w:contextualSpacing w:val="0"/>
      </w:pPr>
      <w:r>
        <w:rPr>
          <w:b/>
          <w:bCs/>
        </w:rPr>
        <w:t>Obvestila</w:t>
      </w:r>
      <w:r w:rsidR="00C52585">
        <w:t xml:space="preserve"> </w:t>
      </w:r>
      <w:r>
        <w:t>Obvestila, pooblastila in zahteve v povezavi s to pogodbo morajo biti poslani po redni ali ekspresni pošti oziroma s hitro pošto/kurirjem, in sicer na naslove in številke, navedene v tem obrazcu za podpis.</w:t>
      </w:r>
      <w:r w:rsidR="00C52585">
        <w:t xml:space="preserve"> </w:t>
      </w:r>
      <w:r>
        <w:t>Obvestila bodo obravnavana kot dostavljena na datum, ki je prikazan na poštni povratnici ali na potrdilu o prejemu pošiljke, poslane s kurirjem.</w:t>
      </w:r>
    </w:p>
    <w:p w14:paraId="4D7E921E" w14:textId="288B3AB1" w:rsidR="00167487" w:rsidRPr="00BE38D4" w:rsidRDefault="004D355D" w:rsidP="00BE38D4">
      <w:pPr>
        <w:pStyle w:val="ListParagraph"/>
        <w:adjustRightInd w:val="0"/>
        <w:snapToGrid w:val="0"/>
        <w:ind w:left="1080"/>
        <w:contextualSpacing w:val="0"/>
      </w:pPr>
      <w:r>
        <w:t>Microsoft lahko informacije o rokih včlanitve in spletnih storitvah osebam za stik, ki jih v okviru včlanitve določi včlanjeno lastniško povezano podjetje, pošlje prek e-pošte ali prek spletnega mesta, ki ga določi Microsoft.</w:t>
      </w:r>
      <w:r w:rsidR="00C52585">
        <w:t xml:space="preserve"> </w:t>
      </w:r>
      <w:r>
        <w:t>Obvestilo prek e-pošte se šteje kot poslano z dnem prenosa.</w:t>
      </w:r>
    </w:p>
    <w:p w14:paraId="0BB86A3C" w14:textId="30649E92" w:rsidR="006A07B8" w:rsidRPr="00BE38D4" w:rsidRDefault="003C12E0" w:rsidP="00BE38D4">
      <w:pPr>
        <w:numPr>
          <w:ilvl w:val="0"/>
          <w:numId w:val="15"/>
        </w:numPr>
        <w:ind w:left="1080"/>
        <w:rPr>
          <w:b/>
          <w:bCs/>
        </w:rPr>
      </w:pPr>
      <w:r>
        <w:rPr>
          <w:b/>
          <w:bCs/>
        </w:rPr>
        <w:t>Upravljanje in poročanje.</w:t>
      </w:r>
      <w:r w:rsidR="00C52585">
        <w:rPr>
          <w:b/>
          <w:bCs/>
        </w:rPr>
        <w:t xml:space="preserve"> </w:t>
      </w:r>
      <w:r>
        <w:rPr>
          <w:bCs/>
        </w:rPr>
        <w:t>Stranka in/ali včlanjeno lastniško povezano podjetje lahko podrobnosti o računu (</w:t>
      </w:r>
      <w:r>
        <w:rPr>
          <w:bCs/>
          <w:iCs/>
        </w:rPr>
        <w:t>npr.</w:t>
      </w:r>
      <w:r>
        <w:rPr>
          <w:bCs/>
        </w:rPr>
        <w:t xml:space="preserve"> osebe za stik, naročila, licence, prenose programske opreme) upravlja na spletnem mestu </w:t>
      </w:r>
      <w:hyperlink r:id="rId12" w:history="1">
        <w:r>
          <w:rPr>
            <w:rStyle w:val="Hyperlink"/>
            <w:bCs/>
          </w:rPr>
          <w:t>https://www.microsoft.com/licensing/servicecenter</w:t>
        </w:r>
      </w:hyperlink>
      <w:r>
        <w:rPr>
          <w:bCs/>
          <w:color w:val="000000" w:themeColor="text1"/>
        </w:rPr>
        <w:t xml:space="preserve"> </w:t>
      </w:r>
      <w:r>
        <w:rPr>
          <w:rStyle w:val="Hyperlink"/>
          <w:bCs/>
          <w:color w:val="000000" w:themeColor="text1"/>
          <w:u w:val="none"/>
        </w:rPr>
        <w:t>(ali na nadomestnem mestu)</w:t>
      </w:r>
      <w:r>
        <w:rPr>
          <w:bCs/>
          <w:color w:val="000000" w:themeColor="text1"/>
        </w:rPr>
        <w:t xml:space="preserve">. </w:t>
      </w:r>
      <w:r>
        <w:rPr>
          <w:bCs/>
        </w:rPr>
        <w:t>Z datumom začetka veljavnosti te pogodbe in morebitnih včlanitev osebe za stik, ki jih je včlanjeno lastniško povezano podjetje navedlo za ta namen, pridobijo dostop do tega spletnega mesta, na katerem lahko pooblastijo dodatne uporabnike in osebe za stik.</w:t>
      </w:r>
    </w:p>
    <w:p w14:paraId="3CD03166" w14:textId="24798E10" w:rsidR="00167487" w:rsidRPr="00BE38D4" w:rsidRDefault="004C7CDA" w:rsidP="00BE38D4">
      <w:pPr>
        <w:numPr>
          <w:ilvl w:val="0"/>
          <w:numId w:val="15"/>
        </w:numPr>
        <w:ind w:left="1080"/>
        <w:rPr>
          <w:color w:val="222222"/>
        </w:rPr>
      </w:pPr>
      <w:r>
        <w:rPr>
          <w:b/>
          <w:bCs/>
        </w:rPr>
        <w:t>Prednostni vrstni red.</w:t>
      </w:r>
      <w:r w:rsidR="00C52585">
        <w:t xml:space="preserve"> </w:t>
      </w:r>
      <w:r>
        <w:t>V primeru navzkrižja med katerimi koli dokumenti, navedenimi v tej pogodbi, ki ni izrecno razrešeno v samih dokumentih, velja ta prednostni vrstni red njihovih pogojev: (1) dodatek o varstvu podatkov za Microsoftove izdelke in storitve, (2) glavna pogodba (3) ta pogodba Enterprise Agreement, (4) kakršna koli včlanitev, (5) pogoji za izdelke, (6) pogodbe o ravni storitev, (7) naročila, predložena v okviru te pogodbe, in (8) morebitni drugi dokumenti iz te pogodbe.</w:t>
      </w:r>
      <w:r w:rsidR="00C52585">
        <w:t xml:space="preserve"> </w:t>
      </w:r>
      <w:r>
        <w:t>Pogoji v dopolnilu so nadrejeni dopolnjenim dokumentom in vsem prejšnjim dopolnilom glede iste teme</w:t>
      </w:r>
      <w:r>
        <w:rPr>
          <w:color w:val="222222"/>
        </w:rPr>
        <w:t>.</w:t>
      </w:r>
    </w:p>
    <w:p w14:paraId="1A03F956" w14:textId="04B24BF7" w:rsidR="00167487" w:rsidRPr="00BE38D4" w:rsidRDefault="004C7CDA" w:rsidP="00BE38D4">
      <w:pPr>
        <w:pStyle w:val="ListParagraph"/>
        <w:numPr>
          <w:ilvl w:val="0"/>
          <w:numId w:val="15"/>
        </w:numPr>
        <w:adjustRightInd w:val="0"/>
        <w:snapToGrid w:val="0"/>
        <w:ind w:left="1080"/>
        <w:contextualSpacing w:val="0"/>
      </w:pPr>
      <w:r>
        <w:rPr>
          <w:b/>
        </w:rPr>
        <w:t>Upoštevna valuta.</w:t>
      </w:r>
      <w:r w:rsidR="00C52585">
        <w:t xml:space="preserve"> </w:t>
      </w:r>
      <w:r>
        <w:t>Vsa plačila Microsoftu morajo biti opravljena v valuti za ustrezno območje, ki jo odobri Microsoft.</w:t>
      </w:r>
    </w:p>
    <w:p w14:paraId="25812592" w14:textId="16CACAD6" w:rsidR="004D5469" w:rsidRPr="00BE38D4" w:rsidRDefault="00484909" w:rsidP="00BE38D4">
      <w:pPr>
        <w:pStyle w:val="ListParagraph"/>
        <w:numPr>
          <w:ilvl w:val="0"/>
          <w:numId w:val="15"/>
        </w:numPr>
        <w:adjustRightInd w:val="0"/>
        <w:snapToGrid w:val="0"/>
        <w:ind w:left="1080"/>
        <w:contextualSpacing w:val="0"/>
      </w:pPr>
      <w:r>
        <w:rPr>
          <w:b/>
          <w:bCs/>
        </w:rPr>
        <w:t>Davki.</w:t>
      </w:r>
      <w:r w:rsidR="00C52585">
        <w:t xml:space="preserve"> </w:t>
      </w:r>
      <w:r>
        <w:t>Če je Microsoftu treba plačati kakršne koli zneske, so dolgovani zneski brez morebitnih davkov, razen če je na računu navedeno, da vključuje davek.</w:t>
      </w:r>
      <w:r w:rsidR="00C52585">
        <w:t xml:space="preserve"> </w:t>
      </w:r>
      <w:r>
        <w:t>Stranka mora plačati vse upoštevne davke na dodano vrednost, davke na promet in storitve, davke na bruto prejemke ali druge transakcijske davke, nadomestila, pristojbine ali dodatne dajatve, dodatne dajatve zaradi morebitne sodne izterjave stroškov ali podobne zneske, ki so zapadli v okviru te pogodbe in ki jih je Microsoftu dovoljeno pobrati od stranke.</w:t>
      </w:r>
      <w:r w:rsidR="00C52585">
        <w:t xml:space="preserve"> </w:t>
      </w:r>
      <w:r>
        <w:t>Stranka je odgovorna tudi za plačilo vseh upoštevnih kolkov in vseh drugih davkov, ki jih mora plačati po zakonu, vključno z morebitnimi davki, ki izhajajo iz strankine distribucije ali zagotavljanja izdelkov ali strokovnih storitev svojim lastniško povezanim podjetjem.</w:t>
      </w:r>
      <w:r w:rsidR="00C52585">
        <w:t xml:space="preserve"> </w:t>
      </w:r>
      <w:r>
        <w:t>Microsoft je odgovoren za plačilo vseh davkov, ki temeljijo na njegovem čistem dobičku, davkov na bruto prejemke namesto davkov na dobiček ali prihodek oz. davkov na premoženje.</w:t>
      </w:r>
    </w:p>
    <w:p w14:paraId="668B16E5" w14:textId="75B455B0" w:rsidR="004433C8" w:rsidRPr="00BE38D4" w:rsidRDefault="004D5469" w:rsidP="00BE38D4">
      <w:pPr>
        <w:pStyle w:val="ListParagraph"/>
        <w:adjustRightInd w:val="0"/>
        <w:snapToGrid w:val="0"/>
        <w:ind w:left="1080"/>
        <w:contextualSpacing w:val="0"/>
      </w:pPr>
      <w:r>
        <w:t>Če je od plačil, ki jih stranka izvede Microsoftu, treba odtegniti kakršen koli davek, lahko stranka odšteje te davke od zneska, ki ga dolguje, in jih plača ustreznemu davčnemu organu, vendar samo, če stranka Microsoftu takoj zagotovi in posreduje uradno potrdilo za te odtegljaje in druge dokumente, ki jih Microsoft razumno zahteva zaradi zahtevkov za dobropis na že plačani tuji davek ali vračilo plačanega tujega davka.</w:t>
      </w:r>
      <w:r w:rsidR="00C52585">
        <w:t xml:space="preserve"> </w:t>
      </w:r>
      <w:r>
        <w:t>Stranka mora zagotoviti, da so vsi davki po odbitku zmanjšani na najmanjšo možno mero, ki jo dovoljuje upoštevna zakonodaja.</w:t>
      </w:r>
    </w:p>
    <w:sectPr w:rsidR="004433C8" w:rsidRPr="00BE38D4">
      <w:headerReference w:type="even" r:id="rId13"/>
      <w:headerReference w:type="default" r:id="rId14"/>
      <w:footerReference w:type="default" r:id="rId15"/>
      <w:headerReference w:type="first" r:id="rId16"/>
      <w:footerReference w:type="first" r:id="rId17"/>
      <w:type w:val="continuous"/>
      <w:pgSz w:w="11907" w:h="16839" w:code="9"/>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C4A1C" w14:textId="77777777" w:rsidR="006E0778" w:rsidRDefault="006E0778" w:rsidP="0051341E">
      <w:pPr>
        <w:spacing w:before="0"/>
      </w:pPr>
      <w:r>
        <w:separator/>
      </w:r>
    </w:p>
    <w:p w14:paraId="4583FA39" w14:textId="77777777" w:rsidR="006E0778" w:rsidRDefault="006E0778"/>
  </w:endnote>
  <w:endnote w:type="continuationSeparator" w:id="0">
    <w:p w14:paraId="2B3AD026" w14:textId="77777777" w:rsidR="006E0778" w:rsidRDefault="006E0778" w:rsidP="0051341E">
      <w:pPr>
        <w:spacing w:before="0"/>
      </w:pPr>
      <w:r>
        <w:continuationSeparator/>
      </w:r>
    </w:p>
    <w:p w14:paraId="0A501EA5" w14:textId="77777777" w:rsidR="006E0778" w:rsidRDefault="006E0778"/>
  </w:endnote>
  <w:endnote w:type="continuationNotice" w:id="1">
    <w:p w14:paraId="273E9E0E" w14:textId="77777777" w:rsidR="006E0778" w:rsidRDefault="006E0778" w:rsidP="0051341E">
      <w:pPr>
        <w:spacing w:before="0"/>
      </w:pPr>
    </w:p>
    <w:p w14:paraId="284235EF" w14:textId="77777777" w:rsidR="006E0778" w:rsidRDefault="006E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9" w:type="dxa"/>
      <w:jc w:val="center"/>
      <w:tblLook w:val="04A0" w:firstRow="1" w:lastRow="0" w:firstColumn="1" w:lastColumn="0" w:noHBand="0" w:noVBand="1"/>
    </w:tblPr>
    <w:tblGrid>
      <w:gridCol w:w="5760"/>
      <w:gridCol w:w="3269"/>
    </w:tblGrid>
    <w:tr w:rsidR="00AC325C" w14:paraId="02CA2575" w14:textId="77777777">
      <w:trPr>
        <w:jc w:val="center"/>
      </w:trPr>
      <w:tc>
        <w:tcPr>
          <w:tcW w:w="5760" w:type="dxa"/>
        </w:tcPr>
        <w:p w14:paraId="028AA0FD" w14:textId="0F69F4F4" w:rsidR="00AC325C" w:rsidRPr="00C52585" w:rsidRDefault="00C65199">
          <w:pPr>
            <w:pStyle w:val="Footer"/>
            <w:rPr>
              <w:rFonts w:cs="Arial"/>
              <w:sz w:val="16"/>
              <w:szCs w:val="16"/>
              <w:lang w:val="pt-BR"/>
            </w:rPr>
          </w:pPr>
          <w:r w:rsidRPr="00C52585">
            <w:rPr>
              <w:rFonts w:cs="Arial"/>
              <w:sz w:val="16"/>
              <w:szCs w:val="16"/>
              <w:lang w:val="pt-BR"/>
            </w:rPr>
            <w:t>EA20261Agr(EMEA)EU-EFTA(</w:t>
          </w:r>
          <w:r w:rsidR="001D4CAF" w:rsidRPr="001D4CAF">
            <w:rPr>
              <w:rFonts w:cs="Arial"/>
              <w:sz w:val="16"/>
              <w:szCs w:val="16"/>
              <w:lang w:val="pt-BR"/>
            </w:rPr>
            <w:t>SLN</w:t>
          </w:r>
          <w:r w:rsidRPr="00C52585">
            <w:rPr>
              <w:rFonts w:cs="Arial"/>
              <w:sz w:val="16"/>
              <w:szCs w:val="16"/>
              <w:lang w:val="pt-BR"/>
            </w:rPr>
            <w:t>)(Aug2025)</w:t>
          </w:r>
        </w:p>
      </w:tc>
      <w:tc>
        <w:tcPr>
          <w:tcW w:w="3269" w:type="dxa"/>
        </w:tcPr>
        <w:p w14:paraId="1B4EC03C" w14:textId="77777777" w:rsidR="00AC325C" w:rsidRDefault="00C65199">
          <w:pPr>
            <w:spacing w:before="0"/>
            <w:jc w:val="right"/>
            <w:rPr>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fldChar w:fldCharType="end"/>
          </w:r>
          <w:r>
            <w:rPr>
              <w:sz w:val="16"/>
              <w:szCs w:val="16"/>
            </w:rPr>
            <w:t xml:space="preserve"> of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30</w:t>
          </w:r>
          <w:r>
            <w:fldChar w:fldCharType="end"/>
          </w:r>
        </w:p>
        <w:p w14:paraId="37318BBA" w14:textId="2F5FE08F" w:rsidR="00AC325C" w:rsidRDefault="003A5D2B">
          <w:pPr>
            <w:pStyle w:val="Footer"/>
            <w:jc w:val="right"/>
            <w:rPr>
              <w:sz w:val="16"/>
              <w:szCs w:val="16"/>
            </w:rPr>
          </w:pPr>
          <w:r>
            <w:rPr>
              <w:sz w:val="16"/>
              <w:szCs w:val="16"/>
            </w:rPr>
            <w:t>Document X20-12305</w:t>
          </w:r>
        </w:p>
      </w:tc>
    </w:tr>
  </w:tbl>
  <w:p w14:paraId="200BA68A" w14:textId="77777777" w:rsidR="00AC325C" w:rsidRDefault="00AC325C">
    <w:pPr>
      <w:pStyle w:val="Foo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9" w:type="dxa"/>
      <w:jc w:val="center"/>
      <w:tblLook w:val="04A0" w:firstRow="1" w:lastRow="0" w:firstColumn="1" w:lastColumn="0" w:noHBand="0" w:noVBand="1"/>
    </w:tblPr>
    <w:tblGrid>
      <w:gridCol w:w="5760"/>
      <w:gridCol w:w="3269"/>
    </w:tblGrid>
    <w:tr w:rsidR="00AC325C" w14:paraId="6E66A69F" w14:textId="77777777">
      <w:trPr>
        <w:jc w:val="center"/>
      </w:trPr>
      <w:tc>
        <w:tcPr>
          <w:tcW w:w="5760" w:type="dxa"/>
        </w:tcPr>
        <w:p w14:paraId="25C3E70F" w14:textId="5A4E96A5" w:rsidR="00AC325C" w:rsidRPr="00C52585" w:rsidRDefault="00C65199">
          <w:pPr>
            <w:pStyle w:val="Footer"/>
            <w:rPr>
              <w:rFonts w:cs="Arial"/>
              <w:sz w:val="16"/>
              <w:szCs w:val="16"/>
              <w:lang w:val="pt-BR"/>
            </w:rPr>
          </w:pPr>
          <w:r w:rsidRPr="00C52585">
            <w:rPr>
              <w:rFonts w:cs="Arial"/>
              <w:sz w:val="16"/>
              <w:szCs w:val="16"/>
              <w:lang w:val="pt-BR"/>
            </w:rPr>
            <w:t>EA20261Agr(EMEA)EU-EFTA(</w:t>
          </w:r>
          <w:r w:rsidR="001D4CAF" w:rsidRPr="001D4CAF">
            <w:rPr>
              <w:rFonts w:cs="Arial"/>
              <w:sz w:val="16"/>
              <w:szCs w:val="16"/>
              <w:lang w:val="pt-BR"/>
            </w:rPr>
            <w:t>SLN</w:t>
          </w:r>
          <w:r w:rsidRPr="00C52585">
            <w:rPr>
              <w:rFonts w:cs="Arial"/>
              <w:sz w:val="16"/>
              <w:szCs w:val="16"/>
              <w:lang w:val="pt-BR"/>
            </w:rPr>
            <w:t>)(Aug2025)</w:t>
          </w:r>
        </w:p>
      </w:tc>
      <w:tc>
        <w:tcPr>
          <w:tcW w:w="3269" w:type="dxa"/>
        </w:tcPr>
        <w:p w14:paraId="6783F573" w14:textId="77777777" w:rsidR="00AC325C" w:rsidRDefault="00C65199">
          <w:pPr>
            <w:spacing w:before="0"/>
            <w:jc w:val="right"/>
            <w:rPr>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fldChar w:fldCharType="end"/>
          </w:r>
          <w:r>
            <w:rPr>
              <w:sz w:val="16"/>
              <w:szCs w:val="16"/>
            </w:rPr>
            <w:t xml:space="preserve"> of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30</w:t>
          </w:r>
          <w:r>
            <w:fldChar w:fldCharType="end"/>
          </w:r>
        </w:p>
        <w:p w14:paraId="4C6C3629" w14:textId="467A6C29" w:rsidR="00AC325C" w:rsidRDefault="003A5D2B">
          <w:pPr>
            <w:pStyle w:val="Footer"/>
            <w:jc w:val="right"/>
            <w:rPr>
              <w:sz w:val="16"/>
              <w:szCs w:val="16"/>
            </w:rPr>
          </w:pPr>
          <w:r>
            <w:rPr>
              <w:sz w:val="16"/>
              <w:szCs w:val="16"/>
            </w:rPr>
            <w:t>Document X20-12305</w:t>
          </w:r>
        </w:p>
      </w:tc>
    </w:tr>
  </w:tbl>
  <w:p w14:paraId="731318E5" w14:textId="77777777" w:rsidR="00AC325C" w:rsidRDefault="00AC32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9526" w14:textId="77777777" w:rsidR="006E0778" w:rsidRDefault="006E0778" w:rsidP="0051341E">
      <w:pPr>
        <w:spacing w:before="0"/>
      </w:pPr>
      <w:r>
        <w:separator/>
      </w:r>
    </w:p>
    <w:p w14:paraId="7E0FB99A" w14:textId="77777777" w:rsidR="006E0778" w:rsidRDefault="006E0778"/>
  </w:footnote>
  <w:footnote w:type="continuationSeparator" w:id="0">
    <w:p w14:paraId="70497A95" w14:textId="77777777" w:rsidR="006E0778" w:rsidRDefault="006E0778" w:rsidP="0051341E">
      <w:pPr>
        <w:spacing w:before="0"/>
      </w:pPr>
      <w:r>
        <w:continuationSeparator/>
      </w:r>
    </w:p>
    <w:p w14:paraId="4DF095C6" w14:textId="77777777" w:rsidR="006E0778" w:rsidRDefault="006E0778"/>
  </w:footnote>
  <w:footnote w:type="continuationNotice" w:id="1">
    <w:p w14:paraId="423B3C84" w14:textId="77777777" w:rsidR="006E0778" w:rsidRDefault="006E0778" w:rsidP="0051341E">
      <w:pPr>
        <w:spacing w:before="0"/>
      </w:pPr>
    </w:p>
    <w:p w14:paraId="758D7A3A" w14:textId="77777777" w:rsidR="006E0778" w:rsidRDefault="006E07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152D" w14:textId="5D083609" w:rsidR="00E319D2" w:rsidRDefault="00C65199">
    <w:pPr>
      <w:pStyle w:val="Header"/>
    </w:pPr>
    <w:r>
      <w:pict w14:anchorId="1F0DE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586219" o:spid="_x0000_s1032" type="#_x0000_t75" style="position:absolute;left:0;text-align:left;margin-left:0;margin-top:0;width:451.2pt;height:254.35pt;z-index:-251657216;mso-position-horizontal:center;mso-position-horizontal-relative:margin;mso-position-vertical:center;mso-position-vertical-relative:margin" o:allowincell="f">
          <v:imagedata r:id="rId1" o:title="Watermar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F760" w14:textId="72B6D2D6" w:rsidR="00E06029" w:rsidRDefault="00C65199" w:rsidP="0051341E">
    <w:pPr>
      <w:pStyle w:val="Header"/>
      <w:jc w:val="left"/>
    </w:pPr>
    <w:r>
      <w:pict w14:anchorId="6AC35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586220" o:spid="_x0000_s1033" type="#_x0000_t75" style="position:absolute;margin-left:0;margin-top:0;width:451.2pt;height:254.35pt;z-index:-251656192;mso-position-horizontal:center;mso-position-horizontal-relative:margin;mso-position-vertical:center;mso-position-vertical-relative:margin" o:allowincell="f">
          <v:imagedata r:id="rId1" o:title="Watermark"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315C" w14:textId="423E7F32" w:rsidR="00E06029" w:rsidRPr="00511DE3" w:rsidRDefault="00C65199" w:rsidP="00F17D08">
    <w:pPr>
      <w:pStyle w:val="Header"/>
      <w:jc w:val="right"/>
      <w:rPr>
        <w:rFonts w:cs="Arial"/>
      </w:rPr>
    </w:pPr>
    <w:r>
      <w:rPr>
        <w:rFonts w:cs="Arial"/>
      </w:rPr>
      <w:pict w14:anchorId="72A2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586218" o:spid="_x0000_s1031" type="#_x0000_t75" style="position:absolute;left:0;text-align:left;margin-left:0;margin-top:0;width:451.2pt;height:254.35pt;z-index:-251658240;mso-position-horizontal:center;mso-position-horizontal-relative:margin;mso-position-vertical:center;mso-position-vertical-relative:margin" o:allowincell="f">
          <v:imagedata r:id="rId1" o:title="Watermark" gain="19661f" blacklevel="22938f"/>
          <w10:wrap anchorx="margin" anchory="margin"/>
        </v:shape>
      </w:pict>
    </w:r>
    <w:r>
      <w:rPr>
        <w:rFonts w:cs="Arial"/>
        <w:noProof/>
      </w:rPr>
      <w:drawing>
        <wp:inline distT="0" distB="0" distL="0" distR="0" wp14:anchorId="12E3CB5D" wp14:editId="26E823B3">
          <wp:extent cx="1714500" cy="408755"/>
          <wp:effectExtent l="0" t="0" r="0" b="0"/>
          <wp:docPr id="5" name="Picture 5" descr="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Microsoft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20201" cy="41011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AB4"/>
    <w:multiLevelType w:val="hybridMultilevel"/>
    <w:tmpl w:val="4B185B0E"/>
    <w:lvl w:ilvl="0" w:tplc="8C8A141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2F5B3B"/>
    <w:multiLevelType w:val="hybridMultilevel"/>
    <w:tmpl w:val="633443C0"/>
    <w:lvl w:ilvl="0" w:tplc="011045AE">
      <w:start w:val="1"/>
      <w:numFmt w:val="lowerRoman"/>
      <w:lvlText w:val="(%1)"/>
      <w:lvlJc w:val="left"/>
      <w:pPr>
        <w:ind w:left="1800" w:hanging="360"/>
      </w:pPr>
      <w:rPr>
        <w:rFonts w:ascii="Arial" w:eastAsia="Times New Roman" w:hAnsi="Arial" w:cs="Arial"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7746608"/>
    <w:multiLevelType w:val="hybridMultilevel"/>
    <w:tmpl w:val="FAD0C5EA"/>
    <w:lvl w:ilvl="0" w:tplc="8C8A141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E193C19"/>
    <w:multiLevelType w:val="hybridMultilevel"/>
    <w:tmpl w:val="99A49BAA"/>
    <w:lvl w:ilvl="0" w:tplc="13A04B4E">
      <w:start w:val="1"/>
      <w:numFmt w:val="lowerRoman"/>
      <w:lvlText w:val="(%1)"/>
      <w:lvlJc w:val="left"/>
      <w:pPr>
        <w:ind w:left="1440" w:hanging="360"/>
      </w:pPr>
      <w:rPr>
        <w:rFonts w:ascii="Arial" w:eastAsia="Times New Roman" w:hAnsi="Arial" w:cs="Arial"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2FE93171"/>
    <w:multiLevelType w:val="hybridMultilevel"/>
    <w:tmpl w:val="112E5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E3292A"/>
    <w:multiLevelType w:val="hybridMultilevel"/>
    <w:tmpl w:val="7D3AB01C"/>
    <w:lvl w:ilvl="0" w:tplc="8C8A141A">
      <w:start w:val="1"/>
      <w:numFmt w:val="lowerLetter"/>
      <w:lvlText w:val="%1."/>
      <w:lvlJc w:val="left"/>
      <w:pPr>
        <w:ind w:left="1440" w:hanging="360"/>
      </w:pPr>
      <w:rPr>
        <w:rFonts w:hint="default"/>
        <w:b/>
      </w:rPr>
    </w:lvl>
    <w:lvl w:ilvl="1" w:tplc="C9F40BA6">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F957AD5"/>
    <w:multiLevelType w:val="hybridMultilevel"/>
    <w:tmpl w:val="381CF124"/>
    <w:lvl w:ilvl="0" w:tplc="8C8A141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56A3BBD"/>
    <w:multiLevelType w:val="hybridMultilevel"/>
    <w:tmpl w:val="260AD4DC"/>
    <w:lvl w:ilvl="0" w:tplc="3D487F0C">
      <w:start w:val="1"/>
      <w:numFmt w:val="lowerRoman"/>
      <w:lvlText w:val="(%1)"/>
      <w:lvlJc w:val="left"/>
      <w:pPr>
        <w:ind w:left="1530" w:hanging="360"/>
      </w:pPr>
      <w:rPr>
        <w:rFonts w:ascii="Arial" w:eastAsia="Times New Roman"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0571F6"/>
    <w:multiLevelType w:val="hybridMultilevel"/>
    <w:tmpl w:val="54386B74"/>
    <w:lvl w:ilvl="0" w:tplc="D2967D0C">
      <w:start w:val="1"/>
      <w:numFmt w:val="lowerRoman"/>
      <w:lvlText w:val="(%1)"/>
      <w:lvlJc w:val="left"/>
      <w:pPr>
        <w:ind w:left="1440" w:hanging="360"/>
      </w:pPr>
      <w:rPr>
        <w:rFonts w:ascii="Arial" w:eastAsia="Times New Roman" w:hAnsi="Arial" w:cs="Arial"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5C015FBB"/>
    <w:multiLevelType w:val="hybridMultilevel"/>
    <w:tmpl w:val="777E9CDA"/>
    <w:lvl w:ilvl="0" w:tplc="8C8A141A">
      <w:start w:val="1"/>
      <w:numFmt w:val="lowerLetter"/>
      <w:lvlText w:val="%1."/>
      <w:lvlJc w:val="left"/>
      <w:pPr>
        <w:ind w:left="1440" w:hanging="360"/>
      </w:pPr>
      <w:rPr>
        <w:rFonts w:hint="default"/>
        <w:b/>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D5630EC"/>
    <w:multiLevelType w:val="hybridMultilevel"/>
    <w:tmpl w:val="381CF124"/>
    <w:lvl w:ilvl="0" w:tplc="FFFFFFFF">
      <w:start w:val="1"/>
      <w:numFmt w:val="lowerLetter"/>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575188">
    <w:abstractNumId w:val="4"/>
  </w:num>
  <w:num w:numId="2" w16cid:durableId="9575188">
    <w:abstractNumId w:val="4"/>
  </w:num>
  <w:num w:numId="3" w16cid:durableId="1031343220">
    <w:abstractNumId w:val="9"/>
  </w:num>
  <w:num w:numId="4" w16cid:durableId="91824935">
    <w:abstractNumId w:val="8"/>
  </w:num>
  <w:num w:numId="5" w16cid:durableId="2082218956">
    <w:abstractNumId w:val="3"/>
  </w:num>
  <w:num w:numId="6" w16cid:durableId="9575188">
    <w:abstractNumId w:val="4"/>
  </w:num>
  <w:num w:numId="7" w16cid:durableId="2080980633">
    <w:abstractNumId w:val="0"/>
  </w:num>
  <w:num w:numId="8" w16cid:durableId="258028054">
    <w:abstractNumId w:val="7"/>
  </w:num>
  <w:num w:numId="9" w16cid:durableId="9575188">
    <w:abstractNumId w:val="4"/>
  </w:num>
  <w:num w:numId="10" w16cid:durableId="1023747503">
    <w:abstractNumId w:val="6"/>
  </w:num>
  <w:num w:numId="11" w16cid:durableId="1246183995">
    <w:abstractNumId w:val="1"/>
  </w:num>
  <w:num w:numId="12" w16cid:durableId="9575188">
    <w:abstractNumId w:val="4"/>
  </w:num>
  <w:num w:numId="13" w16cid:durableId="306512601">
    <w:abstractNumId w:val="5"/>
  </w:num>
  <w:num w:numId="14" w16cid:durableId="9575188">
    <w:abstractNumId w:val="4"/>
  </w:num>
  <w:num w:numId="15" w16cid:durableId="1835295137">
    <w:abstractNumId w:val="2"/>
  </w:num>
  <w:num w:numId="16" w16cid:durableId="20524630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20"/>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CDA"/>
    <w:rsid w:val="000020A1"/>
    <w:rsid w:val="0000284F"/>
    <w:rsid w:val="00002C00"/>
    <w:rsid w:val="0000412B"/>
    <w:rsid w:val="000043F7"/>
    <w:rsid w:val="00004A7A"/>
    <w:rsid w:val="0000521E"/>
    <w:rsid w:val="000060C6"/>
    <w:rsid w:val="00006799"/>
    <w:rsid w:val="00006A86"/>
    <w:rsid w:val="00010263"/>
    <w:rsid w:val="00011139"/>
    <w:rsid w:val="00011438"/>
    <w:rsid w:val="00012756"/>
    <w:rsid w:val="0001502E"/>
    <w:rsid w:val="000156C8"/>
    <w:rsid w:val="0001573B"/>
    <w:rsid w:val="00015CF4"/>
    <w:rsid w:val="000178FB"/>
    <w:rsid w:val="0002061B"/>
    <w:rsid w:val="0002198D"/>
    <w:rsid w:val="000225E8"/>
    <w:rsid w:val="00023D70"/>
    <w:rsid w:val="0002434D"/>
    <w:rsid w:val="00024EAB"/>
    <w:rsid w:val="00026036"/>
    <w:rsid w:val="00026AB4"/>
    <w:rsid w:val="00027254"/>
    <w:rsid w:val="000277FF"/>
    <w:rsid w:val="00027BEB"/>
    <w:rsid w:val="000313A6"/>
    <w:rsid w:val="000324CD"/>
    <w:rsid w:val="00033693"/>
    <w:rsid w:val="0003389D"/>
    <w:rsid w:val="00033DD1"/>
    <w:rsid w:val="000346A8"/>
    <w:rsid w:val="0003474A"/>
    <w:rsid w:val="00035551"/>
    <w:rsid w:val="00036B12"/>
    <w:rsid w:val="00036D38"/>
    <w:rsid w:val="00036DE0"/>
    <w:rsid w:val="000370B6"/>
    <w:rsid w:val="000379E2"/>
    <w:rsid w:val="00040784"/>
    <w:rsid w:val="00041101"/>
    <w:rsid w:val="00042466"/>
    <w:rsid w:val="00042B93"/>
    <w:rsid w:val="00043441"/>
    <w:rsid w:val="00043B4B"/>
    <w:rsid w:val="00043EC2"/>
    <w:rsid w:val="00044300"/>
    <w:rsid w:val="00044785"/>
    <w:rsid w:val="0004503A"/>
    <w:rsid w:val="00045B3D"/>
    <w:rsid w:val="00046354"/>
    <w:rsid w:val="00046CD0"/>
    <w:rsid w:val="00047654"/>
    <w:rsid w:val="00047B90"/>
    <w:rsid w:val="000512AF"/>
    <w:rsid w:val="0005144B"/>
    <w:rsid w:val="0005235A"/>
    <w:rsid w:val="00052774"/>
    <w:rsid w:val="00052DF9"/>
    <w:rsid w:val="000536F6"/>
    <w:rsid w:val="00054357"/>
    <w:rsid w:val="00055730"/>
    <w:rsid w:val="00056AC5"/>
    <w:rsid w:val="00057764"/>
    <w:rsid w:val="000579CC"/>
    <w:rsid w:val="00060634"/>
    <w:rsid w:val="00060736"/>
    <w:rsid w:val="00061806"/>
    <w:rsid w:val="00063A4E"/>
    <w:rsid w:val="00065E78"/>
    <w:rsid w:val="0006686A"/>
    <w:rsid w:val="00070807"/>
    <w:rsid w:val="00071383"/>
    <w:rsid w:val="00071D0B"/>
    <w:rsid w:val="00072380"/>
    <w:rsid w:val="00072493"/>
    <w:rsid w:val="000730E3"/>
    <w:rsid w:val="00073435"/>
    <w:rsid w:val="00074133"/>
    <w:rsid w:val="000766EE"/>
    <w:rsid w:val="00077420"/>
    <w:rsid w:val="000776FA"/>
    <w:rsid w:val="0008114D"/>
    <w:rsid w:val="00081A5E"/>
    <w:rsid w:val="00081DA2"/>
    <w:rsid w:val="00081DCD"/>
    <w:rsid w:val="00082084"/>
    <w:rsid w:val="000827B6"/>
    <w:rsid w:val="000844C6"/>
    <w:rsid w:val="000871EE"/>
    <w:rsid w:val="00087D04"/>
    <w:rsid w:val="00087EED"/>
    <w:rsid w:val="00090C79"/>
    <w:rsid w:val="00091980"/>
    <w:rsid w:val="00092681"/>
    <w:rsid w:val="00092DCE"/>
    <w:rsid w:val="00092FF8"/>
    <w:rsid w:val="00093859"/>
    <w:rsid w:val="0009386A"/>
    <w:rsid w:val="00093ACA"/>
    <w:rsid w:val="0009554F"/>
    <w:rsid w:val="00095927"/>
    <w:rsid w:val="00096EEE"/>
    <w:rsid w:val="00097D54"/>
    <w:rsid w:val="000A01E5"/>
    <w:rsid w:val="000A146C"/>
    <w:rsid w:val="000A3256"/>
    <w:rsid w:val="000A3261"/>
    <w:rsid w:val="000A3754"/>
    <w:rsid w:val="000A4591"/>
    <w:rsid w:val="000A500F"/>
    <w:rsid w:val="000A50DA"/>
    <w:rsid w:val="000A6166"/>
    <w:rsid w:val="000A6F9B"/>
    <w:rsid w:val="000A70FD"/>
    <w:rsid w:val="000A73CA"/>
    <w:rsid w:val="000A7E73"/>
    <w:rsid w:val="000B1394"/>
    <w:rsid w:val="000B1C9F"/>
    <w:rsid w:val="000B2598"/>
    <w:rsid w:val="000B3BE9"/>
    <w:rsid w:val="000B45A0"/>
    <w:rsid w:val="000B4720"/>
    <w:rsid w:val="000B4ED7"/>
    <w:rsid w:val="000B678C"/>
    <w:rsid w:val="000B6845"/>
    <w:rsid w:val="000B73BC"/>
    <w:rsid w:val="000C0168"/>
    <w:rsid w:val="000C023A"/>
    <w:rsid w:val="000C035D"/>
    <w:rsid w:val="000C15DE"/>
    <w:rsid w:val="000C188B"/>
    <w:rsid w:val="000C280B"/>
    <w:rsid w:val="000C327A"/>
    <w:rsid w:val="000C3613"/>
    <w:rsid w:val="000C3B0B"/>
    <w:rsid w:val="000C4027"/>
    <w:rsid w:val="000C4086"/>
    <w:rsid w:val="000C434B"/>
    <w:rsid w:val="000C5B37"/>
    <w:rsid w:val="000C6653"/>
    <w:rsid w:val="000C696E"/>
    <w:rsid w:val="000C7016"/>
    <w:rsid w:val="000C72C5"/>
    <w:rsid w:val="000C7329"/>
    <w:rsid w:val="000C7631"/>
    <w:rsid w:val="000C787C"/>
    <w:rsid w:val="000D07B6"/>
    <w:rsid w:val="000D345B"/>
    <w:rsid w:val="000D3592"/>
    <w:rsid w:val="000D52E6"/>
    <w:rsid w:val="000D53FB"/>
    <w:rsid w:val="000D6955"/>
    <w:rsid w:val="000D6F95"/>
    <w:rsid w:val="000D7B06"/>
    <w:rsid w:val="000E0648"/>
    <w:rsid w:val="000E0F3D"/>
    <w:rsid w:val="000E113C"/>
    <w:rsid w:val="000E126C"/>
    <w:rsid w:val="000E2D41"/>
    <w:rsid w:val="000E2DE0"/>
    <w:rsid w:val="000E66C0"/>
    <w:rsid w:val="000E6718"/>
    <w:rsid w:val="000E6D50"/>
    <w:rsid w:val="000E6D8B"/>
    <w:rsid w:val="000E724A"/>
    <w:rsid w:val="000E7493"/>
    <w:rsid w:val="000F00B1"/>
    <w:rsid w:val="000F02D9"/>
    <w:rsid w:val="000F0B26"/>
    <w:rsid w:val="000F0FD2"/>
    <w:rsid w:val="000F1AD2"/>
    <w:rsid w:val="000F1B20"/>
    <w:rsid w:val="000F2C3E"/>
    <w:rsid w:val="000F318A"/>
    <w:rsid w:val="000F4F20"/>
    <w:rsid w:val="000F63B5"/>
    <w:rsid w:val="000F65B9"/>
    <w:rsid w:val="000F7B7D"/>
    <w:rsid w:val="00100274"/>
    <w:rsid w:val="001009D1"/>
    <w:rsid w:val="0010210F"/>
    <w:rsid w:val="001024B2"/>
    <w:rsid w:val="001025F7"/>
    <w:rsid w:val="00103463"/>
    <w:rsid w:val="0010386D"/>
    <w:rsid w:val="00104B42"/>
    <w:rsid w:val="00105508"/>
    <w:rsid w:val="001100F2"/>
    <w:rsid w:val="00110311"/>
    <w:rsid w:val="00110415"/>
    <w:rsid w:val="00110C8C"/>
    <w:rsid w:val="00111E51"/>
    <w:rsid w:val="00113390"/>
    <w:rsid w:val="001140E9"/>
    <w:rsid w:val="001146A0"/>
    <w:rsid w:val="00114712"/>
    <w:rsid w:val="0011525B"/>
    <w:rsid w:val="0011627D"/>
    <w:rsid w:val="00116583"/>
    <w:rsid w:val="001173EC"/>
    <w:rsid w:val="00117B8E"/>
    <w:rsid w:val="00117EFF"/>
    <w:rsid w:val="00120B96"/>
    <w:rsid w:val="00122D1B"/>
    <w:rsid w:val="00123F4B"/>
    <w:rsid w:val="00126363"/>
    <w:rsid w:val="001309D6"/>
    <w:rsid w:val="001320DB"/>
    <w:rsid w:val="001321CE"/>
    <w:rsid w:val="00132226"/>
    <w:rsid w:val="00135433"/>
    <w:rsid w:val="00135874"/>
    <w:rsid w:val="001361EE"/>
    <w:rsid w:val="00140BD5"/>
    <w:rsid w:val="0014128E"/>
    <w:rsid w:val="00141BC6"/>
    <w:rsid w:val="0014464F"/>
    <w:rsid w:val="001448DC"/>
    <w:rsid w:val="00145038"/>
    <w:rsid w:val="00146474"/>
    <w:rsid w:val="001469C4"/>
    <w:rsid w:val="00146F78"/>
    <w:rsid w:val="00150C43"/>
    <w:rsid w:val="00150DD0"/>
    <w:rsid w:val="001511D7"/>
    <w:rsid w:val="00151F8F"/>
    <w:rsid w:val="00153313"/>
    <w:rsid w:val="00153C81"/>
    <w:rsid w:val="00154402"/>
    <w:rsid w:val="001544E8"/>
    <w:rsid w:val="00154B5D"/>
    <w:rsid w:val="00154CBC"/>
    <w:rsid w:val="001557D2"/>
    <w:rsid w:val="00156242"/>
    <w:rsid w:val="001563AB"/>
    <w:rsid w:val="001572A5"/>
    <w:rsid w:val="00157343"/>
    <w:rsid w:val="001603D4"/>
    <w:rsid w:val="001610A0"/>
    <w:rsid w:val="001613FC"/>
    <w:rsid w:val="001614E1"/>
    <w:rsid w:val="00161EAB"/>
    <w:rsid w:val="00162E4E"/>
    <w:rsid w:val="00163AC2"/>
    <w:rsid w:val="00163E0C"/>
    <w:rsid w:val="0016452D"/>
    <w:rsid w:val="0016491A"/>
    <w:rsid w:val="00164D02"/>
    <w:rsid w:val="00165CED"/>
    <w:rsid w:val="00166715"/>
    <w:rsid w:val="00167487"/>
    <w:rsid w:val="00171FB9"/>
    <w:rsid w:val="0017339D"/>
    <w:rsid w:val="00173968"/>
    <w:rsid w:val="001739EC"/>
    <w:rsid w:val="00173D87"/>
    <w:rsid w:val="0017463B"/>
    <w:rsid w:val="00175E98"/>
    <w:rsid w:val="0017699B"/>
    <w:rsid w:val="001774B7"/>
    <w:rsid w:val="00177FA5"/>
    <w:rsid w:val="00180A49"/>
    <w:rsid w:val="00181173"/>
    <w:rsid w:val="001815F4"/>
    <w:rsid w:val="001816C8"/>
    <w:rsid w:val="00181DC2"/>
    <w:rsid w:val="00184EC2"/>
    <w:rsid w:val="0018532E"/>
    <w:rsid w:val="001855FB"/>
    <w:rsid w:val="00185B60"/>
    <w:rsid w:val="001865DA"/>
    <w:rsid w:val="001879E1"/>
    <w:rsid w:val="0019132A"/>
    <w:rsid w:val="001923F4"/>
    <w:rsid w:val="00192793"/>
    <w:rsid w:val="0019297C"/>
    <w:rsid w:val="00193C12"/>
    <w:rsid w:val="00194609"/>
    <w:rsid w:val="001948B8"/>
    <w:rsid w:val="00196941"/>
    <w:rsid w:val="00196D01"/>
    <w:rsid w:val="00196DB8"/>
    <w:rsid w:val="001A094E"/>
    <w:rsid w:val="001A1649"/>
    <w:rsid w:val="001A2666"/>
    <w:rsid w:val="001A26C8"/>
    <w:rsid w:val="001A2D69"/>
    <w:rsid w:val="001A3B8F"/>
    <w:rsid w:val="001A3DA8"/>
    <w:rsid w:val="001A5DD9"/>
    <w:rsid w:val="001A62D4"/>
    <w:rsid w:val="001A6929"/>
    <w:rsid w:val="001A6EA4"/>
    <w:rsid w:val="001B0167"/>
    <w:rsid w:val="001B0A6E"/>
    <w:rsid w:val="001B0AF4"/>
    <w:rsid w:val="001B0EFA"/>
    <w:rsid w:val="001B2904"/>
    <w:rsid w:val="001B33CF"/>
    <w:rsid w:val="001B5097"/>
    <w:rsid w:val="001B5B48"/>
    <w:rsid w:val="001B5D34"/>
    <w:rsid w:val="001B6F05"/>
    <w:rsid w:val="001B7865"/>
    <w:rsid w:val="001B7DAD"/>
    <w:rsid w:val="001C09DD"/>
    <w:rsid w:val="001C0F79"/>
    <w:rsid w:val="001C294F"/>
    <w:rsid w:val="001C36B0"/>
    <w:rsid w:val="001C3FE6"/>
    <w:rsid w:val="001C4E07"/>
    <w:rsid w:val="001C65D3"/>
    <w:rsid w:val="001C6ACF"/>
    <w:rsid w:val="001D106C"/>
    <w:rsid w:val="001D2420"/>
    <w:rsid w:val="001D3907"/>
    <w:rsid w:val="001D3DAA"/>
    <w:rsid w:val="001D412A"/>
    <w:rsid w:val="001D47CD"/>
    <w:rsid w:val="001D4B37"/>
    <w:rsid w:val="001D4CAF"/>
    <w:rsid w:val="001D640B"/>
    <w:rsid w:val="001D7927"/>
    <w:rsid w:val="001E200D"/>
    <w:rsid w:val="001E29CA"/>
    <w:rsid w:val="001E32F4"/>
    <w:rsid w:val="001E39FF"/>
    <w:rsid w:val="001E418F"/>
    <w:rsid w:val="001E6E78"/>
    <w:rsid w:val="001E7C1F"/>
    <w:rsid w:val="001F0D5B"/>
    <w:rsid w:val="001F1A96"/>
    <w:rsid w:val="001F213F"/>
    <w:rsid w:val="001F31AC"/>
    <w:rsid w:val="001F41AC"/>
    <w:rsid w:val="001F5727"/>
    <w:rsid w:val="001F5E62"/>
    <w:rsid w:val="001F5E8B"/>
    <w:rsid w:val="001F6DD4"/>
    <w:rsid w:val="001F72E4"/>
    <w:rsid w:val="00200B75"/>
    <w:rsid w:val="00201D0D"/>
    <w:rsid w:val="00203A5F"/>
    <w:rsid w:val="002048BB"/>
    <w:rsid w:val="00204A05"/>
    <w:rsid w:val="00205A1A"/>
    <w:rsid w:val="00205E2B"/>
    <w:rsid w:val="00206908"/>
    <w:rsid w:val="00206F72"/>
    <w:rsid w:val="00210187"/>
    <w:rsid w:val="00210602"/>
    <w:rsid w:val="00211C45"/>
    <w:rsid w:val="00211F68"/>
    <w:rsid w:val="00212991"/>
    <w:rsid w:val="002138F9"/>
    <w:rsid w:val="00214873"/>
    <w:rsid w:val="00216A02"/>
    <w:rsid w:val="00220DB0"/>
    <w:rsid w:val="002239AB"/>
    <w:rsid w:val="00225095"/>
    <w:rsid w:val="00226467"/>
    <w:rsid w:val="00226F48"/>
    <w:rsid w:val="002277D3"/>
    <w:rsid w:val="002300C0"/>
    <w:rsid w:val="002304C3"/>
    <w:rsid w:val="002307E6"/>
    <w:rsid w:val="0023262B"/>
    <w:rsid w:val="002340AE"/>
    <w:rsid w:val="00235EFF"/>
    <w:rsid w:val="0023602E"/>
    <w:rsid w:val="0023694F"/>
    <w:rsid w:val="00240FDD"/>
    <w:rsid w:val="002412AE"/>
    <w:rsid w:val="0024192C"/>
    <w:rsid w:val="00241E05"/>
    <w:rsid w:val="0024232A"/>
    <w:rsid w:val="002427F3"/>
    <w:rsid w:val="00242A92"/>
    <w:rsid w:val="00243C7B"/>
    <w:rsid w:val="00243D10"/>
    <w:rsid w:val="00244CD8"/>
    <w:rsid w:val="00246013"/>
    <w:rsid w:val="00246A54"/>
    <w:rsid w:val="0024753F"/>
    <w:rsid w:val="002477CC"/>
    <w:rsid w:val="00247CCE"/>
    <w:rsid w:val="00250DF6"/>
    <w:rsid w:val="00250EA6"/>
    <w:rsid w:val="00250EA7"/>
    <w:rsid w:val="0025192D"/>
    <w:rsid w:val="00251970"/>
    <w:rsid w:val="00251DEA"/>
    <w:rsid w:val="00251F36"/>
    <w:rsid w:val="00252905"/>
    <w:rsid w:val="0025382C"/>
    <w:rsid w:val="0025412C"/>
    <w:rsid w:val="00255B03"/>
    <w:rsid w:val="00257528"/>
    <w:rsid w:val="00260156"/>
    <w:rsid w:val="00260C61"/>
    <w:rsid w:val="00261C77"/>
    <w:rsid w:val="002622C1"/>
    <w:rsid w:val="00262452"/>
    <w:rsid w:val="00262576"/>
    <w:rsid w:val="002631E3"/>
    <w:rsid w:val="002639F4"/>
    <w:rsid w:val="00263EE1"/>
    <w:rsid w:val="00264192"/>
    <w:rsid w:val="002656B5"/>
    <w:rsid w:val="00270744"/>
    <w:rsid w:val="00272109"/>
    <w:rsid w:val="00273FEE"/>
    <w:rsid w:val="00274801"/>
    <w:rsid w:val="002762FA"/>
    <w:rsid w:val="00276D04"/>
    <w:rsid w:val="002779AF"/>
    <w:rsid w:val="00277A6B"/>
    <w:rsid w:val="0028199C"/>
    <w:rsid w:val="002822E3"/>
    <w:rsid w:val="0028290E"/>
    <w:rsid w:val="00284134"/>
    <w:rsid w:val="00284507"/>
    <w:rsid w:val="002850AC"/>
    <w:rsid w:val="002856C4"/>
    <w:rsid w:val="00285737"/>
    <w:rsid w:val="002857DD"/>
    <w:rsid w:val="00285F7C"/>
    <w:rsid w:val="00286C94"/>
    <w:rsid w:val="00286D12"/>
    <w:rsid w:val="0028767A"/>
    <w:rsid w:val="002903BA"/>
    <w:rsid w:val="002917BF"/>
    <w:rsid w:val="0029193D"/>
    <w:rsid w:val="0029221A"/>
    <w:rsid w:val="002933C2"/>
    <w:rsid w:val="0029374A"/>
    <w:rsid w:val="00293C02"/>
    <w:rsid w:val="00293F39"/>
    <w:rsid w:val="00294986"/>
    <w:rsid w:val="00294AE3"/>
    <w:rsid w:val="00295E09"/>
    <w:rsid w:val="00295F03"/>
    <w:rsid w:val="00296D80"/>
    <w:rsid w:val="00297A5D"/>
    <w:rsid w:val="00297F6E"/>
    <w:rsid w:val="002A2179"/>
    <w:rsid w:val="002A21BD"/>
    <w:rsid w:val="002A3B55"/>
    <w:rsid w:val="002A3E29"/>
    <w:rsid w:val="002A3EE9"/>
    <w:rsid w:val="002A4892"/>
    <w:rsid w:val="002A4D15"/>
    <w:rsid w:val="002A5E65"/>
    <w:rsid w:val="002A6137"/>
    <w:rsid w:val="002A6C94"/>
    <w:rsid w:val="002A74CB"/>
    <w:rsid w:val="002A78D0"/>
    <w:rsid w:val="002B0A9E"/>
    <w:rsid w:val="002B1110"/>
    <w:rsid w:val="002B25D0"/>
    <w:rsid w:val="002B2CE7"/>
    <w:rsid w:val="002B2E77"/>
    <w:rsid w:val="002B3248"/>
    <w:rsid w:val="002B495C"/>
    <w:rsid w:val="002B535F"/>
    <w:rsid w:val="002B54C0"/>
    <w:rsid w:val="002B58DB"/>
    <w:rsid w:val="002B641B"/>
    <w:rsid w:val="002B7070"/>
    <w:rsid w:val="002B7663"/>
    <w:rsid w:val="002B768F"/>
    <w:rsid w:val="002B7CCF"/>
    <w:rsid w:val="002C0B6D"/>
    <w:rsid w:val="002C200A"/>
    <w:rsid w:val="002C21C4"/>
    <w:rsid w:val="002C5C0A"/>
    <w:rsid w:val="002C6707"/>
    <w:rsid w:val="002C698F"/>
    <w:rsid w:val="002C6D1F"/>
    <w:rsid w:val="002C6FAF"/>
    <w:rsid w:val="002C72B3"/>
    <w:rsid w:val="002D0475"/>
    <w:rsid w:val="002D1D00"/>
    <w:rsid w:val="002D27F6"/>
    <w:rsid w:val="002D32BC"/>
    <w:rsid w:val="002D338B"/>
    <w:rsid w:val="002D4054"/>
    <w:rsid w:val="002D570D"/>
    <w:rsid w:val="002E00D6"/>
    <w:rsid w:val="002E0110"/>
    <w:rsid w:val="002E0394"/>
    <w:rsid w:val="002E35D4"/>
    <w:rsid w:val="002E3AB1"/>
    <w:rsid w:val="002E3B6B"/>
    <w:rsid w:val="002E5210"/>
    <w:rsid w:val="002E59F3"/>
    <w:rsid w:val="002E5D29"/>
    <w:rsid w:val="002E5F7B"/>
    <w:rsid w:val="002E6017"/>
    <w:rsid w:val="002E6D8D"/>
    <w:rsid w:val="002F18DC"/>
    <w:rsid w:val="002F270A"/>
    <w:rsid w:val="002F2D57"/>
    <w:rsid w:val="002F4841"/>
    <w:rsid w:val="002F60AF"/>
    <w:rsid w:val="002F67FB"/>
    <w:rsid w:val="002F72DF"/>
    <w:rsid w:val="002F735D"/>
    <w:rsid w:val="002F7C32"/>
    <w:rsid w:val="0030149A"/>
    <w:rsid w:val="00302C71"/>
    <w:rsid w:val="003042D2"/>
    <w:rsid w:val="00305940"/>
    <w:rsid w:val="0030645A"/>
    <w:rsid w:val="00306CA8"/>
    <w:rsid w:val="0031007B"/>
    <w:rsid w:val="00310D18"/>
    <w:rsid w:val="0031136F"/>
    <w:rsid w:val="00311E72"/>
    <w:rsid w:val="00311EEF"/>
    <w:rsid w:val="003126AB"/>
    <w:rsid w:val="003128FE"/>
    <w:rsid w:val="00314552"/>
    <w:rsid w:val="00316676"/>
    <w:rsid w:val="0031686C"/>
    <w:rsid w:val="00317463"/>
    <w:rsid w:val="00320F0B"/>
    <w:rsid w:val="003211C2"/>
    <w:rsid w:val="003213D9"/>
    <w:rsid w:val="003223DF"/>
    <w:rsid w:val="003225C8"/>
    <w:rsid w:val="00322A66"/>
    <w:rsid w:val="00323D7C"/>
    <w:rsid w:val="003240A9"/>
    <w:rsid w:val="0032630A"/>
    <w:rsid w:val="00330882"/>
    <w:rsid w:val="003309D3"/>
    <w:rsid w:val="003309FC"/>
    <w:rsid w:val="0033144B"/>
    <w:rsid w:val="003324E0"/>
    <w:rsid w:val="003325B3"/>
    <w:rsid w:val="00333E07"/>
    <w:rsid w:val="00334147"/>
    <w:rsid w:val="00334189"/>
    <w:rsid w:val="00334626"/>
    <w:rsid w:val="003368A2"/>
    <w:rsid w:val="003409F4"/>
    <w:rsid w:val="00340CF6"/>
    <w:rsid w:val="00341709"/>
    <w:rsid w:val="0034280B"/>
    <w:rsid w:val="0034287A"/>
    <w:rsid w:val="00343575"/>
    <w:rsid w:val="00344537"/>
    <w:rsid w:val="00345CA0"/>
    <w:rsid w:val="00345F2E"/>
    <w:rsid w:val="00346053"/>
    <w:rsid w:val="00346ECB"/>
    <w:rsid w:val="003472B3"/>
    <w:rsid w:val="0034797B"/>
    <w:rsid w:val="00347D70"/>
    <w:rsid w:val="00351746"/>
    <w:rsid w:val="00352A1B"/>
    <w:rsid w:val="00354037"/>
    <w:rsid w:val="00355539"/>
    <w:rsid w:val="0035574F"/>
    <w:rsid w:val="0035646A"/>
    <w:rsid w:val="00360221"/>
    <w:rsid w:val="003607DB"/>
    <w:rsid w:val="00360E3F"/>
    <w:rsid w:val="00362A55"/>
    <w:rsid w:val="003637FB"/>
    <w:rsid w:val="00364162"/>
    <w:rsid w:val="00364238"/>
    <w:rsid w:val="00365543"/>
    <w:rsid w:val="003668E7"/>
    <w:rsid w:val="00366E05"/>
    <w:rsid w:val="00366F99"/>
    <w:rsid w:val="00367AC8"/>
    <w:rsid w:val="00367C09"/>
    <w:rsid w:val="003717A7"/>
    <w:rsid w:val="00372101"/>
    <w:rsid w:val="003747AA"/>
    <w:rsid w:val="0037542E"/>
    <w:rsid w:val="003757E6"/>
    <w:rsid w:val="00380337"/>
    <w:rsid w:val="00380A5F"/>
    <w:rsid w:val="00380A7A"/>
    <w:rsid w:val="00381334"/>
    <w:rsid w:val="0038221F"/>
    <w:rsid w:val="003854AA"/>
    <w:rsid w:val="00386701"/>
    <w:rsid w:val="003915C8"/>
    <w:rsid w:val="00393223"/>
    <w:rsid w:val="003945B8"/>
    <w:rsid w:val="00394684"/>
    <w:rsid w:val="00394C1A"/>
    <w:rsid w:val="00396013"/>
    <w:rsid w:val="003960BA"/>
    <w:rsid w:val="003A1E4B"/>
    <w:rsid w:val="003A225A"/>
    <w:rsid w:val="003A24F4"/>
    <w:rsid w:val="003A271E"/>
    <w:rsid w:val="003A31E7"/>
    <w:rsid w:val="003A373D"/>
    <w:rsid w:val="003A39B0"/>
    <w:rsid w:val="003A3B12"/>
    <w:rsid w:val="003A5278"/>
    <w:rsid w:val="003A54A9"/>
    <w:rsid w:val="003A5916"/>
    <w:rsid w:val="003A5C34"/>
    <w:rsid w:val="003A5D2B"/>
    <w:rsid w:val="003A6C70"/>
    <w:rsid w:val="003B0190"/>
    <w:rsid w:val="003B0890"/>
    <w:rsid w:val="003B0FB9"/>
    <w:rsid w:val="003B281A"/>
    <w:rsid w:val="003B3CB4"/>
    <w:rsid w:val="003B3D8D"/>
    <w:rsid w:val="003B42B6"/>
    <w:rsid w:val="003B56FD"/>
    <w:rsid w:val="003C05EE"/>
    <w:rsid w:val="003C12E0"/>
    <w:rsid w:val="003C2837"/>
    <w:rsid w:val="003C2A1F"/>
    <w:rsid w:val="003C2DC6"/>
    <w:rsid w:val="003C3FFC"/>
    <w:rsid w:val="003C4BD5"/>
    <w:rsid w:val="003C76CB"/>
    <w:rsid w:val="003D09A3"/>
    <w:rsid w:val="003D0A2F"/>
    <w:rsid w:val="003D12F6"/>
    <w:rsid w:val="003D1869"/>
    <w:rsid w:val="003D3077"/>
    <w:rsid w:val="003D39A8"/>
    <w:rsid w:val="003D3D7E"/>
    <w:rsid w:val="003D547F"/>
    <w:rsid w:val="003D625A"/>
    <w:rsid w:val="003D6F22"/>
    <w:rsid w:val="003E0083"/>
    <w:rsid w:val="003E031C"/>
    <w:rsid w:val="003E11FD"/>
    <w:rsid w:val="003E1BF5"/>
    <w:rsid w:val="003E1CD9"/>
    <w:rsid w:val="003E1FBC"/>
    <w:rsid w:val="003E2510"/>
    <w:rsid w:val="003E2F9A"/>
    <w:rsid w:val="003E5188"/>
    <w:rsid w:val="003E6274"/>
    <w:rsid w:val="003E76CB"/>
    <w:rsid w:val="003E7F75"/>
    <w:rsid w:val="003F0BCE"/>
    <w:rsid w:val="003F1768"/>
    <w:rsid w:val="003F37B5"/>
    <w:rsid w:val="003F51B4"/>
    <w:rsid w:val="003F5289"/>
    <w:rsid w:val="003F5430"/>
    <w:rsid w:val="003F5579"/>
    <w:rsid w:val="003F5742"/>
    <w:rsid w:val="003F5E2E"/>
    <w:rsid w:val="003F646D"/>
    <w:rsid w:val="003F6EE0"/>
    <w:rsid w:val="003F7234"/>
    <w:rsid w:val="004034D9"/>
    <w:rsid w:val="0040372E"/>
    <w:rsid w:val="00403AE0"/>
    <w:rsid w:val="004064AA"/>
    <w:rsid w:val="0040685A"/>
    <w:rsid w:val="00406D30"/>
    <w:rsid w:val="00410381"/>
    <w:rsid w:val="004105E6"/>
    <w:rsid w:val="00410E93"/>
    <w:rsid w:val="00412264"/>
    <w:rsid w:val="00412E96"/>
    <w:rsid w:val="00412FD0"/>
    <w:rsid w:val="00414A01"/>
    <w:rsid w:val="004156D2"/>
    <w:rsid w:val="00416173"/>
    <w:rsid w:val="004166EE"/>
    <w:rsid w:val="00416803"/>
    <w:rsid w:val="00417D28"/>
    <w:rsid w:val="004201FE"/>
    <w:rsid w:val="0042053F"/>
    <w:rsid w:val="00420584"/>
    <w:rsid w:val="00420B42"/>
    <w:rsid w:val="00421924"/>
    <w:rsid w:val="004220B6"/>
    <w:rsid w:val="00422CB1"/>
    <w:rsid w:val="004235F7"/>
    <w:rsid w:val="0042382A"/>
    <w:rsid w:val="00423C94"/>
    <w:rsid w:val="004243E3"/>
    <w:rsid w:val="00424CF4"/>
    <w:rsid w:val="00425B3B"/>
    <w:rsid w:val="00427097"/>
    <w:rsid w:val="004271E9"/>
    <w:rsid w:val="004274BD"/>
    <w:rsid w:val="004274C6"/>
    <w:rsid w:val="0043008C"/>
    <w:rsid w:val="004320DB"/>
    <w:rsid w:val="004356B5"/>
    <w:rsid w:val="004356E8"/>
    <w:rsid w:val="00436855"/>
    <w:rsid w:val="00436F15"/>
    <w:rsid w:val="00437A69"/>
    <w:rsid w:val="0044009F"/>
    <w:rsid w:val="004422CD"/>
    <w:rsid w:val="00442675"/>
    <w:rsid w:val="00442A20"/>
    <w:rsid w:val="00442C3A"/>
    <w:rsid w:val="004433C8"/>
    <w:rsid w:val="00443AAF"/>
    <w:rsid w:val="00443C74"/>
    <w:rsid w:val="00445168"/>
    <w:rsid w:val="00446D04"/>
    <w:rsid w:val="0044796B"/>
    <w:rsid w:val="00450BFA"/>
    <w:rsid w:val="00450E16"/>
    <w:rsid w:val="00452B9D"/>
    <w:rsid w:val="00453C8B"/>
    <w:rsid w:val="00455C24"/>
    <w:rsid w:val="004569DB"/>
    <w:rsid w:val="00457432"/>
    <w:rsid w:val="00457BC2"/>
    <w:rsid w:val="00460015"/>
    <w:rsid w:val="00460AD2"/>
    <w:rsid w:val="00460D41"/>
    <w:rsid w:val="0046142A"/>
    <w:rsid w:val="00461A9C"/>
    <w:rsid w:val="00462797"/>
    <w:rsid w:val="00464600"/>
    <w:rsid w:val="004650AF"/>
    <w:rsid w:val="00466A66"/>
    <w:rsid w:val="00466AA8"/>
    <w:rsid w:val="00467432"/>
    <w:rsid w:val="0046779F"/>
    <w:rsid w:val="00467D9C"/>
    <w:rsid w:val="00467F06"/>
    <w:rsid w:val="00472018"/>
    <w:rsid w:val="0047246C"/>
    <w:rsid w:val="00473755"/>
    <w:rsid w:val="00473E6D"/>
    <w:rsid w:val="0047449C"/>
    <w:rsid w:val="00474D91"/>
    <w:rsid w:val="00475393"/>
    <w:rsid w:val="00475CE1"/>
    <w:rsid w:val="004808F5"/>
    <w:rsid w:val="00481518"/>
    <w:rsid w:val="0048261A"/>
    <w:rsid w:val="00482B87"/>
    <w:rsid w:val="00483098"/>
    <w:rsid w:val="00483145"/>
    <w:rsid w:val="00483D5D"/>
    <w:rsid w:val="00484278"/>
    <w:rsid w:val="00484909"/>
    <w:rsid w:val="0048492F"/>
    <w:rsid w:val="004866EF"/>
    <w:rsid w:val="004867F9"/>
    <w:rsid w:val="00487872"/>
    <w:rsid w:val="00487991"/>
    <w:rsid w:val="00492BE0"/>
    <w:rsid w:val="00492DD2"/>
    <w:rsid w:val="00493FF3"/>
    <w:rsid w:val="00494252"/>
    <w:rsid w:val="00494D83"/>
    <w:rsid w:val="004960C2"/>
    <w:rsid w:val="004966F4"/>
    <w:rsid w:val="004979F0"/>
    <w:rsid w:val="004A0E94"/>
    <w:rsid w:val="004A13FC"/>
    <w:rsid w:val="004A23FC"/>
    <w:rsid w:val="004A2C2A"/>
    <w:rsid w:val="004A43E4"/>
    <w:rsid w:val="004A5CDD"/>
    <w:rsid w:val="004A5DCE"/>
    <w:rsid w:val="004A68C5"/>
    <w:rsid w:val="004A6A6C"/>
    <w:rsid w:val="004A78F7"/>
    <w:rsid w:val="004B07F1"/>
    <w:rsid w:val="004B1564"/>
    <w:rsid w:val="004B1B0B"/>
    <w:rsid w:val="004B1F95"/>
    <w:rsid w:val="004B1FEB"/>
    <w:rsid w:val="004B2AAA"/>
    <w:rsid w:val="004B3242"/>
    <w:rsid w:val="004B40E8"/>
    <w:rsid w:val="004B488C"/>
    <w:rsid w:val="004B5235"/>
    <w:rsid w:val="004B76DE"/>
    <w:rsid w:val="004B7F39"/>
    <w:rsid w:val="004C0F55"/>
    <w:rsid w:val="004C1274"/>
    <w:rsid w:val="004C2376"/>
    <w:rsid w:val="004C27AE"/>
    <w:rsid w:val="004C3266"/>
    <w:rsid w:val="004C3D31"/>
    <w:rsid w:val="004C3EFC"/>
    <w:rsid w:val="004C5C21"/>
    <w:rsid w:val="004C5DC5"/>
    <w:rsid w:val="004C5FDF"/>
    <w:rsid w:val="004C62B0"/>
    <w:rsid w:val="004C78E4"/>
    <w:rsid w:val="004C7CDA"/>
    <w:rsid w:val="004C7EB5"/>
    <w:rsid w:val="004C7F28"/>
    <w:rsid w:val="004D0E67"/>
    <w:rsid w:val="004D355D"/>
    <w:rsid w:val="004D3CFD"/>
    <w:rsid w:val="004D45B8"/>
    <w:rsid w:val="004D5469"/>
    <w:rsid w:val="004D675C"/>
    <w:rsid w:val="004D6823"/>
    <w:rsid w:val="004D6CD7"/>
    <w:rsid w:val="004D725A"/>
    <w:rsid w:val="004E00C2"/>
    <w:rsid w:val="004E2635"/>
    <w:rsid w:val="004E3075"/>
    <w:rsid w:val="004E4070"/>
    <w:rsid w:val="004E4442"/>
    <w:rsid w:val="004E54DB"/>
    <w:rsid w:val="004E5A55"/>
    <w:rsid w:val="004E5F98"/>
    <w:rsid w:val="004E6B37"/>
    <w:rsid w:val="004E787C"/>
    <w:rsid w:val="004F08BE"/>
    <w:rsid w:val="004F0F5E"/>
    <w:rsid w:val="004F1A5B"/>
    <w:rsid w:val="004F1D28"/>
    <w:rsid w:val="004F28BA"/>
    <w:rsid w:val="004F28D8"/>
    <w:rsid w:val="004F40FF"/>
    <w:rsid w:val="004F4EB9"/>
    <w:rsid w:val="004F638E"/>
    <w:rsid w:val="005002B4"/>
    <w:rsid w:val="005015CA"/>
    <w:rsid w:val="005015DF"/>
    <w:rsid w:val="00502970"/>
    <w:rsid w:val="005031F4"/>
    <w:rsid w:val="00503840"/>
    <w:rsid w:val="00505B59"/>
    <w:rsid w:val="0050685A"/>
    <w:rsid w:val="005071BA"/>
    <w:rsid w:val="00507294"/>
    <w:rsid w:val="00507732"/>
    <w:rsid w:val="0051038D"/>
    <w:rsid w:val="00510DE9"/>
    <w:rsid w:val="0051192B"/>
    <w:rsid w:val="00511DE3"/>
    <w:rsid w:val="005122A3"/>
    <w:rsid w:val="00512718"/>
    <w:rsid w:val="0051341E"/>
    <w:rsid w:val="00513C64"/>
    <w:rsid w:val="00514975"/>
    <w:rsid w:val="005153AA"/>
    <w:rsid w:val="00516829"/>
    <w:rsid w:val="00517113"/>
    <w:rsid w:val="00517FA6"/>
    <w:rsid w:val="0052027B"/>
    <w:rsid w:val="0052051D"/>
    <w:rsid w:val="00521003"/>
    <w:rsid w:val="005239F7"/>
    <w:rsid w:val="0052470D"/>
    <w:rsid w:val="00525AF6"/>
    <w:rsid w:val="005264AD"/>
    <w:rsid w:val="00526E6F"/>
    <w:rsid w:val="00526FDA"/>
    <w:rsid w:val="0052775C"/>
    <w:rsid w:val="00530259"/>
    <w:rsid w:val="0053050B"/>
    <w:rsid w:val="0053146E"/>
    <w:rsid w:val="00531C35"/>
    <w:rsid w:val="00532D08"/>
    <w:rsid w:val="005335C1"/>
    <w:rsid w:val="00533651"/>
    <w:rsid w:val="00534207"/>
    <w:rsid w:val="00534D4A"/>
    <w:rsid w:val="005355C9"/>
    <w:rsid w:val="00540DCB"/>
    <w:rsid w:val="00540E77"/>
    <w:rsid w:val="00541A8B"/>
    <w:rsid w:val="00542C15"/>
    <w:rsid w:val="00543415"/>
    <w:rsid w:val="00543660"/>
    <w:rsid w:val="005452E0"/>
    <w:rsid w:val="005457EF"/>
    <w:rsid w:val="005458C1"/>
    <w:rsid w:val="00545CDE"/>
    <w:rsid w:val="005472F1"/>
    <w:rsid w:val="00547F0C"/>
    <w:rsid w:val="00550E65"/>
    <w:rsid w:val="00551699"/>
    <w:rsid w:val="00551D98"/>
    <w:rsid w:val="00552701"/>
    <w:rsid w:val="00553834"/>
    <w:rsid w:val="00553B4A"/>
    <w:rsid w:val="005544EA"/>
    <w:rsid w:val="00554AB8"/>
    <w:rsid w:val="005555E1"/>
    <w:rsid w:val="00555DFA"/>
    <w:rsid w:val="00556069"/>
    <w:rsid w:val="00556149"/>
    <w:rsid w:val="00557018"/>
    <w:rsid w:val="005575A0"/>
    <w:rsid w:val="005602BA"/>
    <w:rsid w:val="0056250A"/>
    <w:rsid w:val="005627D0"/>
    <w:rsid w:val="005635CE"/>
    <w:rsid w:val="00563D3B"/>
    <w:rsid w:val="0056446F"/>
    <w:rsid w:val="00565454"/>
    <w:rsid w:val="005664A1"/>
    <w:rsid w:val="00567A75"/>
    <w:rsid w:val="00567D57"/>
    <w:rsid w:val="005733D4"/>
    <w:rsid w:val="0057392E"/>
    <w:rsid w:val="00573D86"/>
    <w:rsid w:val="00574780"/>
    <w:rsid w:val="00574DFF"/>
    <w:rsid w:val="005752C2"/>
    <w:rsid w:val="00575540"/>
    <w:rsid w:val="00575B65"/>
    <w:rsid w:val="00577856"/>
    <w:rsid w:val="00577AF4"/>
    <w:rsid w:val="00577C32"/>
    <w:rsid w:val="00577CCB"/>
    <w:rsid w:val="00577DAD"/>
    <w:rsid w:val="00581E1D"/>
    <w:rsid w:val="005823C8"/>
    <w:rsid w:val="00582853"/>
    <w:rsid w:val="00583EF2"/>
    <w:rsid w:val="00584167"/>
    <w:rsid w:val="005851C5"/>
    <w:rsid w:val="00585387"/>
    <w:rsid w:val="005854F7"/>
    <w:rsid w:val="00586451"/>
    <w:rsid w:val="00586A32"/>
    <w:rsid w:val="00587476"/>
    <w:rsid w:val="00590B29"/>
    <w:rsid w:val="00591774"/>
    <w:rsid w:val="005922F3"/>
    <w:rsid w:val="00592C30"/>
    <w:rsid w:val="005935F4"/>
    <w:rsid w:val="00595149"/>
    <w:rsid w:val="00595912"/>
    <w:rsid w:val="00596DB5"/>
    <w:rsid w:val="005971EB"/>
    <w:rsid w:val="005A25C4"/>
    <w:rsid w:val="005A30B2"/>
    <w:rsid w:val="005A42E1"/>
    <w:rsid w:val="005A4BA0"/>
    <w:rsid w:val="005A4F9A"/>
    <w:rsid w:val="005A61E0"/>
    <w:rsid w:val="005A6C6E"/>
    <w:rsid w:val="005A6D0D"/>
    <w:rsid w:val="005A786C"/>
    <w:rsid w:val="005B1AE3"/>
    <w:rsid w:val="005B1FFF"/>
    <w:rsid w:val="005B2FCC"/>
    <w:rsid w:val="005B3657"/>
    <w:rsid w:val="005B36D9"/>
    <w:rsid w:val="005B3AB6"/>
    <w:rsid w:val="005B3BED"/>
    <w:rsid w:val="005B3C80"/>
    <w:rsid w:val="005B5F1A"/>
    <w:rsid w:val="005C4805"/>
    <w:rsid w:val="005C50A8"/>
    <w:rsid w:val="005C628C"/>
    <w:rsid w:val="005C6D1F"/>
    <w:rsid w:val="005D1D54"/>
    <w:rsid w:val="005D22C4"/>
    <w:rsid w:val="005D3707"/>
    <w:rsid w:val="005D3D2A"/>
    <w:rsid w:val="005D4829"/>
    <w:rsid w:val="005D4ABD"/>
    <w:rsid w:val="005D4C3D"/>
    <w:rsid w:val="005D5320"/>
    <w:rsid w:val="005D67CE"/>
    <w:rsid w:val="005D6E86"/>
    <w:rsid w:val="005D7606"/>
    <w:rsid w:val="005E0C3F"/>
    <w:rsid w:val="005E1EFD"/>
    <w:rsid w:val="005E2078"/>
    <w:rsid w:val="005E26A8"/>
    <w:rsid w:val="005E3160"/>
    <w:rsid w:val="005E3FE2"/>
    <w:rsid w:val="005E4153"/>
    <w:rsid w:val="005E466E"/>
    <w:rsid w:val="005E611F"/>
    <w:rsid w:val="005E6A41"/>
    <w:rsid w:val="005E6B8D"/>
    <w:rsid w:val="005F0E6A"/>
    <w:rsid w:val="005F1A07"/>
    <w:rsid w:val="005F1CA4"/>
    <w:rsid w:val="005F28BD"/>
    <w:rsid w:val="005F2CFB"/>
    <w:rsid w:val="005F2D7F"/>
    <w:rsid w:val="005F2ECF"/>
    <w:rsid w:val="005F42BF"/>
    <w:rsid w:val="005F42C9"/>
    <w:rsid w:val="005F440A"/>
    <w:rsid w:val="005F5855"/>
    <w:rsid w:val="005F5DF5"/>
    <w:rsid w:val="005F6959"/>
    <w:rsid w:val="005F7684"/>
    <w:rsid w:val="00601AE3"/>
    <w:rsid w:val="00602A1B"/>
    <w:rsid w:val="00603107"/>
    <w:rsid w:val="00606A0D"/>
    <w:rsid w:val="00606A46"/>
    <w:rsid w:val="0060795B"/>
    <w:rsid w:val="00610174"/>
    <w:rsid w:val="0061030E"/>
    <w:rsid w:val="0061118C"/>
    <w:rsid w:val="00611386"/>
    <w:rsid w:val="00611D72"/>
    <w:rsid w:val="0061224E"/>
    <w:rsid w:val="0061284E"/>
    <w:rsid w:val="0061434D"/>
    <w:rsid w:val="00615BA2"/>
    <w:rsid w:val="006170F3"/>
    <w:rsid w:val="00621BE2"/>
    <w:rsid w:val="0062214E"/>
    <w:rsid w:val="006223C9"/>
    <w:rsid w:val="00622895"/>
    <w:rsid w:val="00622B5E"/>
    <w:rsid w:val="00624117"/>
    <w:rsid w:val="0062552C"/>
    <w:rsid w:val="00625E59"/>
    <w:rsid w:val="006261DA"/>
    <w:rsid w:val="0062671E"/>
    <w:rsid w:val="0062721E"/>
    <w:rsid w:val="006277E8"/>
    <w:rsid w:val="00631340"/>
    <w:rsid w:val="006320C1"/>
    <w:rsid w:val="006321B5"/>
    <w:rsid w:val="00632682"/>
    <w:rsid w:val="00632D8E"/>
    <w:rsid w:val="00633600"/>
    <w:rsid w:val="00634362"/>
    <w:rsid w:val="00634F77"/>
    <w:rsid w:val="00637E2F"/>
    <w:rsid w:val="00641ED0"/>
    <w:rsid w:val="006428FC"/>
    <w:rsid w:val="0064382B"/>
    <w:rsid w:val="00643BA7"/>
    <w:rsid w:val="006443E9"/>
    <w:rsid w:val="00647D17"/>
    <w:rsid w:val="00650825"/>
    <w:rsid w:val="00650CF2"/>
    <w:rsid w:val="00652888"/>
    <w:rsid w:val="0065294E"/>
    <w:rsid w:val="00653A93"/>
    <w:rsid w:val="006541A0"/>
    <w:rsid w:val="0065483B"/>
    <w:rsid w:val="00654F33"/>
    <w:rsid w:val="006552B5"/>
    <w:rsid w:val="00655F22"/>
    <w:rsid w:val="0065611F"/>
    <w:rsid w:val="006565F8"/>
    <w:rsid w:val="00656CCA"/>
    <w:rsid w:val="00661ED3"/>
    <w:rsid w:val="00661F93"/>
    <w:rsid w:val="006622CD"/>
    <w:rsid w:val="00662847"/>
    <w:rsid w:val="00662858"/>
    <w:rsid w:val="006629A3"/>
    <w:rsid w:val="00662C95"/>
    <w:rsid w:val="0066442A"/>
    <w:rsid w:val="00664633"/>
    <w:rsid w:val="00665610"/>
    <w:rsid w:val="00665E5B"/>
    <w:rsid w:val="006708EA"/>
    <w:rsid w:val="006716F7"/>
    <w:rsid w:val="006726AA"/>
    <w:rsid w:val="006731BF"/>
    <w:rsid w:val="0067320B"/>
    <w:rsid w:val="00676ED2"/>
    <w:rsid w:val="006774F9"/>
    <w:rsid w:val="0067778A"/>
    <w:rsid w:val="00677D5B"/>
    <w:rsid w:val="00681AD0"/>
    <w:rsid w:val="00681F48"/>
    <w:rsid w:val="00681FB2"/>
    <w:rsid w:val="00682303"/>
    <w:rsid w:val="00682A43"/>
    <w:rsid w:val="00682CF3"/>
    <w:rsid w:val="006830E5"/>
    <w:rsid w:val="006850A0"/>
    <w:rsid w:val="006868AC"/>
    <w:rsid w:val="00686AD1"/>
    <w:rsid w:val="006871D3"/>
    <w:rsid w:val="00692D35"/>
    <w:rsid w:val="00693011"/>
    <w:rsid w:val="00693370"/>
    <w:rsid w:val="006940E5"/>
    <w:rsid w:val="00694304"/>
    <w:rsid w:val="00694FA3"/>
    <w:rsid w:val="0069538A"/>
    <w:rsid w:val="006953C1"/>
    <w:rsid w:val="0069576B"/>
    <w:rsid w:val="00697814"/>
    <w:rsid w:val="006A07B8"/>
    <w:rsid w:val="006A0960"/>
    <w:rsid w:val="006A11A6"/>
    <w:rsid w:val="006A1886"/>
    <w:rsid w:val="006A223C"/>
    <w:rsid w:val="006A412A"/>
    <w:rsid w:val="006A4F65"/>
    <w:rsid w:val="006A505E"/>
    <w:rsid w:val="006A51F7"/>
    <w:rsid w:val="006A54D5"/>
    <w:rsid w:val="006A61D7"/>
    <w:rsid w:val="006A62CD"/>
    <w:rsid w:val="006A6D13"/>
    <w:rsid w:val="006A6D89"/>
    <w:rsid w:val="006A7FC1"/>
    <w:rsid w:val="006B07FD"/>
    <w:rsid w:val="006B0D43"/>
    <w:rsid w:val="006B0FB3"/>
    <w:rsid w:val="006B3B77"/>
    <w:rsid w:val="006B4332"/>
    <w:rsid w:val="006B4DA9"/>
    <w:rsid w:val="006B520A"/>
    <w:rsid w:val="006B56B0"/>
    <w:rsid w:val="006B5B33"/>
    <w:rsid w:val="006B6DB2"/>
    <w:rsid w:val="006C012C"/>
    <w:rsid w:val="006C0BBA"/>
    <w:rsid w:val="006C11A1"/>
    <w:rsid w:val="006C12EF"/>
    <w:rsid w:val="006C231C"/>
    <w:rsid w:val="006C29F5"/>
    <w:rsid w:val="006C2CC0"/>
    <w:rsid w:val="006C3636"/>
    <w:rsid w:val="006C564A"/>
    <w:rsid w:val="006C7253"/>
    <w:rsid w:val="006D0A72"/>
    <w:rsid w:val="006D1658"/>
    <w:rsid w:val="006D2181"/>
    <w:rsid w:val="006D22E7"/>
    <w:rsid w:val="006D24CE"/>
    <w:rsid w:val="006D3463"/>
    <w:rsid w:val="006D4DF0"/>
    <w:rsid w:val="006D59F7"/>
    <w:rsid w:val="006E002C"/>
    <w:rsid w:val="006E0455"/>
    <w:rsid w:val="006E0778"/>
    <w:rsid w:val="006E0A95"/>
    <w:rsid w:val="006E19E9"/>
    <w:rsid w:val="006E22B7"/>
    <w:rsid w:val="006E3BFB"/>
    <w:rsid w:val="006E5C69"/>
    <w:rsid w:val="006E64CD"/>
    <w:rsid w:val="006E653E"/>
    <w:rsid w:val="006E772A"/>
    <w:rsid w:val="006F0090"/>
    <w:rsid w:val="006F1F0D"/>
    <w:rsid w:val="006F22DC"/>
    <w:rsid w:val="006F24E7"/>
    <w:rsid w:val="006F27BD"/>
    <w:rsid w:val="006F3F81"/>
    <w:rsid w:val="006F7257"/>
    <w:rsid w:val="006F7F96"/>
    <w:rsid w:val="00701238"/>
    <w:rsid w:val="007018CA"/>
    <w:rsid w:val="007022D1"/>
    <w:rsid w:val="007025EE"/>
    <w:rsid w:val="00703C57"/>
    <w:rsid w:val="007040FD"/>
    <w:rsid w:val="00704A2C"/>
    <w:rsid w:val="00705991"/>
    <w:rsid w:val="00711F55"/>
    <w:rsid w:val="00711F74"/>
    <w:rsid w:val="00712D00"/>
    <w:rsid w:val="007139C7"/>
    <w:rsid w:val="00713B77"/>
    <w:rsid w:val="007206D2"/>
    <w:rsid w:val="00720CA6"/>
    <w:rsid w:val="00721ACE"/>
    <w:rsid w:val="00721F86"/>
    <w:rsid w:val="00722E55"/>
    <w:rsid w:val="00723441"/>
    <w:rsid w:val="007249E7"/>
    <w:rsid w:val="00724A5C"/>
    <w:rsid w:val="00725904"/>
    <w:rsid w:val="00727757"/>
    <w:rsid w:val="00730594"/>
    <w:rsid w:val="007306C9"/>
    <w:rsid w:val="00731B61"/>
    <w:rsid w:val="00732B9D"/>
    <w:rsid w:val="00732FA6"/>
    <w:rsid w:val="00733B23"/>
    <w:rsid w:val="007343F7"/>
    <w:rsid w:val="007347F5"/>
    <w:rsid w:val="007349F2"/>
    <w:rsid w:val="00735B97"/>
    <w:rsid w:val="00737718"/>
    <w:rsid w:val="00740EFA"/>
    <w:rsid w:val="00741C8E"/>
    <w:rsid w:val="00743E17"/>
    <w:rsid w:val="00744749"/>
    <w:rsid w:val="00744D19"/>
    <w:rsid w:val="007465CA"/>
    <w:rsid w:val="00746965"/>
    <w:rsid w:val="0074741D"/>
    <w:rsid w:val="00747514"/>
    <w:rsid w:val="007477DC"/>
    <w:rsid w:val="00750756"/>
    <w:rsid w:val="00751306"/>
    <w:rsid w:val="00751BB7"/>
    <w:rsid w:val="00752FB2"/>
    <w:rsid w:val="007532FC"/>
    <w:rsid w:val="00753762"/>
    <w:rsid w:val="0075393E"/>
    <w:rsid w:val="00754739"/>
    <w:rsid w:val="00755239"/>
    <w:rsid w:val="0075742F"/>
    <w:rsid w:val="00757FF5"/>
    <w:rsid w:val="00760341"/>
    <w:rsid w:val="00764179"/>
    <w:rsid w:val="00765405"/>
    <w:rsid w:val="00765B66"/>
    <w:rsid w:val="00766475"/>
    <w:rsid w:val="00766FBE"/>
    <w:rsid w:val="0076753D"/>
    <w:rsid w:val="007701F9"/>
    <w:rsid w:val="00771157"/>
    <w:rsid w:val="0077159D"/>
    <w:rsid w:val="00771A47"/>
    <w:rsid w:val="00772409"/>
    <w:rsid w:val="007731F7"/>
    <w:rsid w:val="00773573"/>
    <w:rsid w:val="007735EB"/>
    <w:rsid w:val="00773A45"/>
    <w:rsid w:val="00773F6B"/>
    <w:rsid w:val="00774BC2"/>
    <w:rsid w:val="00775118"/>
    <w:rsid w:val="0077567B"/>
    <w:rsid w:val="007759C5"/>
    <w:rsid w:val="00775F19"/>
    <w:rsid w:val="007764A3"/>
    <w:rsid w:val="00776A28"/>
    <w:rsid w:val="00776D1C"/>
    <w:rsid w:val="007779D3"/>
    <w:rsid w:val="00780298"/>
    <w:rsid w:val="007808C6"/>
    <w:rsid w:val="007808DA"/>
    <w:rsid w:val="00780A4F"/>
    <w:rsid w:val="00780A54"/>
    <w:rsid w:val="00781579"/>
    <w:rsid w:val="00782C42"/>
    <w:rsid w:val="00783CB1"/>
    <w:rsid w:val="007843A2"/>
    <w:rsid w:val="00786027"/>
    <w:rsid w:val="0078607C"/>
    <w:rsid w:val="007866D1"/>
    <w:rsid w:val="00790155"/>
    <w:rsid w:val="0079028A"/>
    <w:rsid w:val="00791C50"/>
    <w:rsid w:val="00792297"/>
    <w:rsid w:val="0079240E"/>
    <w:rsid w:val="0079375A"/>
    <w:rsid w:val="007938C3"/>
    <w:rsid w:val="00794830"/>
    <w:rsid w:val="00794C42"/>
    <w:rsid w:val="00795B7B"/>
    <w:rsid w:val="00795BC9"/>
    <w:rsid w:val="0079651E"/>
    <w:rsid w:val="007976BC"/>
    <w:rsid w:val="0079777B"/>
    <w:rsid w:val="00797C60"/>
    <w:rsid w:val="007A08A5"/>
    <w:rsid w:val="007A20FC"/>
    <w:rsid w:val="007A2A36"/>
    <w:rsid w:val="007A34D7"/>
    <w:rsid w:val="007A6135"/>
    <w:rsid w:val="007A6879"/>
    <w:rsid w:val="007A6E68"/>
    <w:rsid w:val="007A7783"/>
    <w:rsid w:val="007A7AA2"/>
    <w:rsid w:val="007A7D2B"/>
    <w:rsid w:val="007B0C02"/>
    <w:rsid w:val="007B1981"/>
    <w:rsid w:val="007B1BFA"/>
    <w:rsid w:val="007B1F45"/>
    <w:rsid w:val="007B1F92"/>
    <w:rsid w:val="007B357B"/>
    <w:rsid w:val="007B36A7"/>
    <w:rsid w:val="007B46D6"/>
    <w:rsid w:val="007B4789"/>
    <w:rsid w:val="007B4BA1"/>
    <w:rsid w:val="007B5A93"/>
    <w:rsid w:val="007B7750"/>
    <w:rsid w:val="007C0AE0"/>
    <w:rsid w:val="007C17D9"/>
    <w:rsid w:val="007C1ED4"/>
    <w:rsid w:val="007C312B"/>
    <w:rsid w:val="007C607D"/>
    <w:rsid w:val="007C69E5"/>
    <w:rsid w:val="007C796A"/>
    <w:rsid w:val="007D3F71"/>
    <w:rsid w:val="007D4372"/>
    <w:rsid w:val="007D4D12"/>
    <w:rsid w:val="007D578F"/>
    <w:rsid w:val="007D65B2"/>
    <w:rsid w:val="007D7841"/>
    <w:rsid w:val="007D7B5C"/>
    <w:rsid w:val="007E09C8"/>
    <w:rsid w:val="007E0C35"/>
    <w:rsid w:val="007E1263"/>
    <w:rsid w:val="007E1BF8"/>
    <w:rsid w:val="007E2373"/>
    <w:rsid w:val="007E28D5"/>
    <w:rsid w:val="007E3931"/>
    <w:rsid w:val="007E3E22"/>
    <w:rsid w:val="007E66C1"/>
    <w:rsid w:val="007E70EC"/>
    <w:rsid w:val="007E74CC"/>
    <w:rsid w:val="007F0204"/>
    <w:rsid w:val="007F0992"/>
    <w:rsid w:val="007F186E"/>
    <w:rsid w:val="007F1D11"/>
    <w:rsid w:val="007F1D68"/>
    <w:rsid w:val="007F1D84"/>
    <w:rsid w:val="007F2048"/>
    <w:rsid w:val="007F2202"/>
    <w:rsid w:val="007F2D3B"/>
    <w:rsid w:val="007F3E4C"/>
    <w:rsid w:val="007F4518"/>
    <w:rsid w:val="007F59AA"/>
    <w:rsid w:val="007F6FA9"/>
    <w:rsid w:val="007F7B43"/>
    <w:rsid w:val="007F7BB9"/>
    <w:rsid w:val="00801323"/>
    <w:rsid w:val="00801589"/>
    <w:rsid w:val="008015FB"/>
    <w:rsid w:val="00801EE9"/>
    <w:rsid w:val="00802917"/>
    <w:rsid w:val="00803D16"/>
    <w:rsid w:val="0080428D"/>
    <w:rsid w:val="008042AC"/>
    <w:rsid w:val="0080647B"/>
    <w:rsid w:val="00806B50"/>
    <w:rsid w:val="00806C48"/>
    <w:rsid w:val="00810F29"/>
    <w:rsid w:val="0081161C"/>
    <w:rsid w:val="00811620"/>
    <w:rsid w:val="00812776"/>
    <w:rsid w:val="00812D80"/>
    <w:rsid w:val="00813836"/>
    <w:rsid w:val="00813A30"/>
    <w:rsid w:val="00814973"/>
    <w:rsid w:val="0081498F"/>
    <w:rsid w:val="008156F0"/>
    <w:rsid w:val="0081574D"/>
    <w:rsid w:val="008162BB"/>
    <w:rsid w:val="00817275"/>
    <w:rsid w:val="00820360"/>
    <w:rsid w:val="0082282E"/>
    <w:rsid w:val="008235FB"/>
    <w:rsid w:val="0082403C"/>
    <w:rsid w:val="00824072"/>
    <w:rsid w:val="0082454C"/>
    <w:rsid w:val="0082487E"/>
    <w:rsid w:val="008248B9"/>
    <w:rsid w:val="00825910"/>
    <w:rsid w:val="00830C7F"/>
    <w:rsid w:val="00831238"/>
    <w:rsid w:val="00831346"/>
    <w:rsid w:val="00831577"/>
    <w:rsid w:val="0083215B"/>
    <w:rsid w:val="00832ADF"/>
    <w:rsid w:val="0083461C"/>
    <w:rsid w:val="0083462E"/>
    <w:rsid w:val="008350FC"/>
    <w:rsid w:val="008364E5"/>
    <w:rsid w:val="008367E1"/>
    <w:rsid w:val="0084199B"/>
    <w:rsid w:val="00842076"/>
    <w:rsid w:val="00842DD0"/>
    <w:rsid w:val="008451C4"/>
    <w:rsid w:val="00847EF8"/>
    <w:rsid w:val="0085071F"/>
    <w:rsid w:val="00850E08"/>
    <w:rsid w:val="00851389"/>
    <w:rsid w:val="008523FE"/>
    <w:rsid w:val="00852864"/>
    <w:rsid w:val="00853D9F"/>
    <w:rsid w:val="00854D79"/>
    <w:rsid w:val="00855720"/>
    <w:rsid w:val="00856961"/>
    <w:rsid w:val="00857D9D"/>
    <w:rsid w:val="00861D90"/>
    <w:rsid w:val="00864992"/>
    <w:rsid w:val="0086528B"/>
    <w:rsid w:val="008660CA"/>
    <w:rsid w:val="008670E3"/>
    <w:rsid w:val="00867165"/>
    <w:rsid w:val="008679DC"/>
    <w:rsid w:val="00870F3E"/>
    <w:rsid w:val="00871333"/>
    <w:rsid w:val="0087207F"/>
    <w:rsid w:val="008727A1"/>
    <w:rsid w:val="00872A3D"/>
    <w:rsid w:val="00872B2B"/>
    <w:rsid w:val="0087379E"/>
    <w:rsid w:val="00873E5D"/>
    <w:rsid w:val="00876CDF"/>
    <w:rsid w:val="008779D9"/>
    <w:rsid w:val="0088113F"/>
    <w:rsid w:val="0088146A"/>
    <w:rsid w:val="00882383"/>
    <w:rsid w:val="00882876"/>
    <w:rsid w:val="00882D1D"/>
    <w:rsid w:val="0088350F"/>
    <w:rsid w:val="008844F1"/>
    <w:rsid w:val="008856EE"/>
    <w:rsid w:val="008865A9"/>
    <w:rsid w:val="00886923"/>
    <w:rsid w:val="00886B74"/>
    <w:rsid w:val="00886C86"/>
    <w:rsid w:val="00887092"/>
    <w:rsid w:val="00887839"/>
    <w:rsid w:val="008879E1"/>
    <w:rsid w:val="00887AD0"/>
    <w:rsid w:val="00887F64"/>
    <w:rsid w:val="00890696"/>
    <w:rsid w:val="00891805"/>
    <w:rsid w:val="00891E0C"/>
    <w:rsid w:val="00891E92"/>
    <w:rsid w:val="0089234D"/>
    <w:rsid w:val="00892F08"/>
    <w:rsid w:val="00893022"/>
    <w:rsid w:val="0089390D"/>
    <w:rsid w:val="00893A5D"/>
    <w:rsid w:val="00893F54"/>
    <w:rsid w:val="008948C1"/>
    <w:rsid w:val="00894D1C"/>
    <w:rsid w:val="00896DFD"/>
    <w:rsid w:val="00896F60"/>
    <w:rsid w:val="008973ED"/>
    <w:rsid w:val="00897783"/>
    <w:rsid w:val="008A09A7"/>
    <w:rsid w:val="008A235B"/>
    <w:rsid w:val="008A256B"/>
    <w:rsid w:val="008A2835"/>
    <w:rsid w:val="008A34B6"/>
    <w:rsid w:val="008A3909"/>
    <w:rsid w:val="008A3A15"/>
    <w:rsid w:val="008A3F30"/>
    <w:rsid w:val="008A420F"/>
    <w:rsid w:val="008A630D"/>
    <w:rsid w:val="008A638E"/>
    <w:rsid w:val="008A6510"/>
    <w:rsid w:val="008B06F6"/>
    <w:rsid w:val="008B2274"/>
    <w:rsid w:val="008B5375"/>
    <w:rsid w:val="008B67E8"/>
    <w:rsid w:val="008B741E"/>
    <w:rsid w:val="008C0CF7"/>
    <w:rsid w:val="008C0DEC"/>
    <w:rsid w:val="008C1498"/>
    <w:rsid w:val="008C295B"/>
    <w:rsid w:val="008C2F6A"/>
    <w:rsid w:val="008C4BEC"/>
    <w:rsid w:val="008C51BA"/>
    <w:rsid w:val="008C5461"/>
    <w:rsid w:val="008C5741"/>
    <w:rsid w:val="008C5BFA"/>
    <w:rsid w:val="008C6ADD"/>
    <w:rsid w:val="008C6C08"/>
    <w:rsid w:val="008C76CD"/>
    <w:rsid w:val="008C779B"/>
    <w:rsid w:val="008D09CF"/>
    <w:rsid w:val="008D0BA8"/>
    <w:rsid w:val="008D240B"/>
    <w:rsid w:val="008D33AC"/>
    <w:rsid w:val="008D3784"/>
    <w:rsid w:val="008D3E14"/>
    <w:rsid w:val="008D4343"/>
    <w:rsid w:val="008D4683"/>
    <w:rsid w:val="008D4DAF"/>
    <w:rsid w:val="008D56D2"/>
    <w:rsid w:val="008E1216"/>
    <w:rsid w:val="008E3A29"/>
    <w:rsid w:val="008E3BC3"/>
    <w:rsid w:val="008E3CA5"/>
    <w:rsid w:val="008E3FD5"/>
    <w:rsid w:val="008E5549"/>
    <w:rsid w:val="008E56C7"/>
    <w:rsid w:val="008E60A7"/>
    <w:rsid w:val="008E6228"/>
    <w:rsid w:val="008E72F0"/>
    <w:rsid w:val="008E7CF2"/>
    <w:rsid w:val="008F03DE"/>
    <w:rsid w:val="008F16FB"/>
    <w:rsid w:val="008F1A35"/>
    <w:rsid w:val="008F29AF"/>
    <w:rsid w:val="008F3535"/>
    <w:rsid w:val="008F3C73"/>
    <w:rsid w:val="008F5596"/>
    <w:rsid w:val="008F71E1"/>
    <w:rsid w:val="008F7228"/>
    <w:rsid w:val="008F73B8"/>
    <w:rsid w:val="008F75EA"/>
    <w:rsid w:val="008F7905"/>
    <w:rsid w:val="008F7F19"/>
    <w:rsid w:val="00900B49"/>
    <w:rsid w:val="00900BBB"/>
    <w:rsid w:val="00902333"/>
    <w:rsid w:val="009027B3"/>
    <w:rsid w:val="00902EAE"/>
    <w:rsid w:val="00904AB4"/>
    <w:rsid w:val="0090591B"/>
    <w:rsid w:val="00905A12"/>
    <w:rsid w:val="00905B55"/>
    <w:rsid w:val="00906A2F"/>
    <w:rsid w:val="00906A7D"/>
    <w:rsid w:val="00906E16"/>
    <w:rsid w:val="009106A1"/>
    <w:rsid w:val="009114D6"/>
    <w:rsid w:val="009115D2"/>
    <w:rsid w:val="00911948"/>
    <w:rsid w:val="0091354B"/>
    <w:rsid w:val="00914589"/>
    <w:rsid w:val="00915E37"/>
    <w:rsid w:val="0091624F"/>
    <w:rsid w:val="009177A9"/>
    <w:rsid w:val="00920D13"/>
    <w:rsid w:val="00921076"/>
    <w:rsid w:val="0092159E"/>
    <w:rsid w:val="009250F8"/>
    <w:rsid w:val="0092592B"/>
    <w:rsid w:val="00925EAD"/>
    <w:rsid w:val="009260FD"/>
    <w:rsid w:val="00926783"/>
    <w:rsid w:val="009270AC"/>
    <w:rsid w:val="0092715F"/>
    <w:rsid w:val="00931C8D"/>
    <w:rsid w:val="00934244"/>
    <w:rsid w:val="00934F92"/>
    <w:rsid w:val="0093511B"/>
    <w:rsid w:val="009369E8"/>
    <w:rsid w:val="00937EA8"/>
    <w:rsid w:val="00940958"/>
    <w:rsid w:val="00940D52"/>
    <w:rsid w:val="0094170D"/>
    <w:rsid w:val="00941DF6"/>
    <w:rsid w:val="00941E2F"/>
    <w:rsid w:val="00943417"/>
    <w:rsid w:val="0094476B"/>
    <w:rsid w:val="00944B36"/>
    <w:rsid w:val="00945FF0"/>
    <w:rsid w:val="0094604E"/>
    <w:rsid w:val="00946485"/>
    <w:rsid w:val="0094667B"/>
    <w:rsid w:val="00946D7C"/>
    <w:rsid w:val="00947F76"/>
    <w:rsid w:val="009503D6"/>
    <w:rsid w:val="009503E3"/>
    <w:rsid w:val="00950485"/>
    <w:rsid w:val="0095060F"/>
    <w:rsid w:val="009512A6"/>
    <w:rsid w:val="009522F4"/>
    <w:rsid w:val="009528C1"/>
    <w:rsid w:val="00953505"/>
    <w:rsid w:val="00953E6E"/>
    <w:rsid w:val="00954ED1"/>
    <w:rsid w:val="0095615F"/>
    <w:rsid w:val="00956D63"/>
    <w:rsid w:val="0095768C"/>
    <w:rsid w:val="0096030E"/>
    <w:rsid w:val="00962486"/>
    <w:rsid w:val="00962621"/>
    <w:rsid w:val="00962838"/>
    <w:rsid w:val="00963C34"/>
    <w:rsid w:val="009655B8"/>
    <w:rsid w:val="00970A86"/>
    <w:rsid w:val="00974ECA"/>
    <w:rsid w:val="00975C5A"/>
    <w:rsid w:val="00975D5F"/>
    <w:rsid w:val="0098053E"/>
    <w:rsid w:val="00980AD2"/>
    <w:rsid w:val="0098188D"/>
    <w:rsid w:val="00981CA3"/>
    <w:rsid w:val="00982034"/>
    <w:rsid w:val="009835D0"/>
    <w:rsid w:val="00985790"/>
    <w:rsid w:val="00985CAB"/>
    <w:rsid w:val="0098738B"/>
    <w:rsid w:val="0099065A"/>
    <w:rsid w:val="00990A77"/>
    <w:rsid w:val="00990FB0"/>
    <w:rsid w:val="00990FD3"/>
    <w:rsid w:val="00991812"/>
    <w:rsid w:val="00991A41"/>
    <w:rsid w:val="00993AF0"/>
    <w:rsid w:val="00993B6A"/>
    <w:rsid w:val="009955C0"/>
    <w:rsid w:val="009A0543"/>
    <w:rsid w:val="009A0701"/>
    <w:rsid w:val="009A0EB7"/>
    <w:rsid w:val="009A150E"/>
    <w:rsid w:val="009A1BCD"/>
    <w:rsid w:val="009A3CD5"/>
    <w:rsid w:val="009A3FE0"/>
    <w:rsid w:val="009A4054"/>
    <w:rsid w:val="009A5F12"/>
    <w:rsid w:val="009A621D"/>
    <w:rsid w:val="009A62F9"/>
    <w:rsid w:val="009B0D42"/>
    <w:rsid w:val="009B0DE4"/>
    <w:rsid w:val="009B12A1"/>
    <w:rsid w:val="009B2B52"/>
    <w:rsid w:val="009B37C9"/>
    <w:rsid w:val="009B3F6C"/>
    <w:rsid w:val="009B4BB9"/>
    <w:rsid w:val="009B5362"/>
    <w:rsid w:val="009B5597"/>
    <w:rsid w:val="009B6C7B"/>
    <w:rsid w:val="009B7325"/>
    <w:rsid w:val="009C2A17"/>
    <w:rsid w:val="009C32ED"/>
    <w:rsid w:val="009C4C15"/>
    <w:rsid w:val="009C5A1B"/>
    <w:rsid w:val="009C6C41"/>
    <w:rsid w:val="009C6F50"/>
    <w:rsid w:val="009D084C"/>
    <w:rsid w:val="009D0A35"/>
    <w:rsid w:val="009D0CEB"/>
    <w:rsid w:val="009D1A75"/>
    <w:rsid w:val="009D1D87"/>
    <w:rsid w:val="009D390C"/>
    <w:rsid w:val="009D3F9C"/>
    <w:rsid w:val="009D41FA"/>
    <w:rsid w:val="009D46E1"/>
    <w:rsid w:val="009D487D"/>
    <w:rsid w:val="009D539C"/>
    <w:rsid w:val="009D57D7"/>
    <w:rsid w:val="009D6C4C"/>
    <w:rsid w:val="009D701A"/>
    <w:rsid w:val="009D7859"/>
    <w:rsid w:val="009D7B12"/>
    <w:rsid w:val="009D7FE7"/>
    <w:rsid w:val="009E076A"/>
    <w:rsid w:val="009E0C3B"/>
    <w:rsid w:val="009E1BD1"/>
    <w:rsid w:val="009E3373"/>
    <w:rsid w:val="009E3861"/>
    <w:rsid w:val="009E3DA7"/>
    <w:rsid w:val="009E5189"/>
    <w:rsid w:val="009E7172"/>
    <w:rsid w:val="009E717A"/>
    <w:rsid w:val="009F00D0"/>
    <w:rsid w:val="009F0975"/>
    <w:rsid w:val="009F0AC9"/>
    <w:rsid w:val="009F19C9"/>
    <w:rsid w:val="009F2425"/>
    <w:rsid w:val="009F2C50"/>
    <w:rsid w:val="009F3734"/>
    <w:rsid w:val="009F3BD6"/>
    <w:rsid w:val="009F3FC4"/>
    <w:rsid w:val="009F4CEB"/>
    <w:rsid w:val="009F5433"/>
    <w:rsid w:val="009F595D"/>
    <w:rsid w:val="009F59EE"/>
    <w:rsid w:val="009F729A"/>
    <w:rsid w:val="00A018EC"/>
    <w:rsid w:val="00A02078"/>
    <w:rsid w:val="00A0324C"/>
    <w:rsid w:val="00A03BDE"/>
    <w:rsid w:val="00A03E06"/>
    <w:rsid w:val="00A049C6"/>
    <w:rsid w:val="00A04FF0"/>
    <w:rsid w:val="00A064C4"/>
    <w:rsid w:val="00A0650B"/>
    <w:rsid w:val="00A0695A"/>
    <w:rsid w:val="00A069EA"/>
    <w:rsid w:val="00A0718A"/>
    <w:rsid w:val="00A07285"/>
    <w:rsid w:val="00A10111"/>
    <w:rsid w:val="00A10140"/>
    <w:rsid w:val="00A10FAE"/>
    <w:rsid w:val="00A1285A"/>
    <w:rsid w:val="00A14809"/>
    <w:rsid w:val="00A15032"/>
    <w:rsid w:val="00A1551E"/>
    <w:rsid w:val="00A16521"/>
    <w:rsid w:val="00A17955"/>
    <w:rsid w:val="00A17CFA"/>
    <w:rsid w:val="00A205FD"/>
    <w:rsid w:val="00A20C0A"/>
    <w:rsid w:val="00A22082"/>
    <w:rsid w:val="00A2397A"/>
    <w:rsid w:val="00A26D93"/>
    <w:rsid w:val="00A2738C"/>
    <w:rsid w:val="00A308F8"/>
    <w:rsid w:val="00A30F46"/>
    <w:rsid w:val="00A31900"/>
    <w:rsid w:val="00A3366D"/>
    <w:rsid w:val="00A34999"/>
    <w:rsid w:val="00A34A31"/>
    <w:rsid w:val="00A34FA1"/>
    <w:rsid w:val="00A34FB5"/>
    <w:rsid w:val="00A350AC"/>
    <w:rsid w:val="00A35C01"/>
    <w:rsid w:val="00A37485"/>
    <w:rsid w:val="00A378C8"/>
    <w:rsid w:val="00A40909"/>
    <w:rsid w:val="00A40E54"/>
    <w:rsid w:val="00A41325"/>
    <w:rsid w:val="00A42940"/>
    <w:rsid w:val="00A4432D"/>
    <w:rsid w:val="00A45605"/>
    <w:rsid w:val="00A45B1A"/>
    <w:rsid w:val="00A4674C"/>
    <w:rsid w:val="00A4693E"/>
    <w:rsid w:val="00A52142"/>
    <w:rsid w:val="00A52C83"/>
    <w:rsid w:val="00A53142"/>
    <w:rsid w:val="00A5446E"/>
    <w:rsid w:val="00A545D8"/>
    <w:rsid w:val="00A54CFB"/>
    <w:rsid w:val="00A554FB"/>
    <w:rsid w:val="00A56234"/>
    <w:rsid w:val="00A57598"/>
    <w:rsid w:val="00A57D91"/>
    <w:rsid w:val="00A60520"/>
    <w:rsid w:val="00A609D0"/>
    <w:rsid w:val="00A6110D"/>
    <w:rsid w:val="00A619B3"/>
    <w:rsid w:val="00A623D5"/>
    <w:rsid w:val="00A62C57"/>
    <w:rsid w:val="00A63A67"/>
    <w:rsid w:val="00A641FA"/>
    <w:rsid w:val="00A6486D"/>
    <w:rsid w:val="00A6495B"/>
    <w:rsid w:val="00A66883"/>
    <w:rsid w:val="00A67235"/>
    <w:rsid w:val="00A67FB1"/>
    <w:rsid w:val="00A7037B"/>
    <w:rsid w:val="00A70E00"/>
    <w:rsid w:val="00A7135B"/>
    <w:rsid w:val="00A713F8"/>
    <w:rsid w:val="00A729C0"/>
    <w:rsid w:val="00A730B9"/>
    <w:rsid w:val="00A749AB"/>
    <w:rsid w:val="00A76E7A"/>
    <w:rsid w:val="00A807DD"/>
    <w:rsid w:val="00A81337"/>
    <w:rsid w:val="00A8180D"/>
    <w:rsid w:val="00A81E75"/>
    <w:rsid w:val="00A8496F"/>
    <w:rsid w:val="00A849D6"/>
    <w:rsid w:val="00A84D42"/>
    <w:rsid w:val="00A8520C"/>
    <w:rsid w:val="00A862A3"/>
    <w:rsid w:val="00A86938"/>
    <w:rsid w:val="00A86F12"/>
    <w:rsid w:val="00A90842"/>
    <w:rsid w:val="00A928E1"/>
    <w:rsid w:val="00A931D7"/>
    <w:rsid w:val="00A93DC9"/>
    <w:rsid w:val="00A94378"/>
    <w:rsid w:val="00A94F5E"/>
    <w:rsid w:val="00A95051"/>
    <w:rsid w:val="00A96055"/>
    <w:rsid w:val="00A967CD"/>
    <w:rsid w:val="00A97F37"/>
    <w:rsid w:val="00AA1263"/>
    <w:rsid w:val="00AA3985"/>
    <w:rsid w:val="00AA4EAF"/>
    <w:rsid w:val="00AA667B"/>
    <w:rsid w:val="00AA6B81"/>
    <w:rsid w:val="00AA75D4"/>
    <w:rsid w:val="00AA7F72"/>
    <w:rsid w:val="00AB0DE9"/>
    <w:rsid w:val="00AB1BCA"/>
    <w:rsid w:val="00AB1C4E"/>
    <w:rsid w:val="00AB29D3"/>
    <w:rsid w:val="00AB5323"/>
    <w:rsid w:val="00AB5CAA"/>
    <w:rsid w:val="00AB5D89"/>
    <w:rsid w:val="00AB6BC4"/>
    <w:rsid w:val="00AB70C4"/>
    <w:rsid w:val="00AB7681"/>
    <w:rsid w:val="00AB7994"/>
    <w:rsid w:val="00AC008E"/>
    <w:rsid w:val="00AC035E"/>
    <w:rsid w:val="00AC0A18"/>
    <w:rsid w:val="00AC0CA0"/>
    <w:rsid w:val="00AC179A"/>
    <w:rsid w:val="00AC23CB"/>
    <w:rsid w:val="00AC2568"/>
    <w:rsid w:val="00AC2922"/>
    <w:rsid w:val="00AC325C"/>
    <w:rsid w:val="00AC51E1"/>
    <w:rsid w:val="00AC57CF"/>
    <w:rsid w:val="00AC737D"/>
    <w:rsid w:val="00AD182C"/>
    <w:rsid w:val="00AD1941"/>
    <w:rsid w:val="00AD1A8E"/>
    <w:rsid w:val="00AD205F"/>
    <w:rsid w:val="00AD2C86"/>
    <w:rsid w:val="00AD4117"/>
    <w:rsid w:val="00AD524D"/>
    <w:rsid w:val="00AD7CDA"/>
    <w:rsid w:val="00AD7EF7"/>
    <w:rsid w:val="00AE0124"/>
    <w:rsid w:val="00AE04CC"/>
    <w:rsid w:val="00AE1DEB"/>
    <w:rsid w:val="00AE2930"/>
    <w:rsid w:val="00AE2B61"/>
    <w:rsid w:val="00AE39F1"/>
    <w:rsid w:val="00AE3B88"/>
    <w:rsid w:val="00AE5CC4"/>
    <w:rsid w:val="00AF2043"/>
    <w:rsid w:val="00AF4865"/>
    <w:rsid w:val="00AF5423"/>
    <w:rsid w:val="00AF5A3F"/>
    <w:rsid w:val="00AF5B4C"/>
    <w:rsid w:val="00AF6492"/>
    <w:rsid w:val="00AF668C"/>
    <w:rsid w:val="00B04F1B"/>
    <w:rsid w:val="00B05E7D"/>
    <w:rsid w:val="00B06AF3"/>
    <w:rsid w:val="00B06CA9"/>
    <w:rsid w:val="00B07881"/>
    <w:rsid w:val="00B07F63"/>
    <w:rsid w:val="00B104B4"/>
    <w:rsid w:val="00B10F65"/>
    <w:rsid w:val="00B11E38"/>
    <w:rsid w:val="00B12783"/>
    <w:rsid w:val="00B12B04"/>
    <w:rsid w:val="00B12CAA"/>
    <w:rsid w:val="00B12D48"/>
    <w:rsid w:val="00B1331F"/>
    <w:rsid w:val="00B133BE"/>
    <w:rsid w:val="00B13567"/>
    <w:rsid w:val="00B1437A"/>
    <w:rsid w:val="00B1504C"/>
    <w:rsid w:val="00B150F4"/>
    <w:rsid w:val="00B1525C"/>
    <w:rsid w:val="00B15381"/>
    <w:rsid w:val="00B2002E"/>
    <w:rsid w:val="00B208C5"/>
    <w:rsid w:val="00B23ADD"/>
    <w:rsid w:val="00B23FEC"/>
    <w:rsid w:val="00B24238"/>
    <w:rsid w:val="00B25082"/>
    <w:rsid w:val="00B25262"/>
    <w:rsid w:val="00B311FE"/>
    <w:rsid w:val="00B31BA5"/>
    <w:rsid w:val="00B31D75"/>
    <w:rsid w:val="00B32389"/>
    <w:rsid w:val="00B34324"/>
    <w:rsid w:val="00B3496C"/>
    <w:rsid w:val="00B35960"/>
    <w:rsid w:val="00B35D94"/>
    <w:rsid w:val="00B3675B"/>
    <w:rsid w:val="00B36D55"/>
    <w:rsid w:val="00B37020"/>
    <w:rsid w:val="00B40EF8"/>
    <w:rsid w:val="00B4206C"/>
    <w:rsid w:val="00B427EB"/>
    <w:rsid w:val="00B42A31"/>
    <w:rsid w:val="00B42C9C"/>
    <w:rsid w:val="00B43613"/>
    <w:rsid w:val="00B4385B"/>
    <w:rsid w:val="00B446DD"/>
    <w:rsid w:val="00B453BB"/>
    <w:rsid w:val="00B45507"/>
    <w:rsid w:val="00B456F2"/>
    <w:rsid w:val="00B459CA"/>
    <w:rsid w:val="00B461F6"/>
    <w:rsid w:val="00B464BB"/>
    <w:rsid w:val="00B476A9"/>
    <w:rsid w:val="00B50697"/>
    <w:rsid w:val="00B50909"/>
    <w:rsid w:val="00B50E44"/>
    <w:rsid w:val="00B511EC"/>
    <w:rsid w:val="00B52318"/>
    <w:rsid w:val="00B548B5"/>
    <w:rsid w:val="00B55D38"/>
    <w:rsid w:val="00B56FF1"/>
    <w:rsid w:val="00B5748E"/>
    <w:rsid w:val="00B57633"/>
    <w:rsid w:val="00B60294"/>
    <w:rsid w:val="00B6034C"/>
    <w:rsid w:val="00B61EA8"/>
    <w:rsid w:val="00B62398"/>
    <w:rsid w:val="00B62592"/>
    <w:rsid w:val="00B6310B"/>
    <w:rsid w:val="00B6383A"/>
    <w:rsid w:val="00B64FCE"/>
    <w:rsid w:val="00B652D6"/>
    <w:rsid w:val="00B66008"/>
    <w:rsid w:val="00B715B4"/>
    <w:rsid w:val="00B72292"/>
    <w:rsid w:val="00B72323"/>
    <w:rsid w:val="00B72691"/>
    <w:rsid w:val="00B72E1F"/>
    <w:rsid w:val="00B731C7"/>
    <w:rsid w:val="00B73B2D"/>
    <w:rsid w:val="00B73BB8"/>
    <w:rsid w:val="00B7421F"/>
    <w:rsid w:val="00B74598"/>
    <w:rsid w:val="00B75080"/>
    <w:rsid w:val="00B753E9"/>
    <w:rsid w:val="00B76F4B"/>
    <w:rsid w:val="00B77409"/>
    <w:rsid w:val="00B77F5F"/>
    <w:rsid w:val="00B818C0"/>
    <w:rsid w:val="00B822E4"/>
    <w:rsid w:val="00B839B6"/>
    <w:rsid w:val="00B84177"/>
    <w:rsid w:val="00B844FA"/>
    <w:rsid w:val="00B85748"/>
    <w:rsid w:val="00B85F1B"/>
    <w:rsid w:val="00B86D7C"/>
    <w:rsid w:val="00B87DE1"/>
    <w:rsid w:val="00B900A8"/>
    <w:rsid w:val="00B900A9"/>
    <w:rsid w:val="00B90590"/>
    <w:rsid w:val="00B9118C"/>
    <w:rsid w:val="00B926CE"/>
    <w:rsid w:val="00B9273C"/>
    <w:rsid w:val="00B92A9C"/>
    <w:rsid w:val="00B92F32"/>
    <w:rsid w:val="00B952E0"/>
    <w:rsid w:val="00B96411"/>
    <w:rsid w:val="00B96A15"/>
    <w:rsid w:val="00BA04F6"/>
    <w:rsid w:val="00BA0CBA"/>
    <w:rsid w:val="00BA14DD"/>
    <w:rsid w:val="00BA2AB6"/>
    <w:rsid w:val="00BA4A48"/>
    <w:rsid w:val="00BA4E06"/>
    <w:rsid w:val="00BA54F8"/>
    <w:rsid w:val="00BA632E"/>
    <w:rsid w:val="00BA665F"/>
    <w:rsid w:val="00BA6874"/>
    <w:rsid w:val="00BA69E0"/>
    <w:rsid w:val="00BA7B50"/>
    <w:rsid w:val="00BB03F1"/>
    <w:rsid w:val="00BB0A22"/>
    <w:rsid w:val="00BB0B03"/>
    <w:rsid w:val="00BB1BF3"/>
    <w:rsid w:val="00BB296A"/>
    <w:rsid w:val="00BB2C89"/>
    <w:rsid w:val="00BB46A7"/>
    <w:rsid w:val="00BB6067"/>
    <w:rsid w:val="00BB6C56"/>
    <w:rsid w:val="00BB7C00"/>
    <w:rsid w:val="00BC00AD"/>
    <w:rsid w:val="00BC08C5"/>
    <w:rsid w:val="00BC1A5B"/>
    <w:rsid w:val="00BC36B2"/>
    <w:rsid w:val="00BC449C"/>
    <w:rsid w:val="00BC4608"/>
    <w:rsid w:val="00BC4C38"/>
    <w:rsid w:val="00BC5E04"/>
    <w:rsid w:val="00BC61EC"/>
    <w:rsid w:val="00BC67FF"/>
    <w:rsid w:val="00BD001A"/>
    <w:rsid w:val="00BD0EE8"/>
    <w:rsid w:val="00BD1993"/>
    <w:rsid w:val="00BD23D7"/>
    <w:rsid w:val="00BD34FB"/>
    <w:rsid w:val="00BD3521"/>
    <w:rsid w:val="00BD3766"/>
    <w:rsid w:val="00BD383B"/>
    <w:rsid w:val="00BD418A"/>
    <w:rsid w:val="00BD4F1A"/>
    <w:rsid w:val="00BD5089"/>
    <w:rsid w:val="00BD5832"/>
    <w:rsid w:val="00BD5BDD"/>
    <w:rsid w:val="00BD7CD4"/>
    <w:rsid w:val="00BE15DE"/>
    <w:rsid w:val="00BE1AA7"/>
    <w:rsid w:val="00BE38A6"/>
    <w:rsid w:val="00BE38D4"/>
    <w:rsid w:val="00BE3AC0"/>
    <w:rsid w:val="00BE3C4C"/>
    <w:rsid w:val="00BE4116"/>
    <w:rsid w:val="00BE4B6F"/>
    <w:rsid w:val="00BE5AE7"/>
    <w:rsid w:val="00BE5AFF"/>
    <w:rsid w:val="00BE5C76"/>
    <w:rsid w:val="00BE663A"/>
    <w:rsid w:val="00BE6DF9"/>
    <w:rsid w:val="00BE739B"/>
    <w:rsid w:val="00BE77FE"/>
    <w:rsid w:val="00BF02C6"/>
    <w:rsid w:val="00BF0EE9"/>
    <w:rsid w:val="00BF16A1"/>
    <w:rsid w:val="00BF3021"/>
    <w:rsid w:val="00BF33A9"/>
    <w:rsid w:val="00BF3568"/>
    <w:rsid w:val="00BF3AA4"/>
    <w:rsid w:val="00BF418D"/>
    <w:rsid w:val="00BF565C"/>
    <w:rsid w:val="00C01BAB"/>
    <w:rsid w:val="00C021F4"/>
    <w:rsid w:val="00C022A5"/>
    <w:rsid w:val="00C02A3D"/>
    <w:rsid w:val="00C038CB"/>
    <w:rsid w:val="00C03B12"/>
    <w:rsid w:val="00C03C03"/>
    <w:rsid w:val="00C05429"/>
    <w:rsid w:val="00C06716"/>
    <w:rsid w:val="00C067FD"/>
    <w:rsid w:val="00C0702F"/>
    <w:rsid w:val="00C100EF"/>
    <w:rsid w:val="00C10376"/>
    <w:rsid w:val="00C10A16"/>
    <w:rsid w:val="00C10D7A"/>
    <w:rsid w:val="00C10FED"/>
    <w:rsid w:val="00C121BE"/>
    <w:rsid w:val="00C126A5"/>
    <w:rsid w:val="00C136A7"/>
    <w:rsid w:val="00C13CA8"/>
    <w:rsid w:val="00C13F2A"/>
    <w:rsid w:val="00C14F7A"/>
    <w:rsid w:val="00C153C1"/>
    <w:rsid w:val="00C15691"/>
    <w:rsid w:val="00C15EFD"/>
    <w:rsid w:val="00C16659"/>
    <w:rsid w:val="00C16813"/>
    <w:rsid w:val="00C1685B"/>
    <w:rsid w:val="00C16BA6"/>
    <w:rsid w:val="00C1781B"/>
    <w:rsid w:val="00C17AA0"/>
    <w:rsid w:val="00C17F9E"/>
    <w:rsid w:val="00C222E4"/>
    <w:rsid w:val="00C233F2"/>
    <w:rsid w:val="00C24D98"/>
    <w:rsid w:val="00C24FA2"/>
    <w:rsid w:val="00C2535B"/>
    <w:rsid w:val="00C25DB3"/>
    <w:rsid w:val="00C30A2C"/>
    <w:rsid w:val="00C30A68"/>
    <w:rsid w:val="00C327F8"/>
    <w:rsid w:val="00C329AC"/>
    <w:rsid w:val="00C333F9"/>
    <w:rsid w:val="00C3447E"/>
    <w:rsid w:val="00C35D38"/>
    <w:rsid w:val="00C35FA6"/>
    <w:rsid w:val="00C36CBA"/>
    <w:rsid w:val="00C422C4"/>
    <w:rsid w:val="00C432E4"/>
    <w:rsid w:val="00C44198"/>
    <w:rsid w:val="00C44ECF"/>
    <w:rsid w:val="00C457DF"/>
    <w:rsid w:val="00C466C0"/>
    <w:rsid w:val="00C470F7"/>
    <w:rsid w:val="00C47E21"/>
    <w:rsid w:val="00C47E89"/>
    <w:rsid w:val="00C50FC7"/>
    <w:rsid w:val="00C51030"/>
    <w:rsid w:val="00C51366"/>
    <w:rsid w:val="00C52585"/>
    <w:rsid w:val="00C52659"/>
    <w:rsid w:val="00C52A83"/>
    <w:rsid w:val="00C535CC"/>
    <w:rsid w:val="00C53978"/>
    <w:rsid w:val="00C565D2"/>
    <w:rsid w:val="00C56AF1"/>
    <w:rsid w:val="00C56B8C"/>
    <w:rsid w:val="00C570F8"/>
    <w:rsid w:val="00C57715"/>
    <w:rsid w:val="00C579DF"/>
    <w:rsid w:val="00C62D61"/>
    <w:rsid w:val="00C63C62"/>
    <w:rsid w:val="00C64DD8"/>
    <w:rsid w:val="00C64EA4"/>
    <w:rsid w:val="00C65199"/>
    <w:rsid w:val="00C73C78"/>
    <w:rsid w:val="00C748E8"/>
    <w:rsid w:val="00C757B7"/>
    <w:rsid w:val="00C765D2"/>
    <w:rsid w:val="00C800EA"/>
    <w:rsid w:val="00C81456"/>
    <w:rsid w:val="00C81549"/>
    <w:rsid w:val="00C8326B"/>
    <w:rsid w:val="00C849C0"/>
    <w:rsid w:val="00C84C03"/>
    <w:rsid w:val="00C854A8"/>
    <w:rsid w:val="00C86CB2"/>
    <w:rsid w:val="00C86D33"/>
    <w:rsid w:val="00C86E18"/>
    <w:rsid w:val="00C90743"/>
    <w:rsid w:val="00C92AA1"/>
    <w:rsid w:val="00C92C2C"/>
    <w:rsid w:val="00C93CDE"/>
    <w:rsid w:val="00C9455A"/>
    <w:rsid w:val="00C94F36"/>
    <w:rsid w:val="00C971DD"/>
    <w:rsid w:val="00CA071C"/>
    <w:rsid w:val="00CA07CC"/>
    <w:rsid w:val="00CA0B47"/>
    <w:rsid w:val="00CA10F0"/>
    <w:rsid w:val="00CA5D98"/>
    <w:rsid w:val="00CA625F"/>
    <w:rsid w:val="00CA6B0A"/>
    <w:rsid w:val="00CA6B11"/>
    <w:rsid w:val="00CA738C"/>
    <w:rsid w:val="00CA769D"/>
    <w:rsid w:val="00CA7AC4"/>
    <w:rsid w:val="00CA7D2D"/>
    <w:rsid w:val="00CB0F1E"/>
    <w:rsid w:val="00CB1EFE"/>
    <w:rsid w:val="00CB2B71"/>
    <w:rsid w:val="00CB2C0A"/>
    <w:rsid w:val="00CB3D97"/>
    <w:rsid w:val="00CB3ECD"/>
    <w:rsid w:val="00CB4B11"/>
    <w:rsid w:val="00CB703C"/>
    <w:rsid w:val="00CB7082"/>
    <w:rsid w:val="00CB72A2"/>
    <w:rsid w:val="00CC00F8"/>
    <w:rsid w:val="00CC0E76"/>
    <w:rsid w:val="00CC1367"/>
    <w:rsid w:val="00CC1B54"/>
    <w:rsid w:val="00CC2461"/>
    <w:rsid w:val="00CC3780"/>
    <w:rsid w:val="00CC3807"/>
    <w:rsid w:val="00CC418C"/>
    <w:rsid w:val="00CC48C1"/>
    <w:rsid w:val="00CC4ADD"/>
    <w:rsid w:val="00CC51F4"/>
    <w:rsid w:val="00CC5ECA"/>
    <w:rsid w:val="00CC62EA"/>
    <w:rsid w:val="00CD3312"/>
    <w:rsid w:val="00CD4A45"/>
    <w:rsid w:val="00CD7640"/>
    <w:rsid w:val="00CD7B6E"/>
    <w:rsid w:val="00CE0E0F"/>
    <w:rsid w:val="00CE1305"/>
    <w:rsid w:val="00CE37B3"/>
    <w:rsid w:val="00CE3C0C"/>
    <w:rsid w:val="00CE4372"/>
    <w:rsid w:val="00CE5EEA"/>
    <w:rsid w:val="00CE7DD3"/>
    <w:rsid w:val="00CE7E51"/>
    <w:rsid w:val="00CE7ED9"/>
    <w:rsid w:val="00CF093C"/>
    <w:rsid w:val="00CF4C35"/>
    <w:rsid w:val="00CF554E"/>
    <w:rsid w:val="00CF56D2"/>
    <w:rsid w:val="00CF5F48"/>
    <w:rsid w:val="00D00EAC"/>
    <w:rsid w:val="00D00EFF"/>
    <w:rsid w:val="00D02D47"/>
    <w:rsid w:val="00D02E2A"/>
    <w:rsid w:val="00D03657"/>
    <w:rsid w:val="00D03FDB"/>
    <w:rsid w:val="00D04696"/>
    <w:rsid w:val="00D04BE8"/>
    <w:rsid w:val="00D068DE"/>
    <w:rsid w:val="00D06BA0"/>
    <w:rsid w:val="00D109CA"/>
    <w:rsid w:val="00D10D96"/>
    <w:rsid w:val="00D10DE4"/>
    <w:rsid w:val="00D1279D"/>
    <w:rsid w:val="00D1338E"/>
    <w:rsid w:val="00D135AF"/>
    <w:rsid w:val="00D13700"/>
    <w:rsid w:val="00D13C42"/>
    <w:rsid w:val="00D13E19"/>
    <w:rsid w:val="00D143FB"/>
    <w:rsid w:val="00D1512C"/>
    <w:rsid w:val="00D15724"/>
    <w:rsid w:val="00D15C23"/>
    <w:rsid w:val="00D15DD7"/>
    <w:rsid w:val="00D15DDA"/>
    <w:rsid w:val="00D15EFF"/>
    <w:rsid w:val="00D16458"/>
    <w:rsid w:val="00D1679B"/>
    <w:rsid w:val="00D16E9F"/>
    <w:rsid w:val="00D1715B"/>
    <w:rsid w:val="00D17AD9"/>
    <w:rsid w:val="00D205F2"/>
    <w:rsid w:val="00D20847"/>
    <w:rsid w:val="00D208F8"/>
    <w:rsid w:val="00D211D3"/>
    <w:rsid w:val="00D22E59"/>
    <w:rsid w:val="00D235F3"/>
    <w:rsid w:val="00D25F72"/>
    <w:rsid w:val="00D311C3"/>
    <w:rsid w:val="00D31544"/>
    <w:rsid w:val="00D3189B"/>
    <w:rsid w:val="00D3365E"/>
    <w:rsid w:val="00D34D29"/>
    <w:rsid w:val="00D34EF8"/>
    <w:rsid w:val="00D367BE"/>
    <w:rsid w:val="00D36F1C"/>
    <w:rsid w:val="00D4002C"/>
    <w:rsid w:val="00D4121A"/>
    <w:rsid w:val="00D41E8A"/>
    <w:rsid w:val="00D43E7F"/>
    <w:rsid w:val="00D457CA"/>
    <w:rsid w:val="00D4691C"/>
    <w:rsid w:val="00D47D3F"/>
    <w:rsid w:val="00D50336"/>
    <w:rsid w:val="00D50640"/>
    <w:rsid w:val="00D5215E"/>
    <w:rsid w:val="00D55917"/>
    <w:rsid w:val="00D566C8"/>
    <w:rsid w:val="00D56B9B"/>
    <w:rsid w:val="00D56BB3"/>
    <w:rsid w:val="00D57117"/>
    <w:rsid w:val="00D571B2"/>
    <w:rsid w:val="00D612C0"/>
    <w:rsid w:val="00D617BD"/>
    <w:rsid w:val="00D63E2B"/>
    <w:rsid w:val="00D64B4D"/>
    <w:rsid w:val="00D6526F"/>
    <w:rsid w:val="00D659BF"/>
    <w:rsid w:val="00D662D0"/>
    <w:rsid w:val="00D674FA"/>
    <w:rsid w:val="00D72189"/>
    <w:rsid w:val="00D733D1"/>
    <w:rsid w:val="00D738EB"/>
    <w:rsid w:val="00D7413B"/>
    <w:rsid w:val="00D744A7"/>
    <w:rsid w:val="00D74DB2"/>
    <w:rsid w:val="00D75A8E"/>
    <w:rsid w:val="00D7624A"/>
    <w:rsid w:val="00D80582"/>
    <w:rsid w:val="00D80905"/>
    <w:rsid w:val="00D81883"/>
    <w:rsid w:val="00D81A95"/>
    <w:rsid w:val="00D8248F"/>
    <w:rsid w:val="00D82FB8"/>
    <w:rsid w:val="00D83D7F"/>
    <w:rsid w:val="00D849AF"/>
    <w:rsid w:val="00D8590C"/>
    <w:rsid w:val="00D861B1"/>
    <w:rsid w:val="00D861D7"/>
    <w:rsid w:val="00D90F92"/>
    <w:rsid w:val="00D92F7E"/>
    <w:rsid w:val="00D941D4"/>
    <w:rsid w:val="00D94459"/>
    <w:rsid w:val="00D949DC"/>
    <w:rsid w:val="00D95306"/>
    <w:rsid w:val="00D95CF9"/>
    <w:rsid w:val="00D978A7"/>
    <w:rsid w:val="00DA0EC9"/>
    <w:rsid w:val="00DA25E6"/>
    <w:rsid w:val="00DA2B20"/>
    <w:rsid w:val="00DA320A"/>
    <w:rsid w:val="00DA48D1"/>
    <w:rsid w:val="00DA4C7D"/>
    <w:rsid w:val="00DA5642"/>
    <w:rsid w:val="00DA60F0"/>
    <w:rsid w:val="00DA63AF"/>
    <w:rsid w:val="00DA7935"/>
    <w:rsid w:val="00DA79F2"/>
    <w:rsid w:val="00DB0145"/>
    <w:rsid w:val="00DB0B47"/>
    <w:rsid w:val="00DB0C6A"/>
    <w:rsid w:val="00DB137C"/>
    <w:rsid w:val="00DB1AC4"/>
    <w:rsid w:val="00DB1D31"/>
    <w:rsid w:val="00DB2522"/>
    <w:rsid w:val="00DB49F9"/>
    <w:rsid w:val="00DB55C2"/>
    <w:rsid w:val="00DB5602"/>
    <w:rsid w:val="00DB727C"/>
    <w:rsid w:val="00DB796D"/>
    <w:rsid w:val="00DC0845"/>
    <w:rsid w:val="00DC0E7C"/>
    <w:rsid w:val="00DC0FD8"/>
    <w:rsid w:val="00DC1125"/>
    <w:rsid w:val="00DC13CA"/>
    <w:rsid w:val="00DC17D3"/>
    <w:rsid w:val="00DC2A1F"/>
    <w:rsid w:val="00DC41D8"/>
    <w:rsid w:val="00DC6375"/>
    <w:rsid w:val="00DC6B89"/>
    <w:rsid w:val="00DD1F09"/>
    <w:rsid w:val="00DD2FD6"/>
    <w:rsid w:val="00DD3BEB"/>
    <w:rsid w:val="00DD4163"/>
    <w:rsid w:val="00DD491C"/>
    <w:rsid w:val="00DD5539"/>
    <w:rsid w:val="00DD5A7D"/>
    <w:rsid w:val="00DD66CC"/>
    <w:rsid w:val="00DD710D"/>
    <w:rsid w:val="00DD712A"/>
    <w:rsid w:val="00DD72D0"/>
    <w:rsid w:val="00DE06E2"/>
    <w:rsid w:val="00DE073E"/>
    <w:rsid w:val="00DE0E4D"/>
    <w:rsid w:val="00DE132B"/>
    <w:rsid w:val="00DE133C"/>
    <w:rsid w:val="00DE1426"/>
    <w:rsid w:val="00DE1883"/>
    <w:rsid w:val="00DE1BE1"/>
    <w:rsid w:val="00DE3BDE"/>
    <w:rsid w:val="00DE3F22"/>
    <w:rsid w:val="00DE4025"/>
    <w:rsid w:val="00DE42B6"/>
    <w:rsid w:val="00DE4456"/>
    <w:rsid w:val="00DE5EF7"/>
    <w:rsid w:val="00DE5FF3"/>
    <w:rsid w:val="00DE68DE"/>
    <w:rsid w:val="00DE6A4E"/>
    <w:rsid w:val="00DE6B17"/>
    <w:rsid w:val="00DF0479"/>
    <w:rsid w:val="00DF13CD"/>
    <w:rsid w:val="00DF1A9B"/>
    <w:rsid w:val="00DF1FCF"/>
    <w:rsid w:val="00DF2E72"/>
    <w:rsid w:val="00DF2EFA"/>
    <w:rsid w:val="00DF3753"/>
    <w:rsid w:val="00DF3B0E"/>
    <w:rsid w:val="00DF467E"/>
    <w:rsid w:val="00DF6883"/>
    <w:rsid w:val="00E0133C"/>
    <w:rsid w:val="00E02144"/>
    <w:rsid w:val="00E02CD2"/>
    <w:rsid w:val="00E03047"/>
    <w:rsid w:val="00E041BD"/>
    <w:rsid w:val="00E053A2"/>
    <w:rsid w:val="00E05F4E"/>
    <w:rsid w:val="00E06029"/>
    <w:rsid w:val="00E06ECE"/>
    <w:rsid w:val="00E07986"/>
    <w:rsid w:val="00E07C9A"/>
    <w:rsid w:val="00E108A7"/>
    <w:rsid w:val="00E11784"/>
    <w:rsid w:val="00E12236"/>
    <w:rsid w:val="00E123D2"/>
    <w:rsid w:val="00E124F0"/>
    <w:rsid w:val="00E1333A"/>
    <w:rsid w:val="00E139BD"/>
    <w:rsid w:val="00E15C4E"/>
    <w:rsid w:val="00E15E23"/>
    <w:rsid w:val="00E16B47"/>
    <w:rsid w:val="00E16E38"/>
    <w:rsid w:val="00E17243"/>
    <w:rsid w:val="00E17AE9"/>
    <w:rsid w:val="00E20710"/>
    <w:rsid w:val="00E21F96"/>
    <w:rsid w:val="00E2477C"/>
    <w:rsid w:val="00E2511D"/>
    <w:rsid w:val="00E2539A"/>
    <w:rsid w:val="00E2628C"/>
    <w:rsid w:val="00E2683B"/>
    <w:rsid w:val="00E26ACD"/>
    <w:rsid w:val="00E2708C"/>
    <w:rsid w:val="00E27ACA"/>
    <w:rsid w:val="00E30655"/>
    <w:rsid w:val="00E3084D"/>
    <w:rsid w:val="00E30F89"/>
    <w:rsid w:val="00E316FE"/>
    <w:rsid w:val="00E319D2"/>
    <w:rsid w:val="00E331E1"/>
    <w:rsid w:val="00E353DA"/>
    <w:rsid w:val="00E35EB5"/>
    <w:rsid w:val="00E362DC"/>
    <w:rsid w:val="00E365F0"/>
    <w:rsid w:val="00E37CFB"/>
    <w:rsid w:val="00E37EDA"/>
    <w:rsid w:val="00E43550"/>
    <w:rsid w:val="00E43D69"/>
    <w:rsid w:val="00E45503"/>
    <w:rsid w:val="00E45A56"/>
    <w:rsid w:val="00E4666B"/>
    <w:rsid w:val="00E46B0C"/>
    <w:rsid w:val="00E50F5C"/>
    <w:rsid w:val="00E527E3"/>
    <w:rsid w:val="00E52A05"/>
    <w:rsid w:val="00E52D3E"/>
    <w:rsid w:val="00E53054"/>
    <w:rsid w:val="00E53828"/>
    <w:rsid w:val="00E541C9"/>
    <w:rsid w:val="00E55640"/>
    <w:rsid w:val="00E56C0D"/>
    <w:rsid w:val="00E56D6A"/>
    <w:rsid w:val="00E57594"/>
    <w:rsid w:val="00E5779F"/>
    <w:rsid w:val="00E57962"/>
    <w:rsid w:val="00E57DE6"/>
    <w:rsid w:val="00E604B2"/>
    <w:rsid w:val="00E60818"/>
    <w:rsid w:val="00E6159A"/>
    <w:rsid w:val="00E622F5"/>
    <w:rsid w:val="00E62BC6"/>
    <w:rsid w:val="00E63AE8"/>
    <w:rsid w:val="00E63E6F"/>
    <w:rsid w:val="00E65DAA"/>
    <w:rsid w:val="00E66724"/>
    <w:rsid w:val="00E66E35"/>
    <w:rsid w:val="00E67BB6"/>
    <w:rsid w:val="00E70099"/>
    <w:rsid w:val="00E711F6"/>
    <w:rsid w:val="00E71F32"/>
    <w:rsid w:val="00E730FC"/>
    <w:rsid w:val="00E74216"/>
    <w:rsid w:val="00E74229"/>
    <w:rsid w:val="00E74AA3"/>
    <w:rsid w:val="00E750F4"/>
    <w:rsid w:val="00E756D7"/>
    <w:rsid w:val="00E764FA"/>
    <w:rsid w:val="00E770BE"/>
    <w:rsid w:val="00E771CF"/>
    <w:rsid w:val="00E776C0"/>
    <w:rsid w:val="00E77DC2"/>
    <w:rsid w:val="00E80142"/>
    <w:rsid w:val="00E819D0"/>
    <w:rsid w:val="00E8225C"/>
    <w:rsid w:val="00E8266F"/>
    <w:rsid w:val="00E8381F"/>
    <w:rsid w:val="00E8430D"/>
    <w:rsid w:val="00E847CB"/>
    <w:rsid w:val="00E859FC"/>
    <w:rsid w:val="00E909A9"/>
    <w:rsid w:val="00E90A75"/>
    <w:rsid w:val="00E91569"/>
    <w:rsid w:val="00E91CE2"/>
    <w:rsid w:val="00E922A5"/>
    <w:rsid w:val="00E92F8B"/>
    <w:rsid w:val="00E93774"/>
    <w:rsid w:val="00E96F0E"/>
    <w:rsid w:val="00E9717A"/>
    <w:rsid w:val="00EA14F9"/>
    <w:rsid w:val="00EA2581"/>
    <w:rsid w:val="00EA292F"/>
    <w:rsid w:val="00EA37C2"/>
    <w:rsid w:val="00EA3BE3"/>
    <w:rsid w:val="00EA410D"/>
    <w:rsid w:val="00EA6374"/>
    <w:rsid w:val="00EA6B36"/>
    <w:rsid w:val="00EA6CBF"/>
    <w:rsid w:val="00EA7318"/>
    <w:rsid w:val="00EA7384"/>
    <w:rsid w:val="00EA7793"/>
    <w:rsid w:val="00EB02F8"/>
    <w:rsid w:val="00EB0396"/>
    <w:rsid w:val="00EB0567"/>
    <w:rsid w:val="00EB05E0"/>
    <w:rsid w:val="00EB1271"/>
    <w:rsid w:val="00EB1DE2"/>
    <w:rsid w:val="00EB1F9B"/>
    <w:rsid w:val="00EB32D5"/>
    <w:rsid w:val="00EB3389"/>
    <w:rsid w:val="00EB55F9"/>
    <w:rsid w:val="00EB562E"/>
    <w:rsid w:val="00EB5C65"/>
    <w:rsid w:val="00EB66DF"/>
    <w:rsid w:val="00EB6756"/>
    <w:rsid w:val="00EB68B6"/>
    <w:rsid w:val="00EB7D52"/>
    <w:rsid w:val="00EC0226"/>
    <w:rsid w:val="00EC0A9A"/>
    <w:rsid w:val="00EC13B3"/>
    <w:rsid w:val="00EC19B1"/>
    <w:rsid w:val="00EC1ACC"/>
    <w:rsid w:val="00EC390D"/>
    <w:rsid w:val="00EC3AA3"/>
    <w:rsid w:val="00EC3C5F"/>
    <w:rsid w:val="00EC3D59"/>
    <w:rsid w:val="00EC4315"/>
    <w:rsid w:val="00EC4A6A"/>
    <w:rsid w:val="00EC5E9A"/>
    <w:rsid w:val="00EC65E4"/>
    <w:rsid w:val="00EC766D"/>
    <w:rsid w:val="00ED0376"/>
    <w:rsid w:val="00ED0B99"/>
    <w:rsid w:val="00ED16F2"/>
    <w:rsid w:val="00ED216F"/>
    <w:rsid w:val="00ED28F9"/>
    <w:rsid w:val="00ED3786"/>
    <w:rsid w:val="00ED39D4"/>
    <w:rsid w:val="00ED45DE"/>
    <w:rsid w:val="00ED48AE"/>
    <w:rsid w:val="00ED4C29"/>
    <w:rsid w:val="00ED510E"/>
    <w:rsid w:val="00ED54E7"/>
    <w:rsid w:val="00ED6F1A"/>
    <w:rsid w:val="00ED70AA"/>
    <w:rsid w:val="00EE0156"/>
    <w:rsid w:val="00EE05D5"/>
    <w:rsid w:val="00EE163F"/>
    <w:rsid w:val="00EE17F6"/>
    <w:rsid w:val="00EE1FDC"/>
    <w:rsid w:val="00EE4004"/>
    <w:rsid w:val="00EE51B2"/>
    <w:rsid w:val="00EE6491"/>
    <w:rsid w:val="00EE6AD8"/>
    <w:rsid w:val="00EE7A83"/>
    <w:rsid w:val="00EF0001"/>
    <w:rsid w:val="00EF0A9B"/>
    <w:rsid w:val="00EF0BFC"/>
    <w:rsid w:val="00EF0F09"/>
    <w:rsid w:val="00EF10B5"/>
    <w:rsid w:val="00EF1A62"/>
    <w:rsid w:val="00EF3925"/>
    <w:rsid w:val="00EF4883"/>
    <w:rsid w:val="00EF4F3F"/>
    <w:rsid w:val="00EF4FD9"/>
    <w:rsid w:val="00EF605B"/>
    <w:rsid w:val="00EF6AE9"/>
    <w:rsid w:val="00EF7699"/>
    <w:rsid w:val="00F0175F"/>
    <w:rsid w:val="00F018B5"/>
    <w:rsid w:val="00F01963"/>
    <w:rsid w:val="00F02E12"/>
    <w:rsid w:val="00F03784"/>
    <w:rsid w:val="00F03ABA"/>
    <w:rsid w:val="00F044C2"/>
    <w:rsid w:val="00F04952"/>
    <w:rsid w:val="00F04C5A"/>
    <w:rsid w:val="00F054F6"/>
    <w:rsid w:val="00F05977"/>
    <w:rsid w:val="00F06557"/>
    <w:rsid w:val="00F06F47"/>
    <w:rsid w:val="00F071F8"/>
    <w:rsid w:val="00F10813"/>
    <w:rsid w:val="00F10FA5"/>
    <w:rsid w:val="00F111CE"/>
    <w:rsid w:val="00F11A5C"/>
    <w:rsid w:val="00F11DBC"/>
    <w:rsid w:val="00F127EF"/>
    <w:rsid w:val="00F13CEB"/>
    <w:rsid w:val="00F16E4E"/>
    <w:rsid w:val="00F176C3"/>
    <w:rsid w:val="00F17D08"/>
    <w:rsid w:val="00F20D27"/>
    <w:rsid w:val="00F221C6"/>
    <w:rsid w:val="00F2276A"/>
    <w:rsid w:val="00F229F9"/>
    <w:rsid w:val="00F23596"/>
    <w:rsid w:val="00F23EA4"/>
    <w:rsid w:val="00F249F0"/>
    <w:rsid w:val="00F2508B"/>
    <w:rsid w:val="00F25F92"/>
    <w:rsid w:val="00F25FD7"/>
    <w:rsid w:val="00F26D45"/>
    <w:rsid w:val="00F27DEF"/>
    <w:rsid w:val="00F307C1"/>
    <w:rsid w:val="00F31E3C"/>
    <w:rsid w:val="00F322E6"/>
    <w:rsid w:val="00F3239E"/>
    <w:rsid w:val="00F337AE"/>
    <w:rsid w:val="00F33C9A"/>
    <w:rsid w:val="00F33FA0"/>
    <w:rsid w:val="00F3412D"/>
    <w:rsid w:val="00F34FF6"/>
    <w:rsid w:val="00F3506A"/>
    <w:rsid w:val="00F35FC8"/>
    <w:rsid w:val="00F36C16"/>
    <w:rsid w:val="00F37935"/>
    <w:rsid w:val="00F40B48"/>
    <w:rsid w:val="00F41C64"/>
    <w:rsid w:val="00F41D86"/>
    <w:rsid w:val="00F42420"/>
    <w:rsid w:val="00F42943"/>
    <w:rsid w:val="00F43549"/>
    <w:rsid w:val="00F436FA"/>
    <w:rsid w:val="00F45C6C"/>
    <w:rsid w:val="00F46079"/>
    <w:rsid w:val="00F46330"/>
    <w:rsid w:val="00F46B6A"/>
    <w:rsid w:val="00F470ED"/>
    <w:rsid w:val="00F47200"/>
    <w:rsid w:val="00F47A3E"/>
    <w:rsid w:val="00F5016D"/>
    <w:rsid w:val="00F502E8"/>
    <w:rsid w:val="00F502F2"/>
    <w:rsid w:val="00F50FC6"/>
    <w:rsid w:val="00F513E9"/>
    <w:rsid w:val="00F538C9"/>
    <w:rsid w:val="00F54874"/>
    <w:rsid w:val="00F55D8A"/>
    <w:rsid w:val="00F56489"/>
    <w:rsid w:val="00F56901"/>
    <w:rsid w:val="00F570CD"/>
    <w:rsid w:val="00F57AF9"/>
    <w:rsid w:val="00F61F68"/>
    <w:rsid w:val="00F622F8"/>
    <w:rsid w:val="00F629FA"/>
    <w:rsid w:val="00F62CA4"/>
    <w:rsid w:val="00F62CCE"/>
    <w:rsid w:val="00F63C78"/>
    <w:rsid w:val="00F64774"/>
    <w:rsid w:val="00F67552"/>
    <w:rsid w:val="00F6767D"/>
    <w:rsid w:val="00F67BBF"/>
    <w:rsid w:val="00F70315"/>
    <w:rsid w:val="00F7056C"/>
    <w:rsid w:val="00F72851"/>
    <w:rsid w:val="00F72AD1"/>
    <w:rsid w:val="00F72C56"/>
    <w:rsid w:val="00F739C4"/>
    <w:rsid w:val="00F74543"/>
    <w:rsid w:val="00F74CB2"/>
    <w:rsid w:val="00F7531D"/>
    <w:rsid w:val="00F7553C"/>
    <w:rsid w:val="00F7690D"/>
    <w:rsid w:val="00F76AB8"/>
    <w:rsid w:val="00F77457"/>
    <w:rsid w:val="00F77EFE"/>
    <w:rsid w:val="00F81EBB"/>
    <w:rsid w:val="00F8491E"/>
    <w:rsid w:val="00F8758F"/>
    <w:rsid w:val="00F913B7"/>
    <w:rsid w:val="00F921BE"/>
    <w:rsid w:val="00F927E8"/>
    <w:rsid w:val="00F93C22"/>
    <w:rsid w:val="00F94332"/>
    <w:rsid w:val="00F96780"/>
    <w:rsid w:val="00FA0876"/>
    <w:rsid w:val="00FA2045"/>
    <w:rsid w:val="00FA2B09"/>
    <w:rsid w:val="00FA3722"/>
    <w:rsid w:val="00FA40A9"/>
    <w:rsid w:val="00FA4DCF"/>
    <w:rsid w:val="00FA5617"/>
    <w:rsid w:val="00FA583D"/>
    <w:rsid w:val="00FA5DE5"/>
    <w:rsid w:val="00FA6363"/>
    <w:rsid w:val="00FB0165"/>
    <w:rsid w:val="00FB021A"/>
    <w:rsid w:val="00FB176B"/>
    <w:rsid w:val="00FB1AAB"/>
    <w:rsid w:val="00FB1CFC"/>
    <w:rsid w:val="00FB2142"/>
    <w:rsid w:val="00FB3538"/>
    <w:rsid w:val="00FB4A0A"/>
    <w:rsid w:val="00FB4ADD"/>
    <w:rsid w:val="00FB4FEB"/>
    <w:rsid w:val="00FB52BB"/>
    <w:rsid w:val="00FB52C8"/>
    <w:rsid w:val="00FB7056"/>
    <w:rsid w:val="00FC03F2"/>
    <w:rsid w:val="00FC0C60"/>
    <w:rsid w:val="00FC1353"/>
    <w:rsid w:val="00FC186E"/>
    <w:rsid w:val="00FC2435"/>
    <w:rsid w:val="00FC2B76"/>
    <w:rsid w:val="00FC3083"/>
    <w:rsid w:val="00FC364D"/>
    <w:rsid w:val="00FC385A"/>
    <w:rsid w:val="00FC53F1"/>
    <w:rsid w:val="00FC5976"/>
    <w:rsid w:val="00FD1451"/>
    <w:rsid w:val="00FD2408"/>
    <w:rsid w:val="00FD297F"/>
    <w:rsid w:val="00FD3F44"/>
    <w:rsid w:val="00FD7C24"/>
    <w:rsid w:val="00FE092D"/>
    <w:rsid w:val="00FE0A10"/>
    <w:rsid w:val="00FE17A1"/>
    <w:rsid w:val="00FE2228"/>
    <w:rsid w:val="00FE2B38"/>
    <w:rsid w:val="00FE377B"/>
    <w:rsid w:val="00FE40F8"/>
    <w:rsid w:val="00FE4471"/>
    <w:rsid w:val="00FE4D04"/>
    <w:rsid w:val="00FE5E4F"/>
    <w:rsid w:val="00FE65C0"/>
    <w:rsid w:val="00FE6A23"/>
    <w:rsid w:val="00FF01FC"/>
    <w:rsid w:val="00FF0594"/>
    <w:rsid w:val="00FF0ED8"/>
    <w:rsid w:val="00FF10EC"/>
    <w:rsid w:val="00FF1441"/>
    <w:rsid w:val="00FF1B21"/>
    <w:rsid w:val="00FF2852"/>
    <w:rsid w:val="00FF2FEB"/>
    <w:rsid w:val="00FF471B"/>
    <w:rsid w:val="00FF55F6"/>
    <w:rsid w:val="00FF5EAC"/>
    <w:rsid w:val="00FF669D"/>
    <w:rsid w:val="00FF69B6"/>
    <w:rsid w:val="00FF6C78"/>
    <w:rsid w:val="00FF6EC4"/>
    <w:rsid w:val="00FF75AA"/>
    <w:rsid w:val="00FF7680"/>
    <w:rsid w:val="00FF7D32"/>
    <w:rsid w:val="01DEBD66"/>
    <w:rsid w:val="05973607"/>
    <w:rsid w:val="080EC4FA"/>
    <w:rsid w:val="096CCEA6"/>
    <w:rsid w:val="09A538FE"/>
    <w:rsid w:val="0F2FF97A"/>
    <w:rsid w:val="126A418F"/>
    <w:rsid w:val="12937265"/>
    <w:rsid w:val="13C00AD2"/>
    <w:rsid w:val="179013FA"/>
    <w:rsid w:val="19067BDF"/>
    <w:rsid w:val="1CB91569"/>
    <w:rsid w:val="212ABF40"/>
    <w:rsid w:val="21740DC5"/>
    <w:rsid w:val="247A07A3"/>
    <w:rsid w:val="2BDA8C71"/>
    <w:rsid w:val="2C6FF978"/>
    <w:rsid w:val="2F0CD79D"/>
    <w:rsid w:val="41191D6A"/>
    <w:rsid w:val="4298A4E2"/>
    <w:rsid w:val="4833897A"/>
    <w:rsid w:val="4905C7ED"/>
    <w:rsid w:val="4F6FAB3A"/>
    <w:rsid w:val="4F912D98"/>
    <w:rsid w:val="53011FBA"/>
    <w:rsid w:val="557E7911"/>
    <w:rsid w:val="5848E2AD"/>
    <w:rsid w:val="58BBFDA5"/>
    <w:rsid w:val="62846625"/>
    <w:rsid w:val="6BE1F2F3"/>
    <w:rsid w:val="6DD8EF8E"/>
    <w:rsid w:val="6E1963B2"/>
    <w:rsid w:val="6EB22B46"/>
    <w:rsid w:val="718FC011"/>
    <w:rsid w:val="720D71DE"/>
    <w:rsid w:val="742096A0"/>
    <w:rsid w:val="7ED1FA16"/>
    <w:rsid w:val="7FE34D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B93DC"/>
  <w15:docId w15:val="{50312732-309A-4208-BFCE-901D51094376}"/>
  <w:documentProtection w:edit="forms" w:enforcement="true" w:cryptProviderType="rsaFull" w:cryptAlgorithmClass="hash" w:cryptAlgorithmType="typeAny" w:cryptAlgorithmSid="4" w:cryptSpinCount="50000" w:hash="Aw23RyxCpFEgeov0YGWaqhvWxqc=" w:salt="maZknXtLZwlEcaGdR7pv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lang w:val="sv-SE" w:eastAsia="sv-SE" w:bidi="sv-S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41E"/>
    <w:pPr>
      <w:spacing w:before="120"/>
      <w:jc w:val="both"/>
    </w:pPr>
    <w:rPr>
      <w:color w:val="000000"/>
    </w:rPr>
  </w:style>
  <w:style w:type="paragraph" w:styleId="Heading1">
    <w:name w:val="heading 1"/>
    <w:basedOn w:val="Normal"/>
    <w:next w:val="Normal"/>
    <w:link w:val="Heading1Char"/>
    <w:uiPriority w:val="9"/>
    <w:qFormat/>
    <w:rsid w:val="009D41FA"/>
    <w:pPr>
      <w:keepNext/>
      <w:spacing w:before="360"/>
      <w:ind w:left="720" w:hanging="720"/>
      <w:jc w:val="left"/>
      <w:outlineLvl w:val="0"/>
    </w:pPr>
    <w:rPr>
      <w:rFonts w:cs="Times New Roman"/>
      <w:b/>
      <w:bCs/>
      <w:i/>
      <w:iCs/>
      <w:color w:val="auto"/>
      <w:sz w:val="26"/>
      <w:szCs w:val="26"/>
    </w:rPr>
  </w:style>
  <w:style w:type="paragraph" w:styleId="Heading2">
    <w:name w:val="heading 2"/>
    <w:basedOn w:val="Normal"/>
    <w:next w:val="Normal"/>
    <w:link w:val="Heading2Char"/>
    <w:uiPriority w:val="9"/>
    <w:semiHidden/>
    <w:unhideWhenUsed/>
    <w:qFormat/>
    <w:rsid w:val="0051341E"/>
    <w:pPr>
      <w:keepNext/>
      <w:spacing w:before="0"/>
      <w:ind w:right="-274"/>
      <w:jc w:val="center"/>
      <w:outlineLvl w:val="1"/>
    </w:pPr>
    <w:rPr>
      <w:rFonts w:cs="Times New Roman"/>
      <w:b/>
      <w:sz w:val="24"/>
    </w:rPr>
  </w:style>
  <w:style w:type="paragraph" w:styleId="Heading3">
    <w:name w:val="heading 3"/>
    <w:basedOn w:val="Normal"/>
    <w:next w:val="Normal"/>
    <w:link w:val="Heading3Char"/>
    <w:uiPriority w:val="9"/>
    <w:semiHidden/>
    <w:unhideWhenUsed/>
    <w:qFormat/>
    <w:rsid w:val="0051341E"/>
    <w:pPr>
      <w:keepNext/>
      <w:spacing w:before="0"/>
      <w:ind w:right="162"/>
      <w:jc w:val="left"/>
      <w:outlineLvl w:val="2"/>
    </w:pPr>
    <w:rPr>
      <w:rFonts w:cs="Times New Roman"/>
      <w:sz w:val="16"/>
    </w:rPr>
  </w:style>
  <w:style w:type="paragraph" w:styleId="Heading4">
    <w:name w:val="heading 4"/>
    <w:basedOn w:val="Normal"/>
    <w:next w:val="Normal"/>
    <w:link w:val="Heading4Char"/>
    <w:uiPriority w:val="9"/>
    <w:semiHidden/>
    <w:unhideWhenUsed/>
    <w:qFormat/>
    <w:rsid w:val="0051341E"/>
    <w:pPr>
      <w:keepNext/>
      <w:spacing w:before="0" w:line="240" w:lineRule="atLeast"/>
      <w:ind w:right="162"/>
      <w:jc w:val="center"/>
      <w:outlineLvl w:val="3"/>
    </w:pPr>
    <w:rPr>
      <w:rFonts w:cs="Times New Roman"/>
    </w:rPr>
  </w:style>
  <w:style w:type="paragraph" w:styleId="Heading5">
    <w:name w:val="heading 5"/>
    <w:basedOn w:val="Normal"/>
    <w:next w:val="Normal"/>
    <w:link w:val="Heading5Char"/>
    <w:uiPriority w:val="9"/>
    <w:semiHidden/>
    <w:unhideWhenUsed/>
    <w:qFormat/>
    <w:rsid w:val="0051341E"/>
    <w:pPr>
      <w:keepNext/>
      <w:spacing w:before="0"/>
      <w:ind w:right="-277"/>
      <w:jc w:val="center"/>
      <w:outlineLvl w:val="4"/>
    </w:pPr>
    <w:rPr>
      <w:rFonts w:ascii="Garamond" w:hAnsi="Garamond" w:cs="Times New Roman"/>
      <w:b/>
      <w:sz w:val="24"/>
    </w:rPr>
  </w:style>
  <w:style w:type="paragraph" w:styleId="Heading6">
    <w:name w:val="heading 6"/>
    <w:basedOn w:val="Normal"/>
    <w:next w:val="Normal"/>
    <w:link w:val="Heading6Char"/>
    <w:uiPriority w:val="9"/>
    <w:semiHidden/>
    <w:unhideWhenUsed/>
    <w:qFormat/>
    <w:rsid w:val="0051341E"/>
    <w:pPr>
      <w:keepNext/>
      <w:spacing w:before="0"/>
      <w:jc w:val="center"/>
      <w:outlineLvl w:val="5"/>
    </w:pPr>
    <w:rPr>
      <w:rFonts w:ascii="Garamond" w:hAnsi="Garamond" w:cs="Times New Roman"/>
      <w:b/>
      <w:sz w:val="24"/>
    </w:rPr>
  </w:style>
  <w:style w:type="paragraph" w:styleId="Heading7">
    <w:name w:val="heading 7"/>
    <w:basedOn w:val="Normal"/>
    <w:next w:val="Normal"/>
    <w:link w:val="Heading7Char"/>
    <w:qFormat/>
    <w:rsid w:val="0051341E"/>
    <w:pPr>
      <w:keepNext/>
      <w:spacing w:before="240" w:after="240"/>
      <w:ind w:right="180"/>
      <w:jc w:val="center"/>
      <w:outlineLvl w:val="6"/>
    </w:pPr>
    <w:rPr>
      <w:rFonts w:cs="Times New Roman"/>
      <w:bCs/>
    </w:rPr>
  </w:style>
  <w:style w:type="paragraph" w:styleId="Heading8">
    <w:name w:val="heading 8"/>
    <w:basedOn w:val="Normal"/>
    <w:next w:val="Normal"/>
    <w:link w:val="Heading8Char"/>
    <w:qFormat/>
    <w:rsid w:val="0051341E"/>
    <w:pPr>
      <w:keepNext/>
      <w:spacing w:before="0"/>
      <w:ind w:right="162"/>
      <w:jc w:val="center"/>
      <w:outlineLvl w:val="7"/>
    </w:pPr>
    <w:rPr>
      <w:rFonts w:cs="Times New Roman"/>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341E"/>
    <w:pPr>
      <w:tabs>
        <w:tab w:val="center" w:pos="4680"/>
        <w:tab w:val="right" w:pos="9360"/>
      </w:tabs>
      <w:spacing w:before="0"/>
    </w:pPr>
    <w:rPr>
      <w:rFonts w:cs="Times New Roman"/>
    </w:rPr>
  </w:style>
  <w:style w:type="character" w:customStyle="1" w:styleId="HeaderChar">
    <w:name w:val="Header Char"/>
    <w:link w:val="Header"/>
    <w:rsid w:val="004C7CDA"/>
    <w:rPr>
      <w:color w:val="000000"/>
    </w:rPr>
  </w:style>
  <w:style w:type="paragraph" w:styleId="Footer">
    <w:name w:val="footer"/>
    <w:basedOn w:val="Normal"/>
    <w:link w:val="FooterChar"/>
    <w:unhideWhenUsed/>
    <w:rsid w:val="0051341E"/>
    <w:pPr>
      <w:tabs>
        <w:tab w:val="center" w:pos="4680"/>
        <w:tab w:val="right" w:pos="9360"/>
      </w:tabs>
      <w:spacing w:before="0"/>
    </w:pPr>
    <w:rPr>
      <w:rFonts w:cs="Times New Roman"/>
    </w:rPr>
  </w:style>
  <w:style w:type="character" w:customStyle="1" w:styleId="FooterChar">
    <w:name w:val="Footer Char"/>
    <w:link w:val="Footer"/>
    <w:rsid w:val="004C7CDA"/>
    <w:rPr>
      <w:color w:val="000000"/>
    </w:rPr>
  </w:style>
  <w:style w:type="table" w:styleId="TableGrid">
    <w:name w:val="Table Grid"/>
    <w:basedOn w:val="TableNormal"/>
    <w:uiPriority w:val="59"/>
    <w:rsid w:val="004C7C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51341E"/>
    <w:pPr>
      <w:spacing w:before="0"/>
    </w:pPr>
    <w:rPr>
      <w:rFonts w:ascii="Tahoma" w:hAnsi="Tahoma" w:cs="Times New Roman"/>
      <w:color w:val="auto"/>
      <w:sz w:val="16"/>
      <w:szCs w:val="16"/>
    </w:rPr>
  </w:style>
  <w:style w:type="character" w:customStyle="1" w:styleId="BalloonTextChar">
    <w:name w:val="Balloon Text Char"/>
    <w:link w:val="BalloonText"/>
    <w:semiHidden/>
    <w:rsid w:val="007A34D7"/>
    <w:rPr>
      <w:rFonts w:ascii="Tahoma" w:hAnsi="Tahoma" w:cs="Times New Roman"/>
      <w:sz w:val="16"/>
      <w:szCs w:val="16"/>
    </w:rPr>
  </w:style>
  <w:style w:type="character" w:customStyle="1" w:styleId="Heading1Char">
    <w:name w:val="Heading 1 Char"/>
    <w:link w:val="Heading1"/>
    <w:rsid w:val="009D41FA"/>
    <w:rPr>
      <w:rFonts w:cs="Times New Roman"/>
      <w:b/>
      <w:bCs/>
      <w:i/>
      <w:iCs/>
      <w:sz w:val="26"/>
      <w:szCs w:val="26"/>
    </w:rPr>
  </w:style>
  <w:style w:type="paragraph" w:styleId="TOC1">
    <w:name w:val="toc 1"/>
    <w:basedOn w:val="Normal"/>
    <w:next w:val="Normal"/>
    <w:autoRedefine/>
    <w:uiPriority w:val="39"/>
    <w:unhideWhenUsed/>
    <w:rsid w:val="00DF1FCF"/>
    <w:pPr>
      <w:tabs>
        <w:tab w:val="left" w:pos="660"/>
        <w:tab w:val="right" w:leader="dot" w:pos="9000"/>
      </w:tabs>
      <w:spacing w:before="0"/>
    </w:pPr>
  </w:style>
  <w:style w:type="character" w:styleId="Hyperlink">
    <w:name w:val="Hyperlink"/>
    <w:uiPriority w:val="99"/>
    <w:unhideWhenUsed/>
    <w:rsid w:val="0051341E"/>
    <w:rPr>
      <w:color w:val="0000FF"/>
      <w:u w:val="single"/>
    </w:rPr>
  </w:style>
  <w:style w:type="paragraph" w:styleId="ListParagraph">
    <w:name w:val="List Paragraph"/>
    <w:basedOn w:val="Normal"/>
    <w:uiPriority w:val="34"/>
    <w:qFormat/>
    <w:rsid w:val="00681F48"/>
    <w:pPr>
      <w:ind w:left="720"/>
      <w:contextualSpacing/>
    </w:pPr>
  </w:style>
  <w:style w:type="character" w:styleId="CommentReference">
    <w:name w:val="annotation reference"/>
    <w:uiPriority w:val="99"/>
    <w:unhideWhenUsed/>
    <w:rsid w:val="0051341E"/>
    <w:rPr>
      <w:sz w:val="16"/>
      <w:szCs w:val="16"/>
    </w:rPr>
  </w:style>
  <w:style w:type="paragraph" w:styleId="CommentText">
    <w:name w:val="annotation text"/>
    <w:basedOn w:val="Normal"/>
    <w:link w:val="CommentTextChar"/>
    <w:unhideWhenUsed/>
    <w:rsid w:val="0051341E"/>
    <w:rPr>
      <w:rFonts w:cs="Times New Roman"/>
    </w:rPr>
  </w:style>
  <w:style w:type="character" w:customStyle="1" w:styleId="CommentTextChar">
    <w:name w:val="Comment Text Char"/>
    <w:link w:val="CommentText"/>
    <w:rsid w:val="00ED48AE"/>
    <w:rPr>
      <w:rFonts w:cs="Times New Roman"/>
      <w:color w:val="000000"/>
    </w:rPr>
  </w:style>
  <w:style w:type="paragraph" w:styleId="CommentSubject">
    <w:name w:val="annotation subject"/>
    <w:basedOn w:val="CommentText"/>
    <w:next w:val="CommentText"/>
    <w:link w:val="CommentSubjectChar"/>
    <w:semiHidden/>
    <w:unhideWhenUsed/>
    <w:rsid w:val="0051341E"/>
    <w:rPr>
      <w:b/>
      <w:bCs/>
    </w:rPr>
  </w:style>
  <w:style w:type="character" w:customStyle="1" w:styleId="CommentSubjectChar">
    <w:name w:val="Comment Subject Char"/>
    <w:link w:val="CommentSubject"/>
    <w:semiHidden/>
    <w:rsid w:val="00ED48AE"/>
    <w:rPr>
      <w:rFonts w:cs="Times New Roman"/>
      <w:b/>
      <w:bCs/>
      <w:color w:val="000000"/>
    </w:rPr>
  </w:style>
  <w:style w:type="paragraph" w:styleId="NormalWeb">
    <w:name w:val="Normal (Web)"/>
    <w:basedOn w:val="Normal"/>
    <w:uiPriority w:val="99"/>
    <w:unhideWhenUsed/>
    <w:rsid w:val="00161EAB"/>
    <w:pPr>
      <w:spacing w:before="100" w:beforeAutospacing="1" w:after="100" w:afterAutospacing="1"/>
      <w:jc w:val="left"/>
    </w:pPr>
    <w:rPr>
      <w:rFonts w:ascii="Times New Roman" w:eastAsia="Calibri" w:hAnsi="Times New Roman" w:cs="Times New Roman"/>
      <w:color w:val="auto"/>
      <w:sz w:val="24"/>
      <w:szCs w:val="24"/>
    </w:rPr>
  </w:style>
  <w:style w:type="paragraph" w:styleId="Revision">
    <w:name w:val="Revision"/>
    <w:hidden/>
    <w:uiPriority w:val="99"/>
    <w:semiHidden/>
    <w:rsid w:val="00044785"/>
    <w:rPr>
      <w:color w:val="000000"/>
    </w:rPr>
  </w:style>
  <w:style w:type="character" w:styleId="FollowedHyperlink">
    <w:name w:val="FollowedHyperlink"/>
    <w:unhideWhenUsed/>
    <w:rsid w:val="0051341E"/>
    <w:rPr>
      <w:color w:val="800080"/>
      <w:u w:val="single"/>
    </w:rPr>
  </w:style>
  <w:style w:type="character" w:customStyle="1" w:styleId="Heading2Char">
    <w:name w:val="Heading 2 Char"/>
    <w:link w:val="Heading2"/>
    <w:rsid w:val="0051341E"/>
    <w:rPr>
      <w:b/>
      <w:color w:val="000000"/>
      <w:sz w:val="24"/>
    </w:rPr>
  </w:style>
  <w:style w:type="character" w:customStyle="1" w:styleId="Heading3Char">
    <w:name w:val="Heading 3 Char"/>
    <w:link w:val="Heading3"/>
    <w:rsid w:val="0051341E"/>
    <w:rPr>
      <w:color w:val="000000"/>
      <w:sz w:val="16"/>
    </w:rPr>
  </w:style>
  <w:style w:type="character" w:customStyle="1" w:styleId="Heading4Char">
    <w:name w:val="Heading 4 Char"/>
    <w:link w:val="Heading4"/>
    <w:rsid w:val="0051341E"/>
    <w:rPr>
      <w:color w:val="000000"/>
    </w:rPr>
  </w:style>
  <w:style w:type="character" w:customStyle="1" w:styleId="Heading5Char">
    <w:name w:val="Heading 5 Char"/>
    <w:link w:val="Heading5"/>
    <w:rsid w:val="0051341E"/>
    <w:rPr>
      <w:rFonts w:ascii="Garamond" w:hAnsi="Garamond"/>
      <w:b/>
      <w:color w:val="000000"/>
      <w:sz w:val="24"/>
    </w:rPr>
  </w:style>
  <w:style w:type="character" w:customStyle="1" w:styleId="Heading6Char">
    <w:name w:val="Heading 6 Char"/>
    <w:link w:val="Heading6"/>
    <w:rsid w:val="0051341E"/>
    <w:rPr>
      <w:rFonts w:ascii="Garamond" w:hAnsi="Garamond"/>
      <w:b/>
      <w:color w:val="000000"/>
      <w:sz w:val="24"/>
    </w:rPr>
  </w:style>
  <w:style w:type="character" w:customStyle="1" w:styleId="Heading7Char">
    <w:name w:val="Heading 7 Char"/>
    <w:link w:val="Heading7"/>
    <w:rsid w:val="0051341E"/>
    <w:rPr>
      <w:bCs/>
      <w:color w:val="000000"/>
    </w:rPr>
  </w:style>
  <w:style w:type="character" w:customStyle="1" w:styleId="Heading8Char">
    <w:name w:val="Heading 8 Char"/>
    <w:link w:val="Heading8"/>
    <w:rsid w:val="0051341E"/>
    <w:rPr>
      <w:b/>
      <w:color w:val="000000"/>
      <w:sz w:val="18"/>
      <w:szCs w:val="18"/>
    </w:rPr>
  </w:style>
  <w:style w:type="paragraph" w:styleId="BodyText2">
    <w:name w:val="Body Text 2"/>
    <w:basedOn w:val="Normal"/>
    <w:link w:val="BodyText2Char"/>
    <w:rsid w:val="0051341E"/>
    <w:pPr>
      <w:spacing w:before="0" w:line="240" w:lineRule="atLeast"/>
    </w:pPr>
    <w:rPr>
      <w:rFonts w:ascii="Garamond" w:hAnsi="Garamond" w:cs="Times New Roman"/>
    </w:rPr>
  </w:style>
  <w:style w:type="character" w:customStyle="1" w:styleId="BodyText2Char">
    <w:name w:val="Body Text 2 Char"/>
    <w:link w:val="BodyText2"/>
    <w:rsid w:val="0051341E"/>
    <w:rPr>
      <w:rFonts w:ascii="Garamond" w:hAnsi="Garamond"/>
      <w:color w:val="000000"/>
    </w:rPr>
  </w:style>
  <w:style w:type="paragraph" w:customStyle="1" w:styleId="normal1">
    <w:name w:val="normal1"/>
    <w:basedOn w:val="Normal"/>
    <w:uiPriority w:val="99"/>
    <w:rsid w:val="0051341E"/>
    <w:pPr>
      <w:spacing w:before="0"/>
      <w:jc w:val="left"/>
    </w:pPr>
  </w:style>
  <w:style w:type="character" w:styleId="PageNumber">
    <w:name w:val="page number"/>
    <w:basedOn w:val="DefaultParagraphFont"/>
    <w:rsid w:val="0051341E"/>
  </w:style>
  <w:style w:type="paragraph" w:styleId="BodyText">
    <w:name w:val="Body Text"/>
    <w:basedOn w:val="Normal"/>
    <w:link w:val="BodyTextChar"/>
    <w:rsid w:val="0051341E"/>
    <w:pPr>
      <w:tabs>
        <w:tab w:val="left" w:pos="360"/>
        <w:tab w:val="left" w:pos="720"/>
      </w:tabs>
      <w:spacing w:before="0"/>
    </w:pPr>
    <w:rPr>
      <w:rFonts w:cs="Times New Roman"/>
      <w:i/>
      <w:iCs/>
      <w:sz w:val="24"/>
    </w:rPr>
  </w:style>
  <w:style w:type="character" w:customStyle="1" w:styleId="BodyTextChar">
    <w:name w:val="Body Text Char"/>
    <w:link w:val="BodyText"/>
    <w:rsid w:val="0051341E"/>
    <w:rPr>
      <w:i/>
      <w:iCs/>
      <w:color w:val="000000"/>
      <w:sz w:val="24"/>
    </w:rPr>
  </w:style>
  <w:style w:type="paragraph" w:customStyle="1" w:styleId="lettershorty">
    <w:name w:val="lettershorty"/>
    <w:basedOn w:val="Normal"/>
    <w:rsid w:val="0051341E"/>
    <w:pPr>
      <w:tabs>
        <w:tab w:val="left" w:pos="270"/>
        <w:tab w:val="left" w:pos="540"/>
        <w:tab w:val="left" w:pos="810"/>
        <w:tab w:val="left" w:pos="1440"/>
      </w:tabs>
      <w:spacing w:before="0" w:after="96"/>
    </w:pPr>
    <w:rPr>
      <w:sz w:val="18"/>
    </w:rPr>
  </w:style>
  <w:style w:type="paragraph" w:styleId="BodyText3">
    <w:name w:val="Body Text 3"/>
    <w:basedOn w:val="Normal"/>
    <w:link w:val="BodyText3Char"/>
    <w:rsid w:val="0051341E"/>
    <w:pPr>
      <w:pageBreakBefore/>
      <w:spacing w:before="0"/>
      <w:ind w:right="180"/>
    </w:pPr>
    <w:rPr>
      <w:rFonts w:cs="Times New Roman"/>
    </w:rPr>
  </w:style>
  <w:style w:type="character" w:customStyle="1" w:styleId="BodyText3Char">
    <w:name w:val="Body Text 3 Char"/>
    <w:link w:val="BodyText3"/>
    <w:rsid w:val="0051341E"/>
    <w:rPr>
      <w:color w:val="000000"/>
    </w:rPr>
  </w:style>
  <w:style w:type="paragraph" w:styleId="Caption">
    <w:name w:val="caption"/>
    <w:basedOn w:val="Normal"/>
    <w:next w:val="Normal"/>
    <w:qFormat/>
    <w:rsid w:val="0051341E"/>
    <w:pPr>
      <w:pageBreakBefore/>
      <w:spacing w:before="0"/>
      <w:ind w:right="-86"/>
      <w:jc w:val="center"/>
    </w:pPr>
    <w:rPr>
      <w:b/>
      <w:sz w:val="16"/>
      <w:szCs w:val="16"/>
    </w:rPr>
  </w:style>
  <w:style w:type="paragraph" w:customStyle="1" w:styleId="MSbodytext">
    <w:name w:val="_MS body text"/>
    <w:basedOn w:val="Normal"/>
    <w:rsid w:val="0051341E"/>
    <w:pPr>
      <w:spacing w:after="120"/>
    </w:pPr>
    <w:rPr>
      <w:rFonts w:eastAsia="Times"/>
      <w:kern w:val="18"/>
    </w:rPr>
  </w:style>
  <w:style w:type="paragraph" w:customStyle="1" w:styleId="Tabletext">
    <w:name w:val="Table text"/>
    <w:basedOn w:val="Normal"/>
    <w:rsid w:val="0051341E"/>
    <w:pPr>
      <w:spacing w:before="40" w:after="40"/>
      <w:jc w:val="left"/>
    </w:pPr>
    <w:rPr>
      <w:rFonts w:eastAsia="Times"/>
      <w:sz w:val="18"/>
    </w:rPr>
  </w:style>
  <w:style w:type="paragraph" w:customStyle="1" w:styleId="Tableaddress">
    <w:name w:val="Table address"/>
    <w:basedOn w:val="Normal"/>
    <w:rsid w:val="0051341E"/>
    <w:pPr>
      <w:spacing w:before="40"/>
      <w:jc w:val="left"/>
    </w:pPr>
    <w:rPr>
      <w:rFonts w:eastAsia="Times"/>
      <w:sz w:val="18"/>
    </w:rPr>
  </w:style>
  <w:style w:type="paragraph" w:styleId="BodyTextIndent">
    <w:name w:val="Body Text Indent"/>
    <w:basedOn w:val="Normal"/>
    <w:link w:val="BodyTextIndentChar"/>
    <w:rsid w:val="0051341E"/>
    <w:pPr>
      <w:spacing w:before="0" w:after="120"/>
      <w:ind w:left="360"/>
    </w:pPr>
    <w:rPr>
      <w:rFonts w:cs="Times New Roman"/>
    </w:rPr>
  </w:style>
  <w:style w:type="character" w:customStyle="1" w:styleId="BodyTextIndentChar">
    <w:name w:val="Body Text Indent Char"/>
    <w:link w:val="BodyTextIndent"/>
    <w:rsid w:val="0051341E"/>
    <w:rPr>
      <w:color w:val="000000"/>
    </w:rPr>
  </w:style>
  <w:style w:type="paragraph" w:styleId="BodyTextIndent2">
    <w:name w:val="Body Text Indent 2"/>
    <w:basedOn w:val="Normal"/>
    <w:link w:val="BodyTextIndent2Char"/>
    <w:rsid w:val="0051341E"/>
    <w:pPr>
      <w:spacing w:before="0" w:after="120"/>
      <w:ind w:left="720"/>
    </w:pPr>
    <w:rPr>
      <w:rFonts w:cs="Times New Roman"/>
    </w:rPr>
  </w:style>
  <w:style w:type="character" w:customStyle="1" w:styleId="BodyTextIndent2Char">
    <w:name w:val="Body Text Indent 2 Char"/>
    <w:link w:val="BodyTextIndent2"/>
    <w:rsid w:val="0051341E"/>
    <w:rPr>
      <w:color w:val="000000"/>
    </w:rPr>
  </w:style>
  <w:style w:type="paragraph" w:styleId="BodyTextIndent3">
    <w:name w:val="Body Text Indent 3"/>
    <w:basedOn w:val="Normal"/>
    <w:link w:val="BodyTextIndent3Char"/>
    <w:rsid w:val="0051341E"/>
    <w:pPr>
      <w:spacing w:before="0" w:after="120"/>
      <w:ind w:left="720" w:hanging="360"/>
    </w:pPr>
    <w:rPr>
      <w:rFonts w:cs="Times New Roman"/>
      <w:bCs/>
    </w:rPr>
  </w:style>
  <w:style w:type="character" w:customStyle="1" w:styleId="BodyTextIndent3Char">
    <w:name w:val="Body Text Indent 3 Char"/>
    <w:link w:val="BodyTextIndent3"/>
    <w:rsid w:val="0051341E"/>
    <w:rPr>
      <w:bCs/>
      <w:color w:val="000000"/>
    </w:rPr>
  </w:style>
  <w:style w:type="paragraph" w:styleId="FootnoteText">
    <w:name w:val="footnote text"/>
    <w:basedOn w:val="Normal"/>
    <w:link w:val="FootnoteTextChar"/>
    <w:semiHidden/>
    <w:rsid w:val="0051341E"/>
    <w:pPr>
      <w:spacing w:before="0"/>
      <w:jc w:val="left"/>
    </w:pPr>
    <w:rPr>
      <w:rFonts w:eastAsia="Times New Roman" w:cs="Times New Roman"/>
    </w:rPr>
  </w:style>
  <w:style w:type="character" w:customStyle="1" w:styleId="FootnoteTextChar">
    <w:name w:val="Footnote Text Char"/>
    <w:link w:val="FootnoteText"/>
    <w:semiHidden/>
    <w:rsid w:val="0051341E"/>
    <w:rPr>
      <w:rFonts w:eastAsia="Times New Roman"/>
      <w:color w:val="000000"/>
    </w:rPr>
  </w:style>
  <w:style w:type="character" w:styleId="FootnoteReference">
    <w:name w:val="footnote reference"/>
    <w:semiHidden/>
    <w:rsid w:val="0051341E"/>
    <w:rPr>
      <w:vertAlign w:val="superscript"/>
    </w:rPr>
  </w:style>
  <w:style w:type="paragraph" w:customStyle="1" w:styleId="TOCHeading1">
    <w:name w:val="TOC Heading 1"/>
    <w:basedOn w:val="Heading1"/>
    <w:next w:val="Normal"/>
    <w:rsid w:val="0051341E"/>
    <w:pPr>
      <w:keepLines/>
      <w:spacing w:before="480" w:line="276" w:lineRule="auto"/>
      <w:ind w:left="0" w:firstLine="0"/>
      <w:outlineLvl w:val="9"/>
    </w:pPr>
    <w:rPr>
      <w:rFonts w:ascii="Cambria" w:eastAsia="Times New Roman" w:hAnsi="Cambria" w:cs="Arial"/>
      <w:i w:val="0"/>
      <w:iCs w:val="0"/>
      <w:color w:val="345A8A"/>
      <w:sz w:val="28"/>
      <w:szCs w:val="28"/>
    </w:rPr>
  </w:style>
  <w:style w:type="paragraph" w:styleId="TOC2">
    <w:name w:val="toc 2"/>
    <w:basedOn w:val="Normal"/>
    <w:next w:val="Normal"/>
    <w:autoRedefine/>
    <w:uiPriority w:val="39"/>
    <w:rsid w:val="0051341E"/>
    <w:pPr>
      <w:spacing w:before="0"/>
      <w:ind w:left="200"/>
      <w:jc w:val="left"/>
    </w:pPr>
    <w:rPr>
      <w:rFonts w:eastAsia="Times New Roman"/>
    </w:rPr>
  </w:style>
  <w:style w:type="paragraph" w:styleId="Title">
    <w:name w:val="Title"/>
    <w:basedOn w:val="Normal"/>
    <w:next w:val="Normal"/>
    <w:link w:val="TitleChar"/>
    <w:uiPriority w:val="10"/>
    <w:qFormat/>
    <w:rsid w:val="0051341E"/>
    <w:pPr>
      <w:spacing w:before="240" w:after="60"/>
      <w:jc w:val="center"/>
      <w:outlineLvl w:val="0"/>
    </w:pPr>
    <w:rPr>
      <w:rFonts w:ascii="Arial Black" w:eastAsia="Times New Roman" w:hAnsi="Arial Black" w:cs="Times New Roman"/>
      <w:bCs/>
      <w:i/>
      <w:kern w:val="28"/>
      <w:sz w:val="22"/>
      <w:szCs w:val="22"/>
    </w:rPr>
  </w:style>
  <w:style w:type="character" w:customStyle="1" w:styleId="TitleChar">
    <w:name w:val="Title Char"/>
    <w:link w:val="Title"/>
    <w:rsid w:val="0051341E"/>
    <w:rPr>
      <w:rFonts w:ascii="Arial Black" w:eastAsia="Times New Roman" w:hAnsi="Arial Black"/>
      <w:bCs/>
      <w:i/>
      <w:color w:val="000000"/>
      <w:kern w:val="28"/>
      <w:sz w:val="22"/>
      <w:szCs w:val="22"/>
    </w:rPr>
  </w:style>
  <w:style w:type="character" w:customStyle="1" w:styleId="deltaviewinsertion">
    <w:name w:val="deltaviewinsertion"/>
    <w:basedOn w:val="DefaultParagraphFont"/>
    <w:rsid w:val="0051341E"/>
  </w:style>
  <w:style w:type="paragraph" w:styleId="TOC3">
    <w:name w:val="toc 3"/>
    <w:basedOn w:val="Normal"/>
    <w:next w:val="Normal"/>
    <w:autoRedefine/>
    <w:semiHidden/>
    <w:rsid w:val="0051341E"/>
    <w:pPr>
      <w:spacing w:before="0"/>
      <w:ind w:left="400"/>
      <w:jc w:val="left"/>
    </w:pPr>
    <w:rPr>
      <w:rFonts w:eastAsia="Times New Roman"/>
    </w:rPr>
  </w:style>
  <w:style w:type="paragraph" w:customStyle="1" w:styleId="StyleHeading1LatinArialBlack11ptNotBoldItalic">
    <w:name w:val="Style Heading 1 + (Latin) Arial Black 11 pt Not Bold Italic"/>
    <w:basedOn w:val="Heading1"/>
    <w:rsid w:val="0051341E"/>
    <w:pPr>
      <w:widowControl w:val="0"/>
      <w:spacing w:before="480" w:after="160"/>
      <w:ind w:left="0" w:right="-86" w:firstLine="0"/>
    </w:pPr>
    <w:rPr>
      <w:rFonts w:ascii="Arial Black" w:hAnsi="Arial Black" w:cs="Arial"/>
      <w:b w:val="0"/>
      <w:bCs w:val="0"/>
      <w:color w:val="000000"/>
      <w:sz w:val="22"/>
      <w:szCs w:val="20"/>
    </w:rPr>
  </w:style>
  <w:style w:type="paragraph" w:styleId="DocumentMap">
    <w:name w:val="Document Map"/>
    <w:basedOn w:val="Normal"/>
    <w:link w:val="DocumentMapChar"/>
    <w:rsid w:val="0051341E"/>
    <w:pPr>
      <w:spacing w:before="0"/>
      <w:jc w:val="left"/>
    </w:pPr>
    <w:rPr>
      <w:rFonts w:ascii="Tahoma" w:eastAsia="Times New Roman" w:hAnsi="Tahoma" w:cs="Times New Roman"/>
      <w:sz w:val="16"/>
      <w:szCs w:val="16"/>
    </w:rPr>
  </w:style>
  <w:style w:type="character" w:customStyle="1" w:styleId="DocumentMapChar">
    <w:name w:val="Document Map Char"/>
    <w:link w:val="DocumentMap"/>
    <w:rsid w:val="0051341E"/>
    <w:rPr>
      <w:rFonts w:ascii="Tahoma" w:eastAsia="Times New Roman" w:hAnsi="Tahoma" w:cs="Tahoma"/>
      <w:color w:val="000000"/>
      <w:sz w:val="16"/>
      <w:szCs w:val="16"/>
    </w:rPr>
  </w:style>
  <w:style w:type="paragraph" w:customStyle="1" w:styleId="paragraph">
    <w:name w:val="paragraph"/>
    <w:basedOn w:val="Normal"/>
    <w:rsid w:val="00B208C5"/>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B208C5"/>
  </w:style>
  <w:style w:type="character" w:customStyle="1" w:styleId="eop">
    <w:name w:val="eop"/>
    <w:basedOn w:val="DefaultParagraphFont"/>
    <w:rsid w:val="00B208C5"/>
  </w:style>
  <w:style w:type="character" w:styleId="UnresolvedMention">
    <w:name w:val="Unresolved Mention"/>
    <w:basedOn w:val="DefaultParagraphFont"/>
    <w:uiPriority w:val="99"/>
    <w:unhideWhenUsed/>
    <w:rsid w:val="00E711F6"/>
    <w:rPr>
      <w:color w:val="605E5C"/>
      <w:shd w:val="clear" w:color="auto" w:fill="E1DFDD"/>
    </w:rPr>
  </w:style>
  <w:style w:type="character" w:styleId="Mention">
    <w:name w:val="Mention"/>
    <w:basedOn w:val="DefaultParagraphFont"/>
    <w:uiPriority w:val="99"/>
    <w:unhideWhenUsed/>
    <w:rsid w:val="00E711F6"/>
    <w:rPr>
      <w:color w:val="2B579A"/>
      <w:shd w:val="clear" w:color="auto" w:fill="E1DFDD"/>
    </w:rPr>
  </w:style>
  <w:style w:type="character" w:customStyle="1" w:styleId="advancedproofingissue">
    <w:name w:val="advancedproofingissue"/>
    <w:basedOn w:val="DefaultParagraphFont"/>
    <w:rsid w:val="00334189"/>
  </w:style>
  <w:style w:type="character" w:customStyle="1" w:styleId="normaltextrun1">
    <w:name w:val="normaltextrun1"/>
    <w:basedOn w:val="DefaultParagraphFont"/>
    <w:rsid w:val="0033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936">
      <w:bodyDiv w:val="1"/>
      <w:marLeft w:val="0"/>
      <w:marRight w:val="0"/>
      <w:marTop w:val="0"/>
      <w:marBottom w:val="0"/>
      <w:divBdr>
        <w:top w:val="none" w:sz="0" w:space="0" w:color="auto"/>
        <w:left w:val="none" w:sz="0" w:space="0" w:color="auto"/>
        <w:bottom w:val="none" w:sz="0" w:space="0" w:color="auto"/>
        <w:right w:val="none" w:sz="0" w:space="0" w:color="auto"/>
      </w:divBdr>
    </w:div>
    <w:div w:id="74791918">
      <w:bodyDiv w:val="1"/>
      <w:marLeft w:val="0"/>
      <w:marRight w:val="0"/>
      <w:marTop w:val="0"/>
      <w:marBottom w:val="0"/>
      <w:divBdr>
        <w:top w:val="none" w:sz="0" w:space="0" w:color="auto"/>
        <w:left w:val="none" w:sz="0" w:space="0" w:color="auto"/>
        <w:bottom w:val="none" w:sz="0" w:space="0" w:color="auto"/>
        <w:right w:val="none" w:sz="0" w:space="0" w:color="auto"/>
      </w:divBdr>
    </w:div>
    <w:div w:id="86853617">
      <w:bodyDiv w:val="1"/>
      <w:marLeft w:val="0"/>
      <w:marRight w:val="0"/>
      <w:marTop w:val="0"/>
      <w:marBottom w:val="0"/>
      <w:divBdr>
        <w:top w:val="none" w:sz="0" w:space="0" w:color="auto"/>
        <w:left w:val="none" w:sz="0" w:space="0" w:color="auto"/>
        <w:bottom w:val="none" w:sz="0" w:space="0" w:color="auto"/>
        <w:right w:val="none" w:sz="0" w:space="0" w:color="auto"/>
      </w:divBdr>
    </w:div>
    <w:div w:id="112289660">
      <w:bodyDiv w:val="1"/>
      <w:marLeft w:val="0"/>
      <w:marRight w:val="0"/>
      <w:marTop w:val="0"/>
      <w:marBottom w:val="0"/>
      <w:divBdr>
        <w:top w:val="none" w:sz="0" w:space="0" w:color="auto"/>
        <w:left w:val="none" w:sz="0" w:space="0" w:color="auto"/>
        <w:bottom w:val="none" w:sz="0" w:space="0" w:color="auto"/>
        <w:right w:val="none" w:sz="0" w:space="0" w:color="auto"/>
      </w:divBdr>
    </w:div>
    <w:div w:id="120076419">
      <w:bodyDiv w:val="1"/>
      <w:marLeft w:val="0"/>
      <w:marRight w:val="0"/>
      <w:marTop w:val="0"/>
      <w:marBottom w:val="0"/>
      <w:divBdr>
        <w:top w:val="none" w:sz="0" w:space="0" w:color="auto"/>
        <w:left w:val="none" w:sz="0" w:space="0" w:color="auto"/>
        <w:bottom w:val="none" w:sz="0" w:space="0" w:color="auto"/>
        <w:right w:val="none" w:sz="0" w:space="0" w:color="auto"/>
      </w:divBdr>
    </w:div>
    <w:div w:id="141630064">
      <w:bodyDiv w:val="1"/>
      <w:marLeft w:val="0"/>
      <w:marRight w:val="0"/>
      <w:marTop w:val="0"/>
      <w:marBottom w:val="0"/>
      <w:divBdr>
        <w:top w:val="none" w:sz="0" w:space="0" w:color="auto"/>
        <w:left w:val="none" w:sz="0" w:space="0" w:color="auto"/>
        <w:bottom w:val="none" w:sz="0" w:space="0" w:color="auto"/>
        <w:right w:val="none" w:sz="0" w:space="0" w:color="auto"/>
      </w:divBdr>
    </w:div>
    <w:div w:id="156770664">
      <w:bodyDiv w:val="1"/>
      <w:marLeft w:val="0"/>
      <w:marRight w:val="0"/>
      <w:marTop w:val="0"/>
      <w:marBottom w:val="0"/>
      <w:divBdr>
        <w:top w:val="none" w:sz="0" w:space="0" w:color="auto"/>
        <w:left w:val="none" w:sz="0" w:space="0" w:color="auto"/>
        <w:bottom w:val="none" w:sz="0" w:space="0" w:color="auto"/>
        <w:right w:val="none" w:sz="0" w:space="0" w:color="auto"/>
      </w:divBdr>
    </w:div>
    <w:div w:id="236592274">
      <w:bodyDiv w:val="1"/>
      <w:marLeft w:val="0"/>
      <w:marRight w:val="0"/>
      <w:marTop w:val="0"/>
      <w:marBottom w:val="0"/>
      <w:divBdr>
        <w:top w:val="none" w:sz="0" w:space="0" w:color="auto"/>
        <w:left w:val="none" w:sz="0" w:space="0" w:color="auto"/>
        <w:bottom w:val="none" w:sz="0" w:space="0" w:color="auto"/>
        <w:right w:val="none" w:sz="0" w:space="0" w:color="auto"/>
      </w:divBdr>
    </w:div>
    <w:div w:id="264919700">
      <w:bodyDiv w:val="1"/>
      <w:marLeft w:val="0"/>
      <w:marRight w:val="0"/>
      <w:marTop w:val="0"/>
      <w:marBottom w:val="0"/>
      <w:divBdr>
        <w:top w:val="none" w:sz="0" w:space="0" w:color="auto"/>
        <w:left w:val="none" w:sz="0" w:space="0" w:color="auto"/>
        <w:bottom w:val="none" w:sz="0" w:space="0" w:color="auto"/>
        <w:right w:val="none" w:sz="0" w:space="0" w:color="auto"/>
      </w:divBdr>
    </w:div>
    <w:div w:id="279380942">
      <w:bodyDiv w:val="1"/>
      <w:marLeft w:val="0"/>
      <w:marRight w:val="0"/>
      <w:marTop w:val="0"/>
      <w:marBottom w:val="0"/>
      <w:divBdr>
        <w:top w:val="none" w:sz="0" w:space="0" w:color="auto"/>
        <w:left w:val="none" w:sz="0" w:space="0" w:color="auto"/>
        <w:bottom w:val="none" w:sz="0" w:space="0" w:color="auto"/>
        <w:right w:val="none" w:sz="0" w:space="0" w:color="auto"/>
      </w:divBdr>
    </w:div>
    <w:div w:id="283538288">
      <w:bodyDiv w:val="1"/>
      <w:marLeft w:val="0"/>
      <w:marRight w:val="0"/>
      <w:marTop w:val="0"/>
      <w:marBottom w:val="0"/>
      <w:divBdr>
        <w:top w:val="none" w:sz="0" w:space="0" w:color="auto"/>
        <w:left w:val="none" w:sz="0" w:space="0" w:color="auto"/>
        <w:bottom w:val="none" w:sz="0" w:space="0" w:color="auto"/>
        <w:right w:val="none" w:sz="0" w:space="0" w:color="auto"/>
      </w:divBdr>
    </w:div>
    <w:div w:id="316957623">
      <w:bodyDiv w:val="1"/>
      <w:marLeft w:val="0"/>
      <w:marRight w:val="0"/>
      <w:marTop w:val="0"/>
      <w:marBottom w:val="0"/>
      <w:divBdr>
        <w:top w:val="none" w:sz="0" w:space="0" w:color="auto"/>
        <w:left w:val="none" w:sz="0" w:space="0" w:color="auto"/>
        <w:bottom w:val="none" w:sz="0" w:space="0" w:color="auto"/>
        <w:right w:val="none" w:sz="0" w:space="0" w:color="auto"/>
      </w:divBdr>
    </w:div>
    <w:div w:id="321197180">
      <w:bodyDiv w:val="1"/>
      <w:marLeft w:val="0"/>
      <w:marRight w:val="0"/>
      <w:marTop w:val="0"/>
      <w:marBottom w:val="0"/>
      <w:divBdr>
        <w:top w:val="none" w:sz="0" w:space="0" w:color="auto"/>
        <w:left w:val="none" w:sz="0" w:space="0" w:color="auto"/>
        <w:bottom w:val="none" w:sz="0" w:space="0" w:color="auto"/>
        <w:right w:val="none" w:sz="0" w:space="0" w:color="auto"/>
      </w:divBdr>
    </w:div>
    <w:div w:id="375862426">
      <w:bodyDiv w:val="1"/>
      <w:marLeft w:val="0"/>
      <w:marRight w:val="0"/>
      <w:marTop w:val="0"/>
      <w:marBottom w:val="0"/>
      <w:divBdr>
        <w:top w:val="none" w:sz="0" w:space="0" w:color="auto"/>
        <w:left w:val="none" w:sz="0" w:space="0" w:color="auto"/>
        <w:bottom w:val="none" w:sz="0" w:space="0" w:color="auto"/>
        <w:right w:val="none" w:sz="0" w:space="0" w:color="auto"/>
      </w:divBdr>
    </w:div>
    <w:div w:id="378557587">
      <w:bodyDiv w:val="1"/>
      <w:marLeft w:val="0"/>
      <w:marRight w:val="0"/>
      <w:marTop w:val="0"/>
      <w:marBottom w:val="0"/>
      <w:divBdr>
        <w:top w:val="none" w:sz="0" w:space="0" w:color="auto"/>
        <w:left w:val="none" w:sz="0" w:space="0" w:color="auto"/>
        <w:bottom w:val="none" w:sz="0" w:space="0" w:color="auto"/>
        <w:right w:val="none" w:sz="0" w:space="0" w:color="auto"/>
      </w:divBdr>
    </w:div>
    <w:div w:id="390619990">
      <w:bodyDiv w:val="1"/>
      <w:marLeft w:val="0"/>
      <w:marRight w:val="0"/>
      <w:marTop w:val="0"/>
      <w:marBottom w:val="0"/>
      <w:divBdr>
        <w:top w:val="none" w:sz="0" w:space="0" w:color="auto"/>
        <w:left w:val="none" w:sz="0" w:space="0" w:color="auto"/>
        <w:bottom w:val="none" w:sz="0" w:space="0" w:color="auto"/>
        <w:right w:val="none" w:sz="0" w:space="0" w:color="auto"/>
      </w:divBdr>
    </w:div>
    <w:div w:id="421343785">
      <w:bodyDiv w:val="1"/>
      <w:marLeft w:val="0"/>
      <w:marRight w:val="0"/>
      <w:marTop w:val="0"/>
      <w:marBottom w:val="0"/>
      <w:divBdr>
        <w:top w:val="none" w:sz="0" w:space="0" w:color="auto"/>
        <w:left w:val="none" w:sz="0" w:space="0" w:color="auto"/>
        <w:bottom w:val="none" w:sz="0" w:space="0" w:color="auto"/>
        <w:right w:val="none" w:sz="0" w:space="0" w:color="auto"/>
      </w:divBdr>
    </w:div>
    <w:div w:id="438646494">
      <w:bodyDiv w:val="1"/>
      <w:marLeft w:val="0"/>
      <w:marRight w:val="0"/>
      <w:marTop w:val="0"/>
      <w:marBottom w:val="0"/>
      <w:divBdr>
        <w:top w:val="none" w:sz="0" w:space="0" w:color="auto"/>
        <w:left w:val="none" w:sz="0" w:space="0" w:color="auto"/>
        <w:bottom w:val="none" w:sz="0" w:space="0" w:color="auto"/>
        <w:right w:val="none" w:sz="0" w:space="0" w:color="auto"/>
      </w:divBdr>
    </w:div>
    <w:div w:id="444807466">
      <w:bodyDiv w:val="1"/>
      <w:marLeft w:val="30"/>
      <w:marRight w:val="30"/>
      <w:marTop w:val="0"/>
      <w:marBottom w:val="0"/>
      <w:divBdr>
        <w:top w:val="none" w:sz="0" w:space="0" w:color="auto"/>
        <w:left w:val="none" w:sz="0" w:space="0" w:color="auto"/>
        <w:bottom w:val="none" w:sz="0" w:space="0" w:color="auto"/>
        <w:right w:val="none" w:sz="0" w:space="0" w:color="auto"/>
      </w:divBdr>
      <w:divsChild>
        <w:div w:id="522671361">
          <w:marLeft w:val="0"/>
          <w:marRight w:val="0"/>
          <w:marTop w:val="0"/>
          <w:marBottom w:val="0"/>
          <w:divBdr>
            <w:top w:val="none" w:sz="0" w:space="0" w:color="auto"/>
            <w:left w:val="none" w:sz="0" w:space="0" w:color="auto"/>
            <w:bottom w:val="none" w:sz="0" w:space="0" w:color="auto"/>
            <w:right w:val="none" w:sz="0" w:space="0" w:color="auto"/>
          </w:divBdr>
          <w:divsChild>
            <w:div w:id="2132624116">
              <w:marLeft w:val="0"/>
              <w:marRight w:val="0"/>
              <w:marTop w:val="0"/>
              <w:marBottom w:val="0"/>
              <w:divBdr>
                <w:top w:val="none" w:sz="0" w:space="0" w:color="auto"/>
                <w:left w:val="none" w:sz="0" w:space="0" w:color="auto"/>
                <w:bottom w:val="none" w:sz="0" w:space="0" w:color="auto"/>
                <w:right w:val="none" w:sz="0" w:space="0" w:color="auto"/>
              </w:divBdr>
              <w:divsChild>
                <w:div w:id="1746682598">
                  <w:marLeft w:val="180"/>
                  <w:marRight w:val="0"/>
                  <w:marTop w:val="0"/>
                  <w:marBottom w:val="0"/>
                  <w:divBdr>
                    <w:top w:val="none" w:sz="0" w:space="0" w:color="auto"/>
                    <w:left w:val="none" w:sz="0" w:space="0" w:color="auto"/>
                    <w:bottom w:val="none" w:sz="0" w:space="0" w:color="auto"/>
                    <w:right w:val="none" w:sz="0" w:space="0" w:color="auto"/>
                  </w:divBdr>
                  <w:divsChild>
                    <w:div w:id="16391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05503">
      <w:bodyDiv w:val="1"/>
      <w:marLeft w:val="0"/>
      <w:marRight w:val="0"/>
      <w:marTop w:val="0"/>
      <w:marBottom w:val="0"/>
      <w:divBdr>
        <w:top w:val="none" w:sz="0" w:space="0" w:color="auto"/>
        <w:left w:val="none" w:sz="0" w:space="0" w:color="auto"/>
        <w:bottom w:val="none" w:sz="0" w:space="0" w:color="auto"/>
        <w:right w:val="none" w:sz="0" w:space="0" w:color="auto"/>
      </w:divBdr>
    </w:div>
    <w:div w:id="526800445">
      <w:bodyDiv w:val="1"/>
      <w:marLeft w:val="0"/>
      <w:marRight w:val="0"/>
      <w:marTop w:val="0"/>
      <w:marBottom w:val="0"/>
      <w:divBdr>
        <w:top w:val="none" w:sz="0" w:space="0" w:color="auto"/>
        <w:left w:val="none" w:sz="0" w:space="0" w:color="auto"/>
        <w:bottom w:val="none" w:sz="0" w:space="0" w:color="auto"/>
        <w:right w:val="none" w:sz="0" w:space="0" w:color="auto"/>
      </w:divBdr>
    </w:div>
    <w:div w:id="540283832">
      <w:bodyDiv w:val="1"/>
      <w:marLeft w:val="0"/>
      <w:marRight w:val="0"/>
      <w:marTop w:val="0"/>
      <w:marBottom w:val="0"/>
      <w:divBdr>
        <w:top w:val="none" w:sz="0" w:space="0" w:color="auto"/>
        <w:left w:val="none" w:sz="0" w:space="0" w:color="auto"/>
        <w:bottom w:val="none" w:sz="0" w:space="0" w:color="auto"/>
        <w:right w:val="none" w:sz="0" w:space="0" w:color="auto"/>
      </w:divBdr>
    </w:div>
    <w:div w:id="543563150">
      <w:bodyDiv w:val="1"/>
      <w:marLeft w:val="0"/>
      <w:marRight w:val="0"/>
      <w:marTop w:val="0"/>
      <w:marBottom w:val="0"/>
      <w:divBdr>
        <w:top w:val="none" w:sz="0" w:space="0" w:color="auto"/>
        <w:left w:val="none" w:sz="0" w:space="0" w:color="auto"/>
        <w:bottom w:val="none" w:sz="0" w:space="0" w:color="auto"/>
        <w:right w:val="none" w:sz="0" w:space="0" w:color="auto"/>
      </w:divBdr>
    </w:div>
    <w:div w:id="618754988">
      <w:bodyDiv w:val="1"/>
      <w:marLeft w:val="0"/>
      <w:marRight w:val="0"/>
      <w:marTop w:val="0"/>
      <w:marBottom w:val="0"/>
      <w:divBdr>
        <w:top w:val="none" w:sz="0" w:space="0" w:color="auto"/>
        <w:left w:val="none" w:sz="0" w:space="0" w:color="auto"/>
        <w:bottom w:val="none" w:sz="0" w:space="0" w:color="auto"/>
        <w:right w:val="none" w:sz="0" w:space="0" w:color="auto"/>
      </w:divBdr>
    </w:div>
    <w:div w:id="633559899">
      <w:bodyDiv w:val="1"/>
      <w:marLeft w:val="0"/>
      <w:marRight w:val="0"/>
      <w:marTop w:val="0"/>
      <w:marBottom w:val="0"/>
      <w:divBdr>
        <w:top w:val="none" w:sz="0" w:space="0" w:color="auto"/>
        <w:left w:val="none" w:sz="0" w:space="0" w:color="auto"/>
        <w:bottom w:val="none" w:sz="0" w:space="0" w:color="auto"/>
        <w:right w:val="none" w:sz="0" w:space="0" w:color="auto"/>
      </w:divBdr>
    </w:div>
    <w:div w:id="669064337">
      <w:bodyDiv w:val="1"/>
      <w:marLeft w:val="0"/>
      <w:marRight w:val="0"/>
      <w:marTop w:val="0"/>
      <w:marBottom w:val="0"/>
      <w:divBdr>
        <w:top w:val="none" w:sz="0" w:space="0" w:color="auto"/>
        <w:left w:val="none" w:sz="0" w:space="0" w:color="auto"/>
        <w:bottom w:val="none" w:sz="0" w:space="0" w:color="auto"/>
        <w:right w:val="none" w:sz="0" w:space="0" w:color="auto"/>
      </w:divBdr>
    </w:div>
    <w:div w:id="670181638">
      <w:bodyDiv w:val="1"/>
      <w:marLeft w:val="0"/>
      <w:marRight w:val="0"/>
      <w:marTop w:val="0"/>
      <w:marBottom w:val="0"/>
      <w:divBdr>
        <w:top w:val="none" w:sz="0" w:space="0" w:color="auto"/>
        <w:left w:val="none" w:sz="0" w:space="0" w:color="auto"/>
        <w:bottom w:val="none" w:sz="0" w:space="0" w:color="auto"/>
        <w:right w:val="none" w:sz="0" w:space="0" w:color="auto"/>
      </w:divBdr>
    </w:div>
    <w:div w:id="686948716">
      <w:bodyDiv w:val="1"/>
      <w:marLeft w:val="0"/>
      <w:marRight w:val="0"/>
      <w:marTop w:val="0"/>
      <w:marBottom w:val="0"/>
      <w:divBdr>
        <w:top w:val="none" w:sz="0" w:space="0" w:color="auto"/>
        <w:left w:val="none" w:sz="0" w:space="0" w:color="auto"/>
        <w:bottom w:val="none" w:sz="0" w:space="0" w:color="auto"/>
        <w:right w:val="none" w:sz="0" w:space="0" w:color="auto"/>
      </w:divBdr>
    </w:div>
    <w:div w:id="707727222">
      <w:bodyDiv w:val="1"/>
      <w:marLeft w:val="0"/>
      <w:marRight w:val="0"/>
      <w:marTop w:val="0"/>
      <w:marBottom w:val="0"/>
      <w:divBdr>
        <w:top w:val="none" w:sz="0" w:space="0" w:color="auto"/>
        <w:left w:val="none" w:sz="0" w:space="0" w:color="auto"/>
        <w:bottom w:val="none" w:sz="0" w:space="0" w:color="auto"/>
        <w:right w:val="none" w:sz="0" w:space="0" w:color="auto"/>
      </w:divBdr>
    </w:div>
    <w:div w:id="724724213">
      <w:bodyDiv w:val="1"/>
      <w:marLeft w:val="0"/>
      <w:marRight w:val="0"/>
      <w:marTop w:val="0"/>
      <w:marBottom w:val="0"/>
      <w:divBdr>
        <w:top w:val="none" w:sz="0" w:space="0" w:color="auto"/>
        <w:left w:val="none" w:sz="0" w:space="0" w:color="auto"/>
        <w:bottom w:val="none" w:sz="0" w:space="0" w:color="auto"/>
        <w:right w:val="none" w:sz="0" w:space="0" w:color="auto"/>
      </w:divBdr>
    </w:div>
    <w:div w:id="754477840">
      <w:bodyDiv w:val="1"/>
      <w:marLeft w:val="0"/>
      <w:marRight w:val="0"/>
      <w:marTop w:val="0"/>
      <w:marBottom w:val="0"/>
      <w:divBdr>
        <w:top w:val="none" w:sz="0" w:space="0" w:color="auto"/>
        <w:left w:val="none" w:sz="0" w:space="0" w:color="auto"/>
        <w:bottom w:val="none" w:sz="0" w:space="0" w:color="auto"/>
        <w:right w:val="none" w:sz="0" w:space="0" w:color="auto"/>
      </w:divBdr>
    </w:div>
    <w:div w:id="771705087">
      <w:bodyDiv w:val="1"/>
      <w:marLeft w:val="0"/>
      <w:marRight w:val="0"/>
      <w:marTop w:val="0"/>
      <w:marBottom w:val="0"/>
      <w:divBdr>
        <w:top w:val="none" w:sz="0" w:space="0" w:color="auto"/>
        <w:left w:val="none" w:sz="0" w:space="0" w:color="auto"/>
        <w:bottom w:val="none" w:sz="0" w:space="0" w:color="auto"/>
        <w:right w:val="none" w:sz="0" w:space="0" w:color="auto"/>
      </w:divBdr>
    </w:div>
    <w:div w:id="772479113">
      <w:bodyDiv w:val="1"/>
      <w:marLeft w:val="0"/>
      <w:marRight w:val="0"/>
      <w:marTop w:val="0"/>
      <w:marBottom w:val="0"/>
      <w:divBdr>
        <w:top w:val="none" w:sz="0" w:space="0" w:color="auto"/>
        <w:left w:val="none" w:sz="0" w:space="0" w:color="auto"/>
        <w:bottom w:val="none" w:sz="0" w:space="0" w:color="auto"/>
        <w:right w:val="none" w:sz="0" w:space="0" w:color="auto"/>
      </w:divBdr>
    </w:div>
    <w:div w:id="792596894">
      <w:bodyDiv w:val="1"/>
      <w:marLeft w:val="0"/>
      <w:marRight w:val="0"/>
      <w:marTop w:val="0"/>
      <w:marBottom w:val="0"/>
      <w:divBdr>
        <w:top w:val="none" w:sz="0" w:space="0" w:color="auto"/>
        <w:left w:val="none" w:sz="0" w:space="0" w:color="auto"/>
        <w:bottom w:val="none" w:sz="0" w:space="0" w:color="auto"/>
        <w:right w:val="none" w:sz="0" w:space="0" w:color="auto"/>
      </w:divBdr>
    </w:div>
    <w:div w:id="800462036">
      <w:bodyDiv w:val="1"/>
      <w:marLeft w:val="0"/>
      <w:marRight w:val="0"/>
      <w:marTop w:val="0"/>
      <w:marBottom w:val="0"/>
      <w:divBdr>
        <w:top w:val="none" w:sz="0" w:space="0" w:color="auto"/>
        <w:left w:val="none" w:sz="0" w:space="0" w:color="auto"/>
        <w:bottom w:val="none" w:sz="0" w:space="0" w:color="auto"/>
        <w:right w:val="none" w:sz="0" w:space="0" w:color="auto"/>
      </w:divBdr>
    </w:div>
    <w:div w:id="836968078">
      <w:bodyDiv w:val="1"/>
      <w:marLeft w:val="0"/>
      <w:marRight w:val="0"/>
      <w:marTop w:val="0"/>
      <w:marBottom w:val="0"/>
      <w:divBdr>
        <w:top w:val="none" w:sz="0" w:space="0" w:color="auto"/>
        <w:left w:val="none" w:sz="0" w:space="0" w:color="auto"/>
        <w:bottom w:val="none" w:sz="0" w:space="0" w:color="auto"/>
        <w:right w:val="none" w:sz="0" w:space="0" w:color="auto"/>
      </w:divBdr>
    </w:div>
    <w:div w:id="852887628">
      <w:bodyDiv w:val="1"/>
      <w:marLeft w:val="0"/>
      <w:marRight w:val="0"/>
      <w:marTop w:val="0"/>
      <w:marBottom w:val="0"/>
      <w:divBdr>
        <w:top w:val="none" w:sz="0" w:space="0" w:color="auto"/>
        <w:left w:val="none" w:sz="0" w:space="0" w:color="auto"/>
        <w:bottom w:val="none" w:sz="0" w:space="0" w:color="auto"/>
        <w:right w:val="none" w:sz="0" w:space="0" w:color="auto"/>
      </w:divBdr>
    </w:div>
    <w:div w:id="888344408">
      <w:bodyDiv w:val="1"/>
      <w:marLeft w:val="0"/>
      <w:marRight w:val="0"/>
      <w:marTop w:val="0"/>
      <w:marBottom w:val="0"/>
      <w:divBdr>
        <w:top w:val="none" w:sz="0" w:space="0" w:color="auto"/>
        <w:left w:val="none" w:sz="0" w:space="0" w:color="auto"/>
        <w:bottom w:val="none" w:sz="0" w:space="0" w:color="auto"/>
        <w:right w:val="none" w:sz="0" w:space="0" w:color="auto"/>
      </w:divBdr>
    </w:div>
    <w:div w:id="916746569">
      <w:bodyDiv w:val="1"/>
      <w:marLeft w:val="0"/>
      <w:marRight w:val="0"/>
      <w:marTop w:val="0"/>
      <w:marBottom w:val="0"/>
      <w:divBdr>
        <w:top w:val="none" w:sz="0" w:space="0" w:color="auto"/>
        <w:left w:val="none" w:sz="0" w:space="0" w:color="auto"/>
        <w:bottom w:val="none" w:sz="0" w:space="0" w:color="auto"/>
        <w:right w:val="none" w:sz="0" w:space="0" w:color="auto"/>
      </w:divBdr>
    </w:div>
    <w:div w:id="991056632">
      <w:bodyDiv w:val="1"/>
      <w:marLeft w:val="0"/>
      <w:marRight w:val="0"/>
      <w:marTop w:val="0"/>
      <w:marBottom w:val="0"/>
      <w:divBdr>
        <w:top w:val="none" w:sz="0" w:space="0" w:color="auto"/>
        <w:left w:val="none" w:sz="0" w:space="0" w:color="auto"/>
        <w:bottom w:val="none" w:sz="0" w:space="0" w:color="auto"/>
        <w:right w:val="none" w:sz="0" w:space="0" w:color="auto"/>
      </w:divBdr>
    </w:div>
    <w:div w:id="994067367">
      <w:bodyDiv w:val="1"/>
      <w:marLeft w:val="0"/>
      <w:marRight w:val="0"/>
      <w:marTop w:val="0"/>
      <w:marBottom w:val="0"/>
      <w:divBdr>
        <w:top w:val="none" w:sz="0" w:space="0" w:color="auto"/>
        <w:left w:val="none" w:sz="0" w:space="0" w:color="auto"/>
        <w:bottom w:val="none" w:sz="0" w:space="0" w:color="auto"/>
        <w:right w:val="none" w:sz="0" w:space="0" w:color="auto"/>
      </w:divBdr>
    </w:div>
    <w:div w:id="1004094634">
      <w:bodyDiv w:val="1"/>
      <w:marLeft w:val="0"/>
      <w:marRight w:val="0"/>
      <w:marTop w:val="0"/>
      <w:marBottom w:val="0"/>
      <w:divBdr>
        <w:top w:val="none" w:sz="0" w:space="0" w:color="auto"/>
        <w:left w:val="none" w:sz="0" w:space="0" w:color="auto"/>
        <w:bottom w:val="none" w:sz="0" w:space="0" w:color="auto"/>
        <w:right w:val="none" w:sz="0" w:space="0" w:color="auto"/>
      </w:divBdr>
    </w:div>
    <w:div w:id="1017653016">
      <w:bodyDiv w:val="1"/>
      <w:marLeft w:val="0"/>
      <w:marRight w:val="0"/>
      <w:marTop w:val="0"/>
      <w:marBottom w:val="0"/>
      <w:divBdr>
        <w:top w:val="none" w:sz="0" w:space="0" w:color="auto"/>
        <w:left w:val="none" w:sz="0" w:space="0" w:color="auto"/>
        <w:bottom w:val="none" w:sz="0" w:space="0" w:color="auto"/>
        <w:right w:val="none" w:sz="0" w:space="0" w:color="auto"/>
      </w:divBdr>
    </w:div>
    <w:div w:id="1085221900">
      <w:bodyDiv w:val="1"/>
      <w:marLeft w:val="0"/>
      <w:marRight w:val="0"/>
      <w:marTop w:val="0"/>
      <w:marBottom w:val="0"/>
      <w:divBdr>
        <w:top w:val="none" w:sz="0" w:space="0" w:color="auto"/>
        <w:left w:val="none" w:sz="0" w:space="0" w:color="auto"/>
        <w:bottom w:val="none" w:sz="0" w:space="0" w:color="auto"/>
        <w:right w:val="none" w:sz="0" w:space="0" w:color="auto"/>
      </w:divBdr>
    </w:div>
    <w:div w:id="1147698500">
      <w:bodyDiv w:val="1"/>
      <w:marLeft w:val="0"/>
      <w:marRight w:val="0"/>
      <w:marTop w:val="0"/>
      <w:marBottom w:val="0"/>
      <w:divBdr>
        <w:top w:val="none" w:sz="0" w:space="0" w:color="auto"/>
        <w:left w:val="none" w:sz="0" w:space="0" w:color="auto"/>
        <w:bottom w:val="none" w:sz="0" w:space="0" w:color="auto"/>
        <w:right w:val="none" w:sz="0" w:space="0" w:color="auto"/>
      </w:divBdr>
    </w:div>
    <w:div w:id="1172792292">
      <w:bodyDiv w:val="1"/>
      <w:marLeft w:val="0"/>
      <w:marRight w:val="0"/>
      <w:marTop w:val="0"/>
      <w:marBottom w:val="0"/>
      <w:divBdr>
        <w:top w:val="none" w:sz="0" w:space="0" w:color="auto"/>
        <w:left w:val="none" w:sz="0" w:space="0" w:color="auto"/>
        <w:bottom w:val="none" w:sz="0" w:space="0" w:color="auto"/>
        <w:right w:val="none" w:sz="0" w:space="0" w:color="auto"/>
      </w:divBdr>
    </w:div>
    <w:div w:id="1263491592">
      <w:bodyDiv w:val="1"/>
      <w:marLeft w:val="0"/>
      <w:marRight w:val="0"/>
      <w:marTop w:val="0"/>
      <w:marBottom w:val="0"/>
      <w:divBdr>
        <w:top w:val="none" w:sz="0" w:space="0" w:color="auto"/>
        <w:left w:val="none" w:sz="0" w:space="0" w:color="auto"/>
        <w:bottom w:val="none" w:sz="0" w:space="0" w:color="auto"/>
        <w:right w:val="none" w:sz="0" w:space="0" w:color="auto"/>
      </w:divBdr>
    </w:div>
    <w:div w:id="1291597788">
      <w:bodyDiv w:val="1"/>
      <w:marLeft w:val="0"/>
      <w:marRight w:val="0"/>
      <w:marTop w:val="0"/>
      <w:marBottom w:val="0"/>
      <w:divBdr>
        <w:top w:val="none" w:sz="0" w:space="0" w:color="auto"/>
        <w:left w:val="none" w:sz="0" w:space="0" w:color="auto"/>
        <w:bottom w:val="none" w:sz="0" w:space="0" w:color="auto"/>
        <w:right w:val="none" w:sz="0" w:space="0" w:color="auto"/>
      </w:divBdr>
    </w:div>
    <w:div w:id="1301762792">
      <w:bodyDiv w:val="1"/>
      <w:marLeft w:val="0"/>
      <w:marRight w:val="0"/>
      <w:marTop w:val="0"/>
      <w:marBottom w:val="0"/>
      <w:divBdr>
        <w:top w:val="none" w:sz="0" w:space="0" w:color="auto"/>
        <w:left w:val="none" w:sz="0" w:space="0" w:color="auto"/>
        <w:bottom w:val="none" w:sz="0" w:space="0" w:color="auto"/>
        <w:right w:val="none" w:sz="0" w:space="0" w:color="auto"/>
      </w:divBdr>
    </w:div>
    <w:div w:id="1325746738">
      <w:bodyDiv w:val="1"/>
      <w:marLeft w:val="0"/>
      <w:marRight w:val="0"/>
      <w:marTop w:val="0"/>
      <w:marBottom w:val="0"/>
      <w:divBdr>
        <w:top w:val="none" w:sz="0" w:space="0" w:color="auto"/>
        <w:left w:val="none" w:sz="0" w:space="0" w:color="auto"/>
        <w:bottom w:val="none" w:sz="0" w:space="0" w:color="auto"/>
        <w:right w:val="none" w:sz="0" w:space="0" w:color="auto"/>
      </w:divBdr>
    </w:div>
    <w:div w:id="1345936863">
      <w:bodyDiv w:val="1"/>
      <w:marLeft w:val="0"/>
      <w:marRight w:val="0"/>
      <w:marTop w:val="0"/>
      <w:marBottom w:val="0"/>
      <w:divBdr>
        <w:top w:val="none" w:sz="0" w:space="0" w:color="auto"/>
        <w:left w:val="none" w:sz="0" w:space="0" w:color="auto"/>
        <w:bottom w:val="none" w:sz="0" w:space="0" w:color="auto"/>
        <w:right w:val="none" w:sz="0" w:space="0" w:color="auto"/>
      </w:divBdr>
    </w:div>
    <w:div w:id="1552811684">
      <w:bodyDiv w:val="1"/>
      <w:marLeft w:val="0"/>
      <w:marRight w:val="0"/>
      <w:marTop w:val="0"/>
      <w:marBottom w:val="0"/>
      <w:divBdr>
        <w:top w:val="none" w:sz="0" w:space="0" w:color="auto"/>
        <w:left w:val="none" w:sz="0" w:space="0" w:color="auto"/>
        <w:bottom w:val="none" w:sz="0" w:space="0" w:color="auto"/>
        <w:right w:val="none" w:sz="0" w:space="0" w:color="auto"/>
      </w:divBdr>
    </w:div>
    <w:div w:id="1596670833">
      <w:bodyDiv w:val="1"/>
      <w:marLeft w:val="0"/>
      <w:marRight w:val="0"/>
      <w:marTop w:val="0"/>
      <w:marBottom w:val="0"/>
      <w:divBdr>
        <w:top w:val="none" w:sz="0" w:space="0" w:color="auto"/>
        <w:left w:val="none" w:sz="0" w:space="0" w:color="auto"/>
        <w:bottom w:val="none" w:sz="0" w:space="0" w:color="auto"/>
        <w:right w:val="none" w:sz="0" w:space="0" w:color="auto"/>
      </w:divBdr>
    </w:div>
    <w:div w:id="1613249174">
      <w:bodyDiv w:val="1"/>
      <w:marLeft w:val="0"/>
      <w:marRight w:val="0"/>
      <w:marTop w:val="0"/>
      <w:marBottom w:val="0"/>
      <w:divBdr>
        <w:top w:val="none" w:sz="0" w:space="0" w:color="auto"/>
        <w:left w:val="none" w:sz="0" w:space="0" w:color="auto"/>
        <w:bottom w:val="none" w:sz="0" w:space="0" w:color="auto"/>
        <w:right w:val="none" w:sz="0" w:space="0" w:color="auto"/>
      </w:divBdr>
    </w:div>
    <w:div w:id="1649241349">
      <w:bodyDiv w:val="1"/>
      <w:marLeft w:val="0"/>
      <w:marRight w:val="0"/>
      <w:marTop w:val="0"/>
      <w:marBottom w:val="0"/>
      <w:divBdr>
        <w:top w:val="none" w:sz="0" w:space="0" w:color="auto"/>
        <w:left w:val="none" w:sz="0" w:space="0" w:color="auto"/>
        <w:bottom w:val="none" w:sz="0" w:space="0" w:color="auto"/>
        <w:right w:val="none" w:sz="0" w:space="0" w:color="auto"/>
      </w:divBdr>
    </w:div>
    <w:div w:id="1674792881">
      <w:bodyDiv w:val="1"/>
      <w:marLeft w:val="0"/>
      <w:marRight w:val="0"/>
      <w:marTop w:val="0"/>
      <w:marBottom w:val="0"/>
      <w:divBdr>
        <w:top w:val="none" w:sz="0" w:space="0" w:color="auto"/>
        <w:left w:val="none" w:sz="0" w:space="0" w:color="auto"/>
        <w:bottom w:val="none" w:sz="0" w:space="0" w:color="auto"/>
        <w:right w:val="none" w:sz="0" w:space="0" w:color="auto"/>
      </w:divBdr>
    </w:div>
    <w:div w:id="1677033342">
      <w:bodyDiv w:val="1"/>
      <w:marLeft w:val="0"/>
      <w:marRight w:val="0"/>
      <w:marTop w:val="0"/>
      <w:marBottom w:val="0"/>
      <w:divBdr>
        <w:top w:val="none" w:sz="0" w:space="0" w:color="auto"/>
        <w:left w:val="none" w:sz="0" w:space="0" w:color="auto"/>
        <w:bottom w:val="none" w:sz="0" w:space="0" w:color="auto"/>
        <w:right w:val="none" w:sz="0" w:space="0" w:color="auto"/>
      </w:divBdr>
    </w:div>
    <w:div w:id="1711030788">
      <w:bodyDiv w:val="1"/>
      <w:marLeft w:val="0"/>
      <w:marRight w:val="0"/>
      <w:marTop w:val="0"/>
      <w:marBottom w:val="0"/>
      <w:divBdr>
        <w:top w:val="none" w:sz="0" w:space="0" w:color="auto"/>
        <w:left w:val="none" w:sz="0" w:space="0" w:color="auto"/>
        <w:bottom w:val="none" w:sz="0" w:space="0" w:color="auto"/>
        <w:right w:val="none" w:sz="0" w:space="0" w:color="auto"/>
      </w:divBdr>
    </w:div>
    <w:div w:id="1740443406">
      <w:bodyDiv w:val="1"/>
      <w:marLeft w:val="0"/>
      <w:marRight w:val="0"/>
      <w:marTop w:val="0"/>
      <w:marBottom w:val="0"/>
      <w:divBdr>
        <w:top w:val="none" w:sz="0" w:space="0" w:color="auto"/>
        <w:left w:val="none" w:sz="0" w:space="0" w:color="auto"/>
        <w:bottom w:val="none" w:sz="0" w:space="0" w:color="auto"/>
        <w:right w:val="none" w:sz="0" w:space="0" w:color="auto"/>
      </w:divBdr>
    </w:div>
    <w:div w:id="1882669428">
      <w:bodyDiv w:val="1"/>
      <w:marLeft w:val="0"/>
      <w:marRight w:val="0"/>
      <w:marTop w:val="0"/>
      <w:marBottom w:val="0"/>
      <w:divBdr>
        <w:top w:val="none" w:sz="0" w:space="0" w:color="auto"/>
        <w:left w:val="none" w:sz="0" w:space="0" w:color="auto"/>
        <w:bottom w:val="none" w:sz="0" w:space="0" w:color="auto"/>
        <w:right w:val="none" w:sz="0" w:space="0" w:color="auto"/>
      </w:divBdr>
    </w:div>
    <w:div w:id="1886603302">
      <w:bodyDiv w:val="1"/>
      <w:marLeft w:val="0"/>
      <w:marRight w:val="0"/>
      <w:marTop w:val="0"/>
      <w:marBottom w:val="0"/>
      <w:divBdr>
        <w:top w:val="none" w:sz="0" w:space="0" w:color="auto"/>
        <w:left w:val="none" w:sz="0" w:space="0" w:color="auto"/>
        <w:bottom w:val="none" w:sz="0" w:space="0" w:color="auto"/>
        <w:right w:val="none" w:sz="0" w:space="0" w:color="auto"/>
      </w:divBdr>
    </w:div>
    <w:div w:id="1929265392">
      <w:bodyDiv w:val="1"/>
      <w:marLeft w:val="0"/>
      <w:marRight w:val="0"/>
      <w:marTop w:val="0"/>
      <w:marBottom w:val="0"/>
      <w:divBdr>
        <w:top w:val="none" w:sz="0" w:space="0" w:color="auto"/>
        <w:left w:val="none" w:sz="0" w:space="0" w:color="auto"/>
        <w:bottom w:val="none" w:sz="0" w:space="0" w:color="auto"/>
        <w:right w:val="none" w:sz="0" w:space="0" w:color="auto"/>
      </w:divBdr>
    </w:div>
    <w:div w:id="1933122348">
      <w:bodyDiv w:val="1"/>
      <w:marLeft w:val="0"/>
      <w:marRight w:val="0"/>
      <w:marTop w:val="0"/>
      <w:marBottom w:val="0"/>
      <w:divBdr>
        <w:top w:val="none" w:sz="0" w:space="0" w:color="auto"/>
        <w:left w:val="none" w:sz="0" w:space="0" w:color="auto"/>
        <w:bottom w:val="none" w:sz="0" w:space="0" w:color="auto"/>
        <w:right w:val="none" w:sz="0" w:space="0" w:color="auto"/>
      </w:divBdr>
    </w:div>
    <w:div w:id="1940021360">
      <w:bodyDiv w:val="1"/>
      <w:marLeft w:val="0"/>
      <w:marRight w:val="0"/>
      <w:marTop w:val="0"/>
      <w:marBottom w:val="0"/>
      <w:divBdr>
        <w:top w:val="none" w:sz="0" w:space="0" w:color="auto"/>
        <w:left w:val="none" w:sz="0" w:space="0" w:color="auto"/>
        <w:bottom w:val="none" w:sz="0" w:space="0" w:color="auto"/>
        <w:right w:val="none" w:sz="0" w:space="0" w:color="auto"/>
      </w:divBdr>
    </w:div>
    <w:div w:id="2028827748">
      <w:bodyDiv w:val="1"/>
      <w:marLeft w:val="0"/>
      <w:marRight w:val="0"/>
      <w:marTop w:val="0"/>
      <w:marBottom w:val="0"/>
      <w:divBdr>
        <w:top w:val="none" w:sz="0" w:space="0" w:color="auto"/>
        <w:left w:val="none" w:sz="0" w:space="0" w:color="auto"/>
        <w:bottom w:val="none" w:sz="0" w:space="0" w:color="auto"/>
        <w:right w:val="none" w:sz="0" w:space="0" w:color="auto"/>
      </w:divBdr>
    </w:div>
    <w:div w:id="2041318154">
      <w:bodyDiv w:val="1"/>
      <w:marLeft w:val="0"/>
      <w:marRight w:val="0"/>
      <w:marTop w:val="0"/>
      <w:marBottom w:val="0"/>
      <w:divBdr>
        <w:top w:val="none" w:sz="0" w:space="0" w:color="auto"/>
        <w:left w:val="none" w:sz="0" w:space="0" w:color="auto"/>
        <w:bottom w:val="none" w:sz="0" w:space="0" w:color="auto"/>
        <w:right w:val="none" w:sz="0" w:space="0" w:color="auto"/>
      </w:divBdr>
    </w:div>
    <w:div w:id="2089692635">
      <w:bodyDiv w:val="1"/>
      <w:marLeft w:val="0"/>
      <w:marRight w:val="0"/>
      <w:marTop w:val="0"/>
      <w:marBottom w:val="0"/>
      <w:divBdr>
        <w:top w:val="none" w:sz="0" w:space="0" w:color="auto"/>
        <w:left w:val="none" w:sz="0" w:space="0" w:color="auto"/>
        <w:bottom w:val="none" w:sz="0" w:space="0" w:color="auto"/>
        <w:right w:val="none" w:sz="0" w:space="0" w:color="auto"/>
      </w:divBdr>
    </w:div>
    <w:div w:id="209901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icrosoft.com/licensing/servicecent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licensing/contrac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microsoft.com/licensing/contract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4341882E1D3B4AA3B56651D109A2F3" ma:contentTypeVersion="11" ma:contentTypeDescription="Create a new document." ma:contentTypeScope="" ma:versionID="40b4001508d5b2b2203b062bd4836ccb">
  <xsd:schema xmlns:xsd="http://www.w3.org/2001/XMLSchema" xmlns:xs="http://www.w3.org/2001/XMLSchema" xmlns:p="http://schemas.microsoft.com/office/2006/metadata/properties" xmlns:ns1="http://schemas.microsoft.com/sharepoint/v3" xmlns:ns2="8dad53a8-2ce2-495d-ad6d-ceca9421cd75" xmlns:ns3="f692270a-46db-4606-9db4-54688eda81b7" targetNamespace="http://schemas.microsoft.com/office/2006/metadata/properties" ma:root="true" ma:fieldsID="c8e1e9c2ad50500c477f4fcc31a5eabb" ns1:_="" ns2:_="" ns3:_="">
    <xsd:import namespace="http://schemas.microsoft.com/sharepoint/v3"/>
    <xsd:import namespace="8dad53a8-2ce2-495d-ad6d-ceca9421cd75"/>
    <xsd:import namespace="f692270a-46db-4606-9db4-54688eda81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1:_ip_UnifiedCompliancePolicyProperties" minOccurs="0"/>
                <xsd:element ref="ns1:_ip_UnifiedCompliancePolicyUIAction" minOccurs="0"/>
                <xsd:element ref="ns2:MediaServiceObjectDetectorVersion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ad53a8-2ce2-495d-ad6d-ceca9421cd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92270a-46db-4606-9db4-54688eda81b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878C5E9-C034-4379-AE1F-B611CC6ADEB8}"/>
</file>

<file path=customXml/itemProps2.xml><?xml version="1.0" encoding="utf-8"?>
<ds:datastoreItem xmlns:ds="http://schemas.openxmlformats.org/officeDocument/2006/customXml" ds:itemID="{4EE9E6E1-CE34-43CE-A1F4-8CB0A6DEDA45}">
  <ds:schemaRefs>
    <ds:schemaRef ds:uri="http://schemas.microsoft.com/sharepoint/v3/contenttype/forms"/>
  </ds:schemaRefs>
</ds:datastoreItem>
</file>

<file path=customXml/itemProps3.xml><?xml version="1.0" encoding="utf-8"?>
<ds:datastoreItem xmlns:ds="http://schemas.openxmlformats.org/officeDocument/2006/customXml" ds:itemID="{F8E1F4D2-060B-480D-90A5-4B2359B8CFA0}">
  <ds:schemaRefs>
    <ds:schemaRef ds:uri="http://schemas.microsoft.com/office/2006/metadata/properties"/>
    <ds:schemaRef ds:uri="http://schemas.microsoft.com/office/infopath/2007/PartnerControls"/>
    <ds:schemaRef ds:uri="http://schemas.microsoft.com/sharepoint/v3"/>
    <ds:schemaRef ds:uri="8dad53a8-2ce2-495d-ad6d-ceca9421cd75"/>
  </ds:schemaRefs>
</ds:datastoreItem>
</file>

<file path=docMetadata/LabelInfo.xml><?xml version="1.0" encoding="utf-8"?>
<clbl:labelList xmlns:clbl="http://schemas.microsoft.com/office/2020/mipLabelMetadata">
  <clbl:label id="{42dc8b0f-4759-4afe-9348-41952eeaf98b}" enabled="0" method="" siteId="{42dc8b0f-4759-4afe-9348-41952eeaf98b}" removed="1"/>
  <clbl:label id="{f42aa342-8706-4288-bd11-ebb85995028c}" enabled="1" method="Privilege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3009</Words>
  <Characters>17152</Characters>
  <Application>Microsoft Office Word</Application>
  <DocSecurity>0</DocSecurity>
  <Lines>142</Lines>
  <Paragraphs>40</Paragraphs>
  <ScaleCrop>false</ScaleCrop>
  <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Brownell</dc:creator>
  <cp:keywords/>
  <dc:description/>
  <cp:lastModifiedBy>Chaskar, Priyanka (Contractor)</cp:lastModifiedBy>
  <cp:revision>16</cp:revision>
  <cp:lastPrinted>2025-07-08T16:02:00Z</cp:lastPrinted>
  <dcterms:created xsi:type="dcterms:W3CDTF">2025-06-19T17:42:00Z</dcterms:created>
  <dcterms:modified xsi:type="dcterms:W3CDTF">2025-07-08T16:02:00Z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0x0101005F4341882E1D3B4AA3B56651D109A2F3</vt:lpwstr>
  </property>
  <property fmtid="{D5CDD505-2E9C-101B-9397-08002B2CF9AE}" pid="3" name="_dlc_DocIdItemGuid">
    <vt:lpwstr>4726d7c0-aadb-421a-8769-a130df97ebeb</vt:lpwstr>
  </property>
  <property fmtid="{D5CDD505-2E9C-101B-9397-08002B2CF9AE}" pid="4" name="Google.Documents.Tracking">
    <vt:lpwstr>true</vt:lpwstr>
  </property>
  <property fmtid="{D5CDD505-2E9C-101B-9397-08002B2CF9AE}" pid="5" name="Google.Documents.DocumentId">
    <vt:lpwstr>1u5BWkY2PfbSnpFVZGQD_28ekiDPEwuClDBx09NcmfNI</vt:lpwstr>
  </property>
  <property fmtid="{D5CDD505-2E9C-101B-9397-08002B2CF9AE}" pid="6" name="Google.Documents.RevisionId">
    <vt:lpwstr>16947479471345508858</vt:lpwstr>
  </property>
  <property fmtid="{D5CDD505-2E9C-101B-9397-08002B2CF9AE}" pid="7" name="Google.Documents.PluginVersion">
    <vt:lpwstr>2.0.2662.553</vt:lpwstr>
  </property>
  <property fmtid="{D5CDD505-2E9C-101B-9397-08002B2CF9AE}" pid="8" name="Google.Documents.MergeIncapabilityFlags">
    <vt:i4>0</vt:i4>
  </property>
  <property fmtid="{D5CDD505-2E9C-101B-9397-08002B2CF9AE}" pid="9" name="LCA Fiscal Year">
    <vt:lpwstr>17;#Fiscal Year 2016|3a14a61a-c35e-44de-8ad5-95b6c87d55bf</vt:lpwstr>
  </property>
  <property fmtid="{D5CDD505-2E9C-101B-9397-08002B2CF9AE}" pid="10" name="lcaregion">
    <vt:lpwstr>9;#United States Area|ea9d7a8d-1619-469c-b0a4-ef1cd3c07355</vt:lpwstr>
  </property>
  <property fmtid="{D5CDD505-2E9C-101B-9397-08002B2CF9AE}" pid="11" name="lcapracticegroup">
    <vt:lpwstr>12;#Worldwide Sales Group (LCA)|1d16be35-564c-4ad3-8159-4e0ae4cdba01</vt:lpwstr>
  </property>
  <property fmtid="{D5CDD505-2E9C-101B-9397-08002B2CF9AE}" pid="12" name="MSIP_Label_f42aa342-8706-4288-bd11-ebb85995028c_Enabled">
    <vt:lpwstr>True</vt:lpwstr>
  </property>
  <property fmtid="{D5CDD505-2E9C-101B-9397-08002B2CF9AE}" pid="13" name="MSIP_Label_f42aa342-8706-4288-bd11-ebb85995028c_SiteId">
    <vt:lpwstr>72f988bf-86f1-41af-91ab-2d7cd011db47</vt:lpwstr>
  </property>
  <property fmtid="{D5CDD505-2E9C-101B-9397-08002B2CF9AE}" pid="14" name="MSIP_Label_f42aa342-8706-4288-bd11-ebb85995028c_Owner">
    <vt:lpwstr>v-elib@microsoft.com</vt:lpwstr>
  </property>
  <property fmtid="{D5CDD505-2E9C-101B-9397-08002B2CF9AE}" pid="15" name="MSIP_Label_f42aa342-8706-4288-bd11-ebb85995028c_SetDate">
    <vt:lpwstr>2018-09-11T22:58:18.7040706Z</vt:lpwstr>
  </property>
  <property fmtid="{D5CDD505-2E9C-101B-9397-08002B2CF9AE}" pid="16" name="MSIP_Label_f42aa342-8706-4288-bd11-ebb85995028c_Name">
    <vt:lpwstr>General</vt:lpwstr>
  </property>
  <property fmtid="{D5CDD505-2E9C-101B-9397-08002B2CF9AE}" pid="17" name="MSIP_Label_f42aa342-8706-4288-bd11-ebb85995028c_Application">
    <vt:lpwstr>Microsoft Azure Information Protection</vt:lpwstr>
  </property>
  <property fmtid="{D5CDD505-2E9C-101B-9397-08002B2CF9AE}" pid="18" name="MSIP_Label_f42aa342-8706-4288-bd11-ebb85995028c_Extended_MSFT_Method">
    <vt:lpwstr>Automatic</vt:lpwstr>
  </property>
  <property fmtid="{D5CDD505-2E9C-101B-9397-08002B2CF9AE}" pid="19" name="Sensitivity">
    <vt:lpwstr>General</vt:lpwstr>
  </property>
  <property fmtid="{D5CDD505-2E9C-101B-9397-08002B2CF9AE}" pid="20" name="AuthorIds_UIVersion_4608">
    <vt:lpwstr>13413</vt:lpwstr>
  </property>
  <property fmtid="{D5CDD505-2E9C-101B-9397-08002B2CF9AE}" pid="21" name="AuthorIds_UIVersion_22016">
    <vt:lpwstr>318</vt:lpwstr>
  </property>
</Properties>
</file>