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B2B24" w14:textId="77777777" w:rsidR="00BF6EF6" w:rsidRPr="00F64A87" w:rsidRDefault="00BF6EF6" w:rsidP="00F64A87">
      <w:pPr>
        <w:pStyle w:val="Naslovvelik"/>
      </w:pPr>
      <w:r w:rsidRPr="00F64A87">
        <w:t>TEHNIČNE SPECIFIKACIJE</w:t>
      </w:r>
    </w:p>
    <w:p w14:paraId="6162DB71" w14:textId="77777777" w:rsidR="00BF6EF6" w:rsidRDefault="00BF6EF6" w:rsidP="00F64A87"/>
    <w:p w14:paraId="3732E77F" w14:textId="77777777" w:rsidR="00DF2C1C" w:rsidRDefault="00DF2C1C" w:rsidP="00F64A87"/>
    <w:p w14:paraId="28897650" w14:textId="45B72226" w:rsidR="00BF6EF6" w:rsidRPr="00BF6EF6" w:rsidRDefault="00BF6EF6" w:rsidP="00D71653">
      <w:pPr>
        <w:pStyle w:val="naslov1"/>
      </w:pPr>
      <w:r w:rsidRPr="00BF6EF6">
        <w:t>PREDMET JAVNEGA NAROČILA</w:t>
      </w:r>
    </w:p>
    <w:p w14:paraId="3C8CA2FF" w14:textId="77777777" w:rsidR="00BF6EF6" w:rsidRDefault="00BF6EF6" w:rsidP="00F64A87"/>
    <w:p w14:paraId="7A55D27F" w14:textId="77777777" w:rsidR="00BF6EF6" w:rsidRPr="00F64A87" w:rsidRDefault="00BF6EF6" w:rsidP="00F64A87">
      <w:r w:rsidRPr="00F64A87">
        <w:t xml:space="preserve">Predmet javnega naročila je dobava in montaža okolju prijazne pohištvene opreme in druga mizarska dela za potrebe Univerze na Primorskem za obdobje štirih let. </w:t>
      </w:r>
    </w:p>
    <w:p w14:paraId="49794560" w14:textId="77777777" w:rsidR="00BF6EF6" w:rsidRPr="00F64A87" w:rsidRDefault="00BF6EF6" w:rsidP="00F64A87"/>
    <w:p w14:paraId="4C675BCD" w14:textId="77777777" w:rsidR="00BF6EF6" w:rsidRPr="00F64A87" w:rsidRDefault="00BF6EF6" w:rsidP="00F64A87">
      <w:r w:rsidRPr="00F64A87">
        <w:t>Javno naročilo je razdeljeno na tri sklope, in sicer:</w:t>
      </w:r>
    </w:p>
    <w:p w14:paraId="34399ED7" w14:textId="0E470AC1" w:rsidR="00BF6EF6" w:rsidRPr="00F64A87" w:rsidRDefault="00BF6EF6" w:rsidP="00F64A87">
      <w:r w:rsidRPr="00F64A87">
        <w:t xml:space="preserve">SKLOP 1: </w:t>
      </w:r>
      <w:r w:rsidR="00165FFB">
        <w:t>Notranje in zunanje pohištvo ter oprema</w:t>
      </w:r>
    </w:p>
    <w:p w14:paraId="218F7001" w14:textId="77777777" w:rsidR="00BF6EF6" w:rsidRPr="00F64A87" w:rsidRDefault="00BF6EF6" w:rsidP="00F64A87">
      <w:r w:rsidRPr="00F64A87">
        <w:t>SKLOP 2: Stoli</w:t>
      </w:r>
    </w:p>
    <w:p w14:paraId="16C89E4C" w14:textId="77777777" w:rsidR="00BF6EF6" w:rsidRPr="00F64A87" w:rsidRDefault="00BF6EF6" w:rsidP="00F64A87">
      <w:r w:rsidRPr="00F64A87">
        <w:t>SKLOP 3: Table in projekcijska platna.</w:t>
      </w:r>
    </w:p>
    <w:p w14:paraId="296D8B79" w14:textId="77777777" w:rsidR="00BF6EF6" w:rsidRPr="00F64A87" w:rsidRDefault="00BF6EF6" w:rsidP="00F64A87"/>
    <w:p w14:paraId="6A8C6DD5" w14:textId="77777777" w:rsidR="00BF6EF6" w:rsidRPr="00F64A87" w:rsidRDefault="00BF6EF6" w:rsidP="00F64A87">
      <w:r w:rsidRPr="00F64A87">
        <w:t>Naročnik bo v drugi fazi odpiranja konkurence predvidoma povpraševal po naslednjih vrstah opreme za posamezni sklop:</w:t>
      </w:r>
    </w:p>
    <w:p w14:paraId="285E6C28" w14:textId="430B264A" w:rsidR="00BF6EF6" w:rsidRPr="00F64A87" w:rsidRDefault="00BF6EF6" w:rsidP="00A42600">
      <w:pPr>
        <w:pStyle w:val="Odstavekseznama"/>
      </w:pPr>
      <w:r w:rsidRPr="00F64A87">
        <w:t xml:space="preserve">SKLOP 1 - </w:t>
      </w:r>
      <w:r w:rsidR="00C171DC">
        <w:t>NOTRANJE IN ZUNANJE POHIŠTVO TER OPREMA</w:t>
      </w:r>
    </w:p>
    <w:p w14:paraId="49E6564F" w14:textId="47E98457" w:rsidR="00F40C8A" w:rsidRDefault="007D45ED" w:rsidP="003E0E18">
      <w:pPr>
        <w:pStyle w:val="Odstavekseznama"/>
        <w:numPr>
          <w:ilvl w:val="0"/>
          <w:numId w:val="0"/>
        </w:numPr>
        <w:ind w:left="284"/>
      </w:pPr>
      <w:r>
        <w:t>N</w:t>
      </w:r>
      <w:r w:rsidRPr="008318A8">
        <w:t>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r>
        <w:t xml:space="preserve"> ter pohištvo iz drugega in tretjega sklopa. Pohištvo je lahko tipsko ali po meri</w:t>
      </w:r>
      <w:r w:rsidR="009E7F7F">
        <w:t>.</w:t>
      </w:r>
    </w:p>
    <w:p w14:paraId="6BFA06F6" w14:textId="44CDE2F8" w:rsidR="007D45ED" w:rsidRDefault="00BF6EF6" w:rsidP="007D45ED">
      <w:pPr>
        <w:pStyle w:val="Odstavekseznama"/>
      </w:pPr>
      <w:r w:rsidRPr="00F64A87">
        <w:t xml:space="preserve">SKLOP 2 - STOLI </w:t>
      </w:r>
    </w:p>
    <w:p w14:paraId="4526014A" w14:textId="0BD829B8" w:rsidR="007D45ED" w:rsidRDefault="007D45ED" w:rsidP="007D45ED">
      <w:pPr>
        <w:pStyle w:val="Odstavekseznama"/>
        <w:numPr>
          <w:ilvl w:val="0"/>
          <w:numId w:val="0"/>
        </w:numPr>
        <w:ind w:left="284"/>
      </w:pPr>
      <w:r>
        <w:t xml:space="preserve">Stoli razni za predavalnice, pisarniški stoli, konferenčni stoli, laboratorijski stoli, računalniški stoli, stoli za zunanjo rabo in druga istovrstna oprema. </w:t>
      </w:r>
    </w:p>
    <w:p w14:paraId="7F164249" w14:textId="0C68319F" w:rsidR="007D45ED" w:rsidRDefault="00BF6EF6" w:rsidP="007D45ED">
      <w:pPr>
        <w:pStyle w:val="Odstavekseznama"/>
      </w:pPr>
      <w:r w:rsidRPr="00F64A87">
        <w:t>SKLOP 3 - TABLE IN PROJEKCIJSKA PLATNA</w:t>
      </w:r>
    </w:p>
    <w:p w14:paraId="21BEFC7F" w14:textId="77777777" w:rsidR="007D45ED" w:rsidRDefault="007D45ED" w:rsidP="007D45ED">
      <w:pPr>
        <w:pStyle w:val="Odstavekseznama"/>
        <w:numPr>
          <w:ilvl w:val="0"/>
          <w:numId w:val="0"/>
        </w:numPr>
        <w:ind w:left="284"/>
      </w:pPr>
      <w:r>
        <w:t xml:space="preserve">Vse vrste tabel, projekcijskih platen in druga istovrstna opreme, namenjene vizualni predstavitvi vsebin v prostorih za izobraževanje, predstavitve ali sestanke. </w:t>
      </w:r>
    </w:p>
    <w:p w14:paraId="1ED03DC5" w14:textId="77777777" w:rsidR="007D45ED" w:rsidRPr="00F64A87" w:rsidRDefault="007D45ED" w:rsidP="007D45ED">
      <w:pPr>
        <w:pStyle w:val="Odstavekseznama"/>
        <w:numPr>
          <w:ilvl w:val="0"/>
          <w:numId w:val="0"/>
        </w:numPr>
        <w:ind w:left="284"/>
      </w:pPr>
    </w:p>
    <w:p w14:paraId="08C9D99D" w14:textId="77777777" w:rsidR="00A42600" w:rsidRPr="003E0E18" w:rsidRDefault="00A42600" w:rsidP="002C1092">
      <w:pPr>
        <w:pStyle w:val="Naslov10"/>
      </w:pPr>
      <w:r w:rsidRPr="003E0E18">
        <w:t>TESTIRANJE - VELJA ZA PRVO IN DRUGO FAZO NAROČANJA</w:t>
      </w:r>
    </w:p>
    <w:p w14:paraId="42AE174E" w14:textId="77777777" w:rsidR="00A42600" w:rsidRPr="003E0E18" w:rsidRDefault="00A42600" w:rsidP="00A42600"/>
    <w:p w14:paraId="2BC0D8D0" w14:textId="1DCCAE22" w:rsidR="00A42600" w:rsidRPr="003E0E18" w:rsidRDefault="00A42600" w:rsidP="00A42600">
      <w:r w:rsidRPr="003E0E18">
        <w:t>Naročnik lahko v predračunu za vrste blaga, ki so predmet naročila, navede naziv proizvajalca oz. tip izdelka izključno z namenom, da se določi zahtevana raven kakovosti razpisanih vrst blaga. V vseh postavkah, kjer je naveden proizvajalec oz. tip izdelka, velja določilo "kot na primer / ali podobno / ali enakovredno". Za te postavke lahko ponudnik ponudi blago oz. izdelke z enako ali višjo ravnjo kakovosti oz. z enakimi ali boljšimi tehničnimi karakteristikami, ne sme pa ponuditi slabših. Ponujeno blago oz. izdelki ne smejo odstopati tudi v obliki, barvi (razpoložljivi barvni paleti) in materialu ter vseh ostalih značilnostih posameznega blaga oz. izdelka iz posamezne postavke.</w:t>
      </w:r>
    </w:p>
    <w:p w14:paraId="204A765C" w14:textId="77777777" w:rsidR="00A42600" w:rsidRPr="003E0E18" w:rsidRDefault="00A42600" w:rsidP="00A42600"/>
    <w:p w14:paraId="0EEA0C1B" w14:textId="77777777" w:rsidR="00A42600" w:rsidRDefault="00A42600" w:rsidP="00A42600">
      <w:r w:rsidRPr="003E0E18">
        <w:t>V primeru, da ponudnik ponudi alternativno blago glede na navedenega proizvajalca in tip izdelka, mora:</w:t>
      </w:r>
    </w:p>
    <w:p w14:paraId="43DF2028" w14:textId="17758063" w:rsidR="00A42600" w:rsidRDefault="00A42600" w:rsidP="00A42600">
      <w:pPr>
        <w:pStyle w:val="Odstavekseznama"/>
      </w:pPr>
      <w:r>
        <w:t>v popisu del navesti naziv predlaganega alternativnega proizvajalca in tip izdelka,</w:t>
      </w:r>
    </w:p>
    <w:p w14:paraId="61E168C9" w14:textId="34B78B6A" w:rsidR="00A42600" w:rsidRDefault="00A42600" w:rsidP="00A42600">
      <w:pPr>
        <w:pStyle w:val="Odstavekseznama"/>
      </w:pPr>
      <w:r>
        <w:t>priložiti prospekt, načrt, skico ali drugo tehnično dokumentacijo, ki bo dokazovala da je ponujeni izdelek skladen z zahtevami iz projektne dokumentacije,</w:t>
      </w:r>
    </w:p>
    <w:p w14:paraId="1F7DC116" w14:textId="5189E9E2" w:rsidR="00A42600" w:rsidRDefault="00A42600" w:rsidP="00A42600">
      <w:pPr>
        <w:pStyle w:val="Odstavekseznama"/>
      </w:pPr>
      <w:r>
        <w:t>priložiti vse certifikate ki so navedeni v tehnični dokumentaciji poleg posameznih izdelkov v popisu. Certifikati morajo dokazovati skladnost z zahtevanimi normami in morajo biti izdani s strani pooblaščenih institucij.</w:t>
      </w:r>
    </w:p>
    <w:p w14:paraId="36652935" w14:textId="77777777" w:rsidR="00A42600" w:rsidRDefault="00A42600" w:rsidP="00A42600"/>
    <w:p w14:paraId="61EAA347" w14:textId="336F0F22" w:rsidR="00A42600" w:rsidRDefault="00A42600" w:rsidP="00A42600">
      <w:r>
        <w:t xml:space="preserve">Naročnik si pridružuje pravico, da pred odločitvijo o oddaji naročila od ponudnikov zahteva dostavo brezplačnih vzorcev kateregakoli </w:t>
      </w:r>
      <w:r w:rsidR="00A8272E">
        <w:t>blaga</w:t>
      </w:r>
      <w:r>
        <w:t xml:space="preserve"> v testiranje za namen preverjanja ustreznosti. Količina vzorcev mora biti primerna za učinkovito preveritev ustreznosti ponujene kvalitete glede na razpisne zahteve naročnika.  </w:t>
      </w:r>
    </w:p>
    <w:p w14:paraId="0186D082" w14:textId="77777777" w:rsidR="00A42600" w:rsidRDefault="00A42600" w:rsidP="00A42600"/>
    <w:p w14:paraId="2BF9CC6A" w14:textId="3B798441" w:rsidR="00A42600" w:rsidRDefault="00A42600" w:rsidP="00A42600">
      <w:r>
        <w:t xml:space="preserve">Ponudnik mora zahtevane vzorce dostaviti v roku </w:t>
      </w:r>
      <w:r w:rsidR="00532C46">
        <w:t>sedmih</w:t>
      </w:r>
      <w:r>
        <w:t xml:space="preserve"> dni od prejema poziva naročnika. Ponudnik mora zagotoviti naročniku vzorce brezplačno. Ponudnik se s podpisom ponudbe zavezuje, da bo tak</w:t>
      </w:r>
      <w:r w:rsidR="00A8272E">
        <w:t xml:space="preserve">o blago </w:t>
      </w:r>
      <w:r>
        <w:t>na zahtevo naročnika dostavil v zahtevanem roku.</w:t>
      </w:r>
    </w:p>
    <w:p w14:paraId="2923D966" w14:textId="77777777" w:rsidR="00A42600" w:rsidRDefault="00A42600" w:rsidP="00A42600"/>
    <w:p w14:paraId="5F57E9B1" w14:textId="56B49D41" w:rsidR="00A42600" w:rsidRDefault="00A42600" w:rsidP="00A42600">
      <w:r>
        <w:t xml:space="preserve">V primeru, da ponudnik zahtevanih vzorcev ne dostavi oz. jih ne dostavi v zahtevanem roku, bo naročnik ponudbo v tem delu oz. v sklopu, na katerega se nanaša </w:t>
      </w:r>
      <w:r w:rsidR="00A8272E">
        <w:t>blago</w:t>
      </w:r>
      <w:r>
        <w:t xml:space="preserve">, izločil. Če naročnik s preizkusom oz. pregledom </w:t>
      </w:r>
      <w:r w:rsidR="00A8272E">
        <w:t>blaga</w:t>
      </w:r>
      <w:r>
        <w:t xml:space="preserve"> ugotovi, da le-ta ne ustreza zahtevam naročnika glede kvalitete oz. ni kompatibilen z obstoječo opremo, bo ponudnikovo ponudbo v tem delu označil kot nedopustno in jo izločil.</w:t>
      </w:r>
    </w:p>
    <w:p w14:paraId="4AAD265F" w14:textId="77777777" w:rsidR="00A42600" w:rsidRDefault="00A42600" w:rsidP="00A42600"/>
    <w:p w14:paraId="2B638E5C" w14:textId="716E7937" w:rsidR="00BF6EF6" w:rsidRDefault="00BF6EF6" w:rsidP="002C1092">
      <w:pPr>
        <w:pStyle w:val="Naslov10"/>
      </w:pPr>
      <w:r>
        <w:t>DOBAVA BLAGA - VELJA ZA DRUGO FAZO NAROČANJA</w:t>
      </w:r>
    </w:p>
    <w:p w14:paraId="25593CC9" w14:textId="77777777" w:rsidR="00BF6EF6" w:rsidRDefault="00BF6EF6" w:rsidP="00F64A87"/>
    <w:p w14:paraId="305374A3" w14:textId="77777777" w:rsidR="00BF6EF6" w:rsidRDefault="00BF6EF6" w:rsidP="00F64A87">
      <w:r w:rsidRPr="00D71653">
        <w:t>Rok dobave določi naročnik v okviru posameznega odpiranja konkurence oz. ob posameznem povpraševanju in se šteje od dneva pisne potrditve s strani odgovorne osebe naročnika oz. glede na dogovor med naročnikom in izbranim izvajalcem. Dobavni rok se lahko podaljša samo v primeru pisnega dogovora z naročnikom.</w:t>
      </w:r>
      <w:r>
        <w:t xml:space="preserve"> </w:t>
      </w:r>
    </w:p>
    <w:p w14:paraId="0CAE570D" w14:textId="77777777" w:rsidR="00BF6EF6" w:rsidRDefault="00BF6EF6" w:rsidP="00F64A87"/>
    <w:p w14:paraId="174E4C4A" w14:textId="77777777" w:rsidR="00BF6EF6" w:rsidRDefault="00BF6EF6" w:rsidP="00F64A87">
      <w:r>
        <w:t>Naročnik si pridržuje pravico, da izbrani ponudnik pred vgradnjo opreme, s posameznimi vzorci materialov in izdelkov dokaže skladnost materialov z zahtevami iz projekta. Vse barve in dekorji lesenih elementov, barve kovine, tkanin za tapeciranje, se bodo določili pred izvedbo z izbranim izvajalcem.</w:t>
      </w:r>
    </w:p>
    <w:p w14:paraId="31D1800F" w14:textId="77777777" w:rsidR="00BF6EF6" w:rsidRDefault="00BF6EF6" w:rsidP="00F64A87"/>
    <w:p w14:paraId="4D2A9CBC" w14:textId="77777777" w:rsidR="00BF6EF6" w:rsidRDefault="00BF6EF6" w:rsidP="00F64A87">
      <w:r>
        <w:t>Ponudnik bo naročeno blago dobavil na lokacijo članice naročnika, ki je blago naročila (razvidno iz dokumenta Seznam članic, ki je priloga okvirnega sporazuma) ali na drugo lokacijo po dogovoru s pristojno osebo članice. Način dobave je DDP lokacija realizacije (</w:t>
      </w:r>
      <w:proofErr w:type="spellStart"/>
      <w:r>
        <w:t>Incoterms</w:t>
      </w:r>
      <w:proofErr w:type="spellEnd"/>
      <w:r>
        <w:t xml:space="preserve"> 2020 - </w:t>
      </w:r>
      <w:proofErr w:type="spellStart"/>
      <w:r>
        <w:t>Delivery</w:t>
      </w:r>
      <w:proofErr w:type="spellEnd"/>
      <w:r>
        <w:t xml:space="preserve"> </w:t>
      </w:r>
      <w:proofErr w:type="spellStart"/>
      <w:r>
        <w:t>Duty</w:t>
      </w:r>
      <w:proofErr w:type="spellEnd"/>
      <w:r>
        <w:t xml:space="preserve"> </w:t>
      </w:r>
      <w:proofErr w:type="spellStart"/>
      <w:r>
        <w:t>Paid</w:t>
      </w:r>
      <w:proofErr w:type="spellEnd"/>
      <w:r>
        <w:t xml:space="preserve">). </w:t>
      </w:r>
    </w:p>
    <w:p w14:paraId="6634D2F8" w14:textId="77777777" w:rsidR="002C1092" w:rsidRDefault="002C1092" w:rsidP="00F64A87"/>
    <w:p w14:paraId="767978A0" w14:textId="6C938800" w:rsidR="002C1092" w:rsidRPr="00506EE2" w:rsidRDefault="002C1092" w:rsidP="002C1092">
      <w:pPr>
        <w:contextualSpacing/>
        <w:rPr>
          <w:rFonts w:eastAsia="Times New Roman" w:cstheme="minorHAnsi"/>
          <w:bCs/>
          <w:lang w:eastAsia="sl-SI"/>
        </w:rPr>
      </w:pPr>
      <w:r w:rsidRPr="00506EE2">
        <w:rPr>
          <w:rFonts w:eastAsia="Times New Roman" w:cstheme="minorHAnsi"/>
          <w:bCs/>
          <w:lang w:eastAsia="sl-SI"/>
        </w:rPr>
        <w:lastRenderedPageBreak/>
        <w:t xml:space="preserve">Če se izkaže, da dobava ponujenega blaga ni možna zaradi objektivnega razloga, ki nastopi </w:t>
      </w:r>
      <w:r w:rsidR="00A8272E">
        <w:rPr>
          <w:rFonts w:eastAsia="Times New Roman" w:cstheme="minorHAnsi"/>
          <w:bCs/>
          <w:lang w:eastAsia="sl-SI"/>
        </w:rPr>
        <w:t>oddaji posameznega naročila</w:t>
      </w:r>
      <w:r w:rsidRPr="00506EE2">
        <w:rPr>
          <w:rFonts w:eastAsia="Times New Roman" w:cstheme="minorHAnsi"/>
          <w:bCs/>
          <w:lang w:eastAsia="sl-SI"/>
        </w:rPr>
        <w:t xml:space="preserve">, lahko naročnik okvirni sporazum brez kakršnihkoli obveznosti nemudoma razdre, lahko pa sprejme nadomestno izpolnitev, pri tem pa mora imeti nadomestno blago v vsakem pogledu enake ali boljše lastnosti. </w:t>
      </w:r>
      <w:r w:rsidR="00A8272E">
        <w:rPr>
          <w:rFonts w:eastAsia="Times New Roman" w:cstheme="minorHAnsi"/>
          <w:bCs/>
          <w:lang w:eastAsia="sl-SI"/>
        </w:rPr>
        <w:t>Blago se</w:t>
      </w:r>
      <w:r w:rsidRPr="00506EE2">
        <w:rPr>
          <w:rFonts w:eastAsia="Times New Roman" w:cstheme="minorHAnsi"/>
          <w:bCs/>
          <w:lang w:eastAsia="sl-SI"/>
        </w:rPr>
        <w:t xml:space="preserve"> lahko zamenja samo z enakovrednim ali boljšim, in sicer po pridobitvi predhodnega soglasja naročnika.</w:t>
      </w:r>
    </w:p>
    <w:p w14:paraId="76CBB79A" w14:textId="77777777" w:rsidR="00BF6EF6" w:rsidRDefault="00BF6EF6" w:rsidP="00F64A87"/>
    <w:p w14:paraId="004F90F3" w14:textId="2B8ADEDA" w:rsidR="00BF6EF6" w:rsidRDefault="00BF6EF6" w:rsidP="002C1092">
      <w:pPr>
        <w:pStyle w:val="Naslov10"/>
      </w:pPr>
      <w:r>
        <w:t xml:space="preserve">PREVZEM </w:t>
      </w:r>
      <w:r w:rsidR="002C1092">
        <w:t>BLAGA</w:t>
      </w:r>
      <w:r>
        <w:t xml:space="preserve"> - VELJA ZA DRUGO FAZO NAROČANJA</w:t>
      </w:r>
    </w:p>
    <w:p w14:paraId="07787374" w14:textId="77777777" w:rsidR="00BF6EF6" w:rsidRDefault="00BF6EF6" w:rsidP="00F64A87"/>
    <w:p w14:paraId="32F1CCF5" w14:textId="046B65E0" w:rsidR="00BF6EF6" w:rsidRDefault="00BF6EF6" w:rsidP="00F64A87">
      <w:r>
        <w:t>Izvajalec mora po zaključku naročenih del pisno obvestiti naročnika, da so dela končana</w:t>
      </w:r>
      <w:r w:rsidR="009E7F7F">
        <w:t xml:space="preserve"> oz. oprema dostavljena</w:t>
      </w:r>
      <w:r>
        <w:t>.</w:t>
      </w:r>
    </w:p>
    <w:p w14:paraId="0150B47B" w14:textId="77777777" w:rsidR="00BF6EF6" w:rsidRDefault="00BF6EF6" w:rsidP="00F64A87"/>
    <w:p w14:paraId="102882FA" w14:textId="77777777" w:rsidR="00BF6EF6" w:rsidRDefault="00BF6EF6" w:rsidP="00F64A87">
      <w:r>
        <w:t xml:space="preserve">Prevzem blaga se opravi z dobavnico/prevzemnim zapisnikom, ki jo/ga na podlagi pravilno izročenega količinsko in kakovostno ustreznega blaga ter spremljajočih dodatkov in listin, podpišeta skrbnika okvirnega sporazuma ali pooblaščenca obeh strank. </w:t>
      </w:r>
    </w:p>
    <w:p w14:paraId="7D357A0F" w14:textId="77777777" w:rsidR="00BF6EF6" w:rsidRDefault="00BF6EF6" w:rsidP="00F64A87"/>
    <w:p w14:paraId="07989F38" w14:textId="0E2E0E83" w:rsidR="00BF6EF6" w:rsidRDefault="00BF6EF6" w:rsidP="00F64A87">
      <w:r>
        <w:t xml:space="preserve">Na dobavnici/prevzemnem zapisniku morajo biti razvidne: količina </w:t>
      </w:r>
      <w:r w:rsidR="00A8272E">
        <w:t>blaga</w:t>
      </w:r>
      <w:r>
        <w:t xml:space="preserve"> ter </w:t>
      </w:r>
      <w:r w:rsidR="00A8272E">
        <w:t>njegova</w:t>
      </w:r>
      <w:r>
        <w:t xml:space="preserve"> vrednost (po kosih).</w:t>
      </w:r>
    </w:p>
    <w:p w14:paraId="0520CDF0" w14:textId="77777777" w:rsidR="00BF6EF6" w:rsidRDefault="00BF6EF6" w:rsidP="00F64A87"/>
    <w:p w14:paraId="56891234" w14:textId="77777777" w:rsidR="00BF6EF6" w:rsidRDefault="00BF6EF6" w:rsidP="00F64A87">
      <w:r>
        <w:t>Ob podpisu prevzemnega zapisnika izvajalec naročniku praviloma izroči:</w:t>
      </w:r>
    </w:p>
    <w:p w14:paraId="638C4090" w14:textId="291EA20E" w:rsidR="00BF6EF6" w:rsidRPr="00D71653" w:rsidRDefault="00BF6EF6" w:rsidP="00D71653">
      <w:pPr>
        <w:pStyle w:val="Odstavekseznama"/>
      </w:pPr>
      <w:r w:rsidRPr="00D71653">
        <w:t>pravilno izpolnjeno dobavnico, ki jo podpiše naročnik, in iz katere morajo biti razvidni naslednji podatki: vrsta opreme in dobavljena količina;</w:t>
      </w:r>
    </w:p>
    <w:p w14:paraId="1695AED4" w14:textId="300DE189" w:rsidR="00BF6EF6" w:rsidRPr="00D71653" w:rsidRDefault="00BF6EF6" w:rsidP="00D71653">
      <w:pPr>
        <w:pStyle w:val="Odstavekseznama"/>
      </w:pPr>
      <w:r w:rsidRPr="00D71653">
        <w:t>potrdila originalnih proizvajalcev o opravljenih testih kvalitete opreme;</w:t>
      </w:r>
    </w:p>
    <w:p w14:paraId="0760BEAE" w14:textId="403D7FEB" w:rsidR="00BF6EF6" w:rsidRPr="00D71653" w:rsidRDefault="00BF6EF6" w:rsidP="00D71653">
      <w:pPr>
        <w:pStyle w:val="Odstavekseznama"/>
      </w:pPr>
      <w:r w:rsidRPr="00D71653">
        <w:t>predpisana potrdila o atestih;</w:t>
      </w:r>
    </w:p>
    <w:p w14:paraId="257FCD83" w14:textId="217D9C41" w:rsidR="00BF6EF6" w:rsidRPr="00D71653" w:rsidRDefault="00BF6EF6" w:rsidP="00D71653">
      <w:pPr>
        <w:pStyle w:val="Odstavekseznama"/>
      </w:pPr>
      <w:r w:rsidRPr="00D71653">
        <w:t xml:space="preserve">podpisane in potrjene garancijske liste in certifikate, iz katerih izhaja, da dobavljena in montirana oprema izpolnjuje naročnikove zahteve iz tehnične specifikacije ter temeljne </w:t>
      </w:r>
      <w:proofErr w:type="spellStart"/>
      <w:r w:rsidRPr="00D71653">
        <w:t>okoljske</w:t>
      </w:r>
      <w:proofErr w:type="spellEnd"/>
      <w:r w:rsidRPr="00D71653">
        <w:t xml:space="preserve"> zahteve, določene v razpisni dokumentaciji v zvezi z oddajo javnega naročila in skladno z Uredbo</w:t>
      </w:r>
    </w:p>
    <w:p w14:paraId="32FBEC30" w14:textId="45E8E20E" w:rsidR="00BF6EF6" w:rsidRPr="00D71653" w:rsidRDefault="00BF6EF6" w:rsidP="00D71653">
      <w:pPr>
        <w:pStyle w:val="Odstavekseznama"/>
      </w:pPr>
      <w:r w:rsidRPr="00D71653">
        <w:t>tehnično dokumentacijo in navodila za uporabo;</w:t>
      </w:r>
    </w:p>
    <w:p w14:paraId="05A0BFDD" w14:textId="19A221BC" w:rsidR="00BF6EF6" w:rsidRPr="00D71653" w:rsidRDefault="00BF6EF6" w:rsidP="00D71653">
      <w:pPr>
        <w:pStyle w:val="Odstavekseznama"/>
      </w:pPr>
      <w:r w:rsidRPr="00D71653">
        <w:t>vse garancijske liste;</w:t>
      </w:r>
    </w:p>
    <w:p w14:paraId="02ED2D46" w14:textId="7F9D7D5E" w:rsidR="00BF6EF6" w:rsidRPr="00D71653" w:rsidRDefault="00BF6EF6" w:rsidP="00D71653">
      <w:pPr>
        <w:pStyle w:val="Odstavekseznama"/>
      </w:pPr>
      <w:r w:rsidRPr="00D71653">
        <w:t>druge dokumente, če so zahtevani.</w:t>
      </w:r>
    </w:p>
    <w:p w14:paraId="5FEE7B71" w14:textId="77777777" w:rsidR="00BF6EF6" w:rsidRDefault="00BF6EF6" w:rsidP="00F64A87"/>
    <w:p w14:paraId="5B0293EA" w14:textId="19E88C6D" w:rsidR="00BF6EF6" w:rsidRDefault="00BF6EF6" w:rsidP="00F64A87">
      <w:r>
        <w:t>Izvajalec s prevzemnim zapisnikom naročniku jamč</w:t>
      </w:r>
      <w:r w:rsidR="00A42600">
        <w:t>i, da dobavljena oprema</w:t>
      </w:r>
      <w:r>
        <w:t>:</w:t>
      </w:r>
    </w:p>
    <w:p w14:paraId="0CF15E23" w14:textId="0960043F" w:rsidR="00BF6EF6" w:rsidRDefault="00BF6EF6" w:rsidP="00A42600">
      <w:pPr>
        <w:pStyle w:val="Odstavekseznama"/>
        <w:numPr>
          <w:ilvl w:val="0"/>
          <w:numId w:val="36"/>
        </w:numPr>
        <w:ind w:left="284" w:hanging="284"/>
      </w:pPr>
      <w:r>
        <w:t>deluje brezhibno in nima stvarnih in pravnih napak,</w:t>
      </w:r>
    </w:p>
    <w:p w14:paraId="22B52E4C" w14:textId="438FA5C6" w:rsidR="00BF6EF6" w:rsidRDefault="00BF6EF6" w:rsidP="00A42600">
      <w:pPr>
        <w:pStyle w:val="Odstavekseznama"/>
        <w:numPr>
          <w:ilvl w:val="0"/>
          <w:numId w:val="36"/>
        </w:numPr>
        <w:ind w:left="284" w:hanging="284"/>
      </w:pPr>
      <w:r>
        <w:t>popolnoma ustreza vsem tehničnim opisom, karakteristikam in specifikacijam, ki so bila dana v okviru razpisne in ponudbene dokumentacije.</w:t>
      </w:r>
    </w:p>
    <w:p w14:paraId="1BBDDB53" w14:textId="77777777" w:rsidR="00BF6EF6" w:rsidRDefault="00BF6EF6" w:rsidP="00F64A87"/>
    <w:p w14:paraId="27FB924B" w14:textId="768712D1" w:rsidR="00F64A87" w:rsidRPr="003E0E18" w:rsidRDefault="00F64A87" w:rsidP="002C1092">
      <w:pPr>
        <w:pStyle w:val="Naslov10"/>
      </w:pPr>
      <w:r w:rsidRPr="003E0E18">
        <w:t>OKOLJSKE ZAHTEVE</w:t>
      </w:r>
    </w:p>
    <w:p w14:paraId="79280762" w14:textId="77777777" w:rsidR="00F64A87" w:rsidRDefault="00F64A87" w:rsidP="00F64A87"/>
    <w:p w14:paraId="5FF9498B" w14:textId="77777777" w:rsidR="000658D5" w:rsidRPr="00F64A87" w:rsidRDefault="000658D5" w:rsidP="000658D5">
      <w:r w:rsidRPr="00F64A87">
        <w:t>Postopek oddaje javnega naročila se izvaja skladno z določbami Uredbe o zelenem javnem naročanju (Uradni list RS, št. 51/17 in spremembe; v nadaljevanju: Uredba).</w:t>
      </w:r>
    </w:p>
    <w:p w14:paraId="55F3D771" w14:textId="77777777" w:rsidR="000658D5" w:rsidRDefault="000658D5" w:rsidP="00F64A87"/>
    <w:p w14:paraId="70F3F276" w14:textId="77777777" w:rsidR="005130B2" w:rsidRDefault="005130B2" w:rsidP="005130B2">
      <w:r>
        <w:t xml:space="preserve">V skladu s 26. točko Priloge 1 Uredbe pohištvo pomeni notranje ali zunanje pohištvo in prosto stoječe ali vgradne pohištvene elemente, ki se uporabljajo za shranjevanje, obešanje, ležanje, sedenje, delo in prehranjevanje, vključno z oblazinjenim pohištvom, pri čemer so izvzeta: </w:t>
      </w:r>
    </w:p>
    <w:p w14:paraId="59A99E50" w14:textId="77777777" w:rsidR="005130B2" w:rsidRDefault="005130B2" w:rsidP="005130B2">
      <w:pPr>
        <w:pStyle w:val="Odstavekseznama"/>
      </w:pPr>
      <w:r>
        <w:t xml:space="preserve">igrišča in športni rekviziti, gradbeni proizvodi/elementi, kakršni so stopnice, stene, ornamenti in plošče, sanitarna oprema, preproge, tkanine, ulične luči, stojala za kolesa, pisarniški material in drugi izdelki, ki primarno niso namenjeni uporabi kot pohištvo. Prav tako se ti primeri </w:t>
      </w:r>
      <w:proofErr w:type="spellStart"/>
      <w:r>
        <w:t>okoljskih</w:t>
      </w:r>
      <w:proofErr w:type="spellEnd"/>
      <w:r>
        <w:t xml:space="preserve"> zahtev in meril ne uporabljajo za naslednje proizvode: tiste, ki v osnovi niso namenjeni, da se uporabljajo kot pohištvo: npr. cestna razsvetljava, ograje, lestve, ure, igrala, samostoječa ali viseča ogledala in tudi pohištvo, vgrajeno v vozila, ki se uporabljajo za javni ali zasebni prevoz.</w:t>
      </w:r>
    </w:p>
    <w:p w14:paraId="51602839" w14:textId="77777777" w:rsidR="005130B2" w:rsidRDefault="005130B2" w:rsidP="00F64A87"/>
    <w:p w14:paraId="4C04D15A" w14:textId="731B3EE5" w:rsidR="00532C46" w:rsidRDefault="00532C46" w:rsidP="00532C46">
      <w:r>
        <w:lastRenderedPageBreak/>
        <w:t xml:space="preserve">Ponudnik mora pri izvedbi posameznega naročila upoštevati </w:t>
      </w:r>
      <w:proofErr w:type="spellStart"/>
      <w:r>
        <w:t>okoljske</w:t>
      </w:r>
      <w:proofErr w:type="spellEnd"/>
      <w:r>
        <w:t xml:space="preserve"> zahteve za naročanje pohištva skladno z določbami Uredbe, kot je navedeno v nadaljevanju.</w:t>
      </w:r>
    </w:p>
    <w:p w14:paraId="6FE04D0C" w14:textId="77777777" w:rsidR="00532C46" w:rsidRDefault="00532C46" w:rsidP="00532C46"/>
    <w:p w14:paraId="6FB47B59" w14:textId="27B4FB8F" w:rsidR="00F64A87" w:rsidRDefault="005130B2" w:rsidP="00F64A87">
      <w:r>
        <w:t>Ponudnik mora</w:t>
      </w:r>
      <w:r w:rsidR="00F64A87">
        <w:t xml:space="preserve"> </w:t>
      </w:r>
      <w:r w:rsidR="00532C46">
        <w:t xml:space="preserve">pri izvedbi posameznega naročila </w:t>
      </w:r>
      <w:r w:rsidR="00F64A87">
        <w:t>izpolni</w:t>
      </w:r>
      <w:r>
        <w:t xml:space="preserve">ti </w:t>
      </w:r>
      <w:r w:rsidR="00F64A87">
        <w:t>cilj: delež lesa ali lesnih tvoriv v pohištvu znaša najmanj 70 % prostornine uporabljenih materialov za izdelavo pohištva, razen če predpis ali namen uporabe to prepoveduje ali onemogoča.</w:t>
      </w:r>
    </w:p>
    <w:p w14:paraId="79ED0621" w14:textId="77777777" w:rsidR="00F64A87" w:rsidRDefault="00F64A87" w:rsidP="00F64A87"/>
    <w:p w14:paraId="0AEB4223" w14:textId="7867AC49" w:rsidR="002C1092" w:rsidRDefault="002C1092" w:rsidP="002C1092">
      <w:r>
        <w:t xml:space="preserve">Naročnik </w:t>
      </w:r>
      <w:r w:rsidR="005130B2">
        <w:t xml:space="preserve">pri posameznem </w:t>
      </w:r>
      <w:r w:rsidR="00532C46">
        <w:t>naročilu</w:t>
      </w:r>
      <w:r w:rsidR="005130B2">
        <w:t xml:space="preserve"> </w:t>
      </w:r>
      <w:r>
        <w:t>po potrebi od ponudnika zahteva, da k ponudbi priloži:</w:t>
      </w:r>
    </w:p>
    <w:p w14:paraId="7E54F554" w14:textId="154D9DA6" w:rsidR="002C1092" w:rsidRDefault="002C1092" w:rsidP="002C1092">
      <w:pPr>
        <w:pStyle w:val="Odstavekseznama"/>
      </w:pPr>
      <w:r>
        <w:t>tehnično dokumentacijo proizvajalca, iz katere izhaja izračun prostorninskega deleža lesa, ali</w:t>
      </w:r>
    </w:p>
    <w:p w14:paraId="1C5495B3" w14:textId="36EC65C6" w:rsidR="002C1092" w:rsidRDefault="002C1092" w:rsidP="002C1092">
      <w:pPr>
        <w:pStyle w:val="Odstavekseznama"/>
      </w:pPr>
      <w:r>
        <w:t>drugo ustrezno dokazilo, iz katerega izhaja izpolnjevanje zahteve.</w:t>
      </w:r>
    </w:p>
    <w:p w14:paraId="4BE5A576" w14:textId="77777777" w:rsidR="002C1092" w:rsidRDefault="002C1092" w:rsidP="002C1092"/>
    <w:p w14:paraId="3BC77F24" w14:textId="7F2F809E" w:rsidR="00F64A87" w:rsidRPr="00BF6EF6" w:rsidRDefault="002C1092" w:rsidP="00F64A87">
      <w:r>
        <w:t xml:space="preserve">Naročnik </w:t>
      </w:r>
      <w:r w:rsidR="005130B2">
        <w:t xml:space="preserve">lahko </w:t>
      </w:r>
      <w:r>
        <w:t xml:space="preserve">med izvajanjem </w:t>
      </w:r>
      <w:r w:rsidR="00532C46">
        <w:t xml:space="preserve">posameznega </w:t>
      </w:r>
      <w:r>
        <w:t>naročila preverja kako ponudnik izpolnjuje zahtevo in v primeru suma dvoma lahko zahteva dodatna dokazila.</w:t>
      </w:r>
    </w:p>
    <w:sectPr w:rsidR="00F64A87" w:rsidRPr="00BF6EF6" w:rsidSect="009171EE">
      <w:headerReference w:type="default" r:id="rId11"/>
      <w:footerReference w:type="default" r:id="rId12"/>
      <w:footerReference w:type="first" r:id="rId13"/>
      <w:pgSz w:w="11906" w:h="16838"/>
      <w:pgMar w:top="1843" w:right="1417" w:bottom="1418" w:left="1417" w:header="708" w:footer="6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C4F8" w14:textId="77777777" w:rsidR="006A3273" w:rsidRDefault="006A3273" w:rsidP="00F64A87">
      <w:r>
        <w:separator/>
      </w:r>
    </w:p>
  </w:endnote>
  <w:endnote w:type="continuationSeparator" w:id="0">
    <w:p w14:paraId="11BC2974" w14:textId="77777777" w:rsidR="006A3273" w:rsidRDefault="006A3273" w:rsidP="00F6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084124"/>
      <w:docPartObj>
        <w:docPartGallery w:val="Page Numbers (Bottom of Page)"/>
        <w:docPartUnique/>
      </w:docPartObj>
    </w:sdtPr>
    <w:sdtEndPr/>
    <w:sdtContent>
      <w:sdt>
        <w:sdtPr>
          <w:id w:val="860082579"/>
          <w:docPartObj>
            <w:docPartGallery w:val="Page Numbers (Top of Page)"/>
            <w:docPartUnique/>
          </w:docPartObj>
        </w:sdtPr>
        <w:sdtEndPr/>
        <w:sdtContent>
          <w:p w14:paraId="11811624" w14:textId="42A809C3" w:rsidR="00BF759E" w:rsidRPr="003F5313" w:rsidRDefault="00BF759E" w:rsidP="00F64A87">
            <w:pPr>
              <w:pStyle w:val="Noga"/>
            </w:pPr>
            <w:r w:rsidRPr="003F5313">
              <w:rPr>
                <w:noProof/>
                <w:lang w:eastAsia="sl-SI"/>
              </w:rPr>
              <w:t xml:space="preserve"> </w:t>
            </w:r>
          </w:p>
          <w:p w14:paraId="203B10F0" w14:textId="02513E2A" w:rsidR="00BF759E" w:rsidRPr="00821493" w:rsidRDefault="00BF759E" w:rsidP="00F64A87">
            <w:pPr>
              <w:pStyle w:val="Noga"/>
            </w:pPr>
            <w:r w:rsidRPr="00821493">
              <w:t xml:space="preserve">Stran </w:t>
            </w:r>
            <w:r w:rsidRPr="00821493">
              <w:fldChar w:fldCharType="begin"/>
            </w:r>
            <w:r w:rsidRPr="00821493">
              <w:instrText>PAGE</w:instrText>
            </w:r>
            <w:r w:rsidRPr="00821493">
              <w:fldChar w:fldCharType="separate"/>
            </w:r>
            <w:r w:rsidR="005307AF" w:rsidRPr="00821493">
              <w:rPr>
                <w:noProof/>
              </w:rPr>
              <w:t>21</w:t>
            </w:r>
            <w:r w:rsidRPr="00821493">
              <w:fldChar w:fldCharType="end"/>
            </w:r>
            <w:r w:rsidRPr="00821493">
              <w:t xml:space="preserve"> od </w:t>
            </w:r>
            <w:r w:rsidRPr="00821493">
              <w:fldChar w:fldCharType="begin"/>
            </w:r>
            <w:r w:rsidRPr="00821493">
              <w:instrText>NUMPAGES</w:instrText>
            </w:r>
            <w:r w:rsidRPr="00821493">
              <w:fldChar w:fldCharType="separate"/>
            </w:r>
            <w:r w:rsidR="005307AF" w:rsidRPr="00821493">
              <w:rPr>
                <w:noProof/>
              </w:rPr>
              <w:t>42</w:t>
            </w:r>
            <w:r w:rsidRPr="00821493">
              <w:fldChar w:fldCharType="end"/>
            </w:r>
          </w:p>
        </w:sdtContent>
      </w:sdt>
    </w:sdtContent>
  </w:sdt>
  <w:p w14:paraId="03A9507A" w14:textId="76564AFA" w:rsidR="00BF759E" w:rsidRDefault="00BF759E" w:rsidP="00F64A8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9EB6" w14:textId="136B53D4" w:rsidR="00BF759E" w:rsidRDefault="00BF759E" w:rsidP="00F64A87">
    <w:pPr>
      <w:pStyle w:val="Noga"/>
    </w:pPr>
    <w:r>
      <w:rPr>
        <w:noProof/>
        <w:lang w:eastAsia="sl-SI"/>
      </w:rPr>
      <w:drawing>
        <wp:inline distT="0" distB="0" distL="0" distR="0" wp14:anchorId="177B9C46" wp14:editId="6B2EC983">
          <wp:extent cx="5760720" cy="417195"/>
          <wp:effectExtent l="0" t="0" r="0" b="1905"/>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BF759E" w:rsidRPr="00646977" w:rsidRDefault="00BF759E" w:rsidP="00F64A87">
    <w:pPr>
      <w:pStyle w:val="BasicParagraph"/>
    </w:pPr>
    <w:r w:rsidRPr="00646977">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AC20" w14:textId="77777777" w:rsidR="006A3273" w:rsidRDefault="006A3273" w:rsidP="00F64A87">
      <w:r>
        <w:separator/>
      </w:r>
    </w:p>
  </w:footnote>
  <w:footnote w:type="continuationSeparator" w:id="0">
    <w:p w14:paraId="1D0CF086" w14:textId="77777777" w:rsidR="006A3273" w:rsidRDefault="006A3273" w:rsidP="00F64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6045"/>
      <w:docPartObj>
        <w:docPartGallery w:val="Page Numbers (Top of Page)"/>
        <w:docPartUnique/>
      </w:docPartObj>
    </w:sdtPr>
    <w:sdtEndPr/>
    <w:sdtContent>
      <w:bookmarkStart w:id="0" w:name="_Hlk224809688" w:displacedByCustomXml="next"/>
      <w:sdt>
        <w:sdtPr>
          <w:id w:val="-1943834746"/>
          <w:docPartObj>
            <w:docPartGallery w:val="Page Numbers (Top of Page)"/>
            <w:docPartUnique/>
          </w:docPartObj>
        </w:sdtPr>
        <w:sdtEndPr/>
        <w:sdtContent>
          <w:sdt>
            <w:sdtPr>
              <w:id w:val="2075313042"/>
              <w:docPartObj>
                <w:docPartGallery w:val="Page Numbers (Top of Page)"/>
                <w:docPartUnique/>
              </w:docPartObj>
            </w:sdtPr>
            <w:sdtEndPr/>
            <w:sdtContent>
              <w:p w14:paraId="4AC3B099" w14:textId="234EF6AA" w:rsidR="00BF6EF6" w:rsidRPr="00F64A87" w:rsidRDefault="00F64A87" w:rsidP="00F64A87">
                <w:pPr>
                  <w:pStyle w:val="Glava"/>
                </w:pPr>
                <w:r w:rsidRPr="00F64A87">
                  <w:t>Univerza na Primorskem</w:t>
                </w:r>
                <w:r w:rsidRPr="00F64A87">
                  <w:tab/>
                  <w:t>Dobava in montaža okolju prijazne pohištvene opreme in druga mizarska dela za potrebe Univerze na Primorskem za obdobje štirih let</w:t>
                </w:r>
              </w:p>
            </w:sdtContent>
          </w:sdt>
        </w:sdtContent>
      </w:sdt>
      <w:bookmarkEnd w:id="0" w:displacedByCustomXml="next"/>
    </w:sdtContent>
  </w:sdt>
  <w:p w14:paraId="3F40C752" w14:textId="48876DFE" w:rsidR="00BF759E" w:rsidRPr="00BF6EF6" w:rsidRDefault="00BF759E" w:rsidP="00F64A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42BAA"/>
    <w:multiLevelType w:val="hybridMultilevel"/>
    <w:tmpl w:val="98187A80"/>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7954C0"/>
    <w:multiLevelType w:val="hybridMultilevel"/>
    <w:tmpl w:val="AFD63B5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FC80BD8"/>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31D52"/>
    <w:multiLevelType w:val="multilevel"/>
    <w:tmpl w:val="498270E2"/>
    <w:lvl w:ilvl="0">
      <w:start w:val="1"/>
      <w:numFmt w:val="decimal"/>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2.%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2E48EA"/>
    <w:multiLevelType w:val="hybridMultilevel"/>
    <w:tmpl w:val="08A86E1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763FF"/>
    <w:multiLevelType w:val="hybridMultilevel"/>
    <w:tmpl w:val="01687042"/>
    <w:lvl w:ilvl="0" w:tplc="DF869F0C">
      <w:start w:val="1"/>
      <w:numFmt w:val="bullet"/>
      <w:lvlText w:val="-"/>
      <w:lvlJc w:val="left"/>
      <w:pPr>
        <w:ind w:left="1440" w:hanging="360"/>
      </w:pPr>
      <w:rPr>
        <w:rFonts w:ascii="Arial Narrow" w:hAnsi="Arial Narro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67B72A5"/>
    <w:multiLevelType w:val="hybridMultilevel"/>
    <w:tmpl w:val="D936A38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2B5ADC"/>
    <w:multiLevelType w:val="hybridMultilevel"/>
    <w:tmpl w:val="001ED8C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2D4178"/>
    <w:multiLevelType w:val="hybridMultilevel"/>
    <w:tmpl w:val="A4E8F45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AF47A5"/>
    <w:multiLevelType w:val="hybridMultilevel"/>
    <w:tmpl w:val="9A9A85D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F315A7"/>
    <w:multiLevelType w:val="hybridMultilevel"/>
    <w:tmpl w:val="19624692"/>
    <w:lvl w:ilvl="0" w:tplc="C262E39E">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CE248B"/>
    <w:multiLevelType w:val="hybridMultilevel"/>
    <w:tmpl w:val="61F0C7EA"/>
    <w:lvl w:ilvl="0" w:tplc="C478BADC">
      <w:start w:val="2"/>
      <w:numFmt w:val="bullet"/>
      <w:lvlText w:val="-"/>
      <w:lvlJc w:val="left"/>
      <w:pPr>
        <w:ind w:left="720" w:hanging="360"/>
      </w:pPr>
      <w:rPr>
        <w:rFonts w:ascii="Calibri" w:eastAsiaTheme="minorEastAsia"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6A2674E"/>
    <w:multiLevelType w:val="hybridMultilevel"/>
    <w:tmpl w:val="7DEC4C18"/>
    <w:lvl w:ilvl="0" w:tplc="9F30612E">
      <w:start w:val="1"/>
      <w:numFmt w:val="decimal"/>
      <w:pStyle w:val="naslov1"/>
      <w:lvlText w:val="%1."/>
      <w:lvlJc w:val="left"/>
      <w:pPr>
        <w:ind w:left="720" w:hanging="360"/>
      </w:pPr>
      <w:rPr>
        <w:rFonts w:ascii="Calibri" w:hAnsi="Calibri" w:hint="default"/>
        <w:b/>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CD6A2F"/>
    <w:multiLevelType w:val="hybridMultilevel"/>
    <w:tmpl w:val="53567374"/>
    <w:lvl w:ilvl="0" w:tplc="8326BFA0">
      <w:start w:val="1"/>
      <w:numFmt w:val="bullet"/>
      <w:pStyle w:val="Odstavekseznama"/>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166993"/>
    <w:multiLevelType w:val="hybridMultilevel"/>
    <w:tmpl w:val="1D4C5344"/>
    <w:lvl w:ilvl="0" w:tplc="A67A090A">
      <w:start w:val="1"/>
      <w:numFmt w:val="lowerLetter"/>
      <w:lvlText w:val="%1."/>
      <w:lvlJc w:val="left"/>
      <w:pPr>
        <w:ind w:left="720" w:hanging="360"/>
      </w:pPr>
      <w:rPr>
        <w:rFonts w:ascii="Calibri" w:hAnsi="Calibri"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8F1A39"/>
    <w:multiLevelType w:val="hybridMultilevel"/>
    <w:tmpl w:val="73B69192"/>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5"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0B4F61"/>
    <w:multiLevelType w:val="hybridMultilevel"/>
    <w:tmpl w:val="0E2055B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7E398B"/>
    <w:multiLevelType w:val="hybridMultilevel"/>
    <w:tmpl w:val="9E54798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220D6D"/>
    <w:multiLevelType w:val="hybridMultilevel"/>
    <w:tmpl w:val="8D08F9F0"/>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564EAB"/>
    <w:multiLevelType w:val="hybridMultilevel"/>
    <w:tmpl w:val="1D8E11DC"/>
    <w:lvl w:ilvl="0" w:tplc="31108594">
      <w:start w:val="1"/>
      <w:numFmt w:val="bullet"/>
      <w:lvlText w:val=""/>
      <w:lvlJc w:val="left"/>
      <w:pPr>
        <w:ind w:left="1080" w:hanging="360"/>
      </w:pPr>
      <w:rPr>
        <w:rFonts w:ascii="Wingdings" w:hAnsi="Wingdings" w:hint="default"/>
        <w:b w:val="0"/>
        <w:i w:val="0"/>
        <w:sz w:val="22"/>
        <w:szCs w:val="22"/>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720B7110"/>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4A0060"/>
    <w:multiLevelType w:val="multilevel"/>
    <w:tmpl w:val="45E0F96E"/>
    <w:lvl w:ilvl="0">
      <w:start w:val="1"/>
      <w:numFmt w:val="decimal"/>
      <w:lvlText w:val="%1."/>
      <w:lvlJc w:val="left"/>
      <w:pPr>
        <w:tabs>
          <w:tab w:val="num" w:pos="360"/>
        </w:tabs>
        <w:ind w:left="360" w:hanging="360"/>
      </w:pPr>
      <w:rPr>
        <w:rFonts w:ascii="Calibri" w:hAnsi="Calibri" w:hint="default"/>
        <w:b/>
        <w:i w:val="0"/>
        <w:sz w:val="22"/>
        <w:szCs w:val="24"/>
      </w:rPr>
    </w:lvl>
    <w:lvl w:ilvl="1">
      <w:start w:val="1"/>
      <w:numFmt w:val="decimal"/>
      <w:lvlText w:val="1.%2."/>
      <w:lvlJc w:val="left"/>
      <w:pPr>
        <w:tabs>
          <w:tab w:val="num" w:pos="547"/>
        </w:tabs>
        <w:ind w:left="547" w:hanging="547"/>
      </w:pPr>
      <w:rPr>
        <w:rFonts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556F97"/>
    <w:multiLevelType w:val="hybridMultilevel"/>
    <w:tmpl w:val="6BF2C0A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6532297">
    <w:abstractNumId w:val="6"/>
  </w:num>
  <w:num w:numId="2" w16cid:durableId="142235147">
    <w:abstractNumId w:val="4"/>
  </w:num>
  <w:num w:numId="3" w16cid:durableId="1485854344">
    <w:abstractNumId w:val="5"/>
  </w:num>
  <w:num w:numId="4" w16cid:durableId="148178563">
    <w:abstractNumId w:val="0"/>
  </w:num>
  <w:num w:numId="5" w16cid:durableId="827550133">
    <w:abstractNumId w:val="26"/>
  </w:num>
  <w:num w:numId="6" w16cid:durableId="2119636367">
    <w:abstractNumId w:val="22"/>
  </w:num>
  <w:num w:numId="7" w16cid:durableId="702291882">
    <w:abstractNumId w:val="34"/>
  </w:num>
  <w:num w:numId="8" w16cid:durableId="656036220">
    <w:abstractNumId w:val="25"/>
  </w:num>
  <w:num w:numId="9" w16cid:durableId="1706981632">
    <w:abstractNumId w:val="2"/>
  </w:num>
  <w:num w:numId="10" w16cid:durableId="201938848">
    <w:abstractNumId w:val="15"/>
  </w:num>
  <w:num w:numId="11" w16cid:durableId="2008244681">
    <w:abstractNumId w:val="24"/>
  </w:num>
  <w:num w:numId="12" w16cid:durableId="1886092335">
    <w:abstractNumId w:val="7"/>
  </w:num>
  <w:num w:numId="13" w16cid:durableId="1574270840">
    <w:abstractNumId w:val="13"/>
  </w:num>
  <w:num w:numId="14" w16cid:durableId="771244052">
    <w:abstractNumId w:val="14"/>
  </w:num>
  <w:num w:numId="15" w16cid:durableId="1793398698">
    <w:abstractNumId w:val="33"/>
  </w:num>
  <w:num w:numId="16" w16cid:durableId="451946007">
    <w:abstractNumId w:val="23"/>
  </w:num>
  <w:num w:numId="17" w16cid:durableId="1796487053">
    <w:abstractNumId w:val="27"/>
  </w:num>
  <w:num w:numId="18" w16cid:durableId="765273002">
    <w:abstractNumId w:val="1"/>
  </w:num>
  <w:num w:numId="19" w16cid:durableId="1498304317">
    <w:abstractNumId w:val="28"/>
  </w:num>
  <w:num w:numId="20" w16cid:durableId="1349216020">
    <w:abstractNumId w:val="9"/>
  </w:num>
  <w:num w:numId="21" w16cid:durableId="1379862154">
    <w:abstractNumId w:val="32"/>
  </w:num>
  <w:num w:numId="22" w16cid:durableId="1269658895">
    <w:abstractNumId w:val="11"/>
  </w:num>
  <w:num w:numId="23" w16cid:durableId="1429236979">
    <w:abstractNumId w:val="12"/>
  </w:num>
  <w:num w:numId="24" w16cid:durableId="252786405">
    <w:abstractNumId w:val="21"/>
  </w:num>
  <w:num w:numId="25" w16cid:durableId="1367756373">
    <w:abstractNumId w:val="20"/>
  </w:num>
  <w:num w:numId="26" w16cid:durableId="1624996143">
    <w:abstractNumId w:val="30"/>
  </w:num>
  <w:num w:numId="27" w16cid:durableId="43259843">
    <w:abstractNumId w:val="31"/>
  </w:num>
  <w:num w:numId="28" w16cid:durableId="1821186766">
    <w:abstractNumId w:val="10"/>
  </w:num>
  <w:num w:numId="29" w16cid:durableId="220531146">
    <w:abstractNumId w:val="8"/>
  </w:num>
  <w:num w:numId="30" w16cid:durableId="57435038">
    <w:abstractNumId w:val="17"/>
  </w:num>
  <w:num w:numId="31" w16cid:durableId="933394269">
    <w:abstractNumId w:val="29"/>
  </w:num>
  <w:num w:numId="32" w16cid:durableId="159201124">
    <w:abstractNumId w:val="16"/>
  </w:num>
  <w:num w:numId="33" w16cid:durableId="2059468959">
    <w:abstractNumId w:val="35"/>
  </w:num>
  <w:num w:numId="34" w16cid:durableId="852106039">
    <w:abstractNumId w:val="18"/>
  </w:num>
  <w:num w:numId="35" w16cid:durableId="1391877174">
    <w:abstractNumId w:val="19"/>
  </w:num>
  <w:num w:numId="36" w16cid:durableId="203249239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BF"/>
    <w:rsid w:val="00004E6C"/>
    <w:rsid w:val="000148E1"/>
    <w:rsid w:val="00026ADC"/>
    <w:rsid w:val="00040A55"/>
    <w:rsid w:val="0004117C"/>
    <w:rsid w:val="000509DB"/>
    <w:rsid w:val="000549E5"/>
    <w:rsid w:val="000658D5"/>
    <w:rsid w:val="00090161"/>
    <w:rsid w:val="0009518A"/>
    <w:rsid w:val="000A2B39"/>
    <w:rsid w:val="000B49A0"/>
    <w:rsid w:val="000C5EEF"/>
    <w:rsid w:val="000D0A9E"/>
    <w:rsid w:val="001004D8"/>
    <w:rsid w:val="001144E5"/>
    <w:rsid w:val="00131141"/>
    <w:rsid w:val="00131583"/>
    <w:rsid w:val="00132E61"/>
    <w:rsid w:val="001400A2"/>
    <w:rsid w:val="00151664"/>
    <w:rsid w:val="00160728"/>
    <w:rsid w:val="00160887"/>
    <w:rsid w:val="001639A7"/>
    <w:rsid w:val="00165FFB"/>
    <w:rsid w:val="00171A2E"/>
    <w:rsid w:val="00177C57"/>
    <w:rsid w:val="0018118C"/>
    <w:rsid w:val="00193C33"/>
    <w:rsid w:val="0019562B"/>
    <w:rsid w:val="001A087A"/>
    <w:rsid w:val="001A3CAB"/>
    <w:rsid w:val="001C4DCC"/>
    <w:rsid w:val="001C5D40"/>
    <w:rsid w:val="001D1071"/>
    <w:rsid w:val="001E11E2"/>
    <w:rsid w:val="002143B8"/>
    <w:rsid w:val="00222A82"/>
    <w:rsid w:val="0023011C"/>
    <w:rsid w:val="00233E4E"/>
    <w:rsid w:val="0023521D"/>
    <w:rsid w:val="002458AC"/>
    <w:rsid w:val="002506A7"/>
    <w:rsid w:val="00260A81"/>
    <w:rsid w:val="002657F3"/>
    <w:rsid w:val="00266D8C"/>
    <w:rsid w:val="00287B21"/>
    <w:rsid w:val="00293A24"/>
    <w:rsid w:val="00297005"/>
    <w:rsid w:val="002B5A50"/>
    <w:rsid w:val="002B623C"/>
    <w:rsid w:val="002B70AA"/>
    <w:rsid w:val="002C1092"/>
    <w:rsid w:val="002C3455"/>
    <w:rsid w:val="002C3C45"/>
    <w:rsid w:val="002C488F"/>
    <w:rsid w:val="002D22BE"/>
    <w:rsid w:val="00305F8B"/>
    <w:rsid w:val="003077EE"/>
    <w:rsid w:val="00316686"/>
    <w:rsid w:val="00324915"/>
    <w:rsid w:val="00336590"/>
    <w:rsid w:val="00345988"/>
    <w:rsid w:val="003477B7"/>
    <w:rsid w:val="0035532F"/>
    <w:rsid w:val="003572F5"/>
    <w:rsid w:val="00362CC6"/>
    <w:rsid w:val="00364E42"/>
    <w:rsid w:val="00366282"/>
    <w:rsid w:val="00397514"/>
    <w:rsid w:val="003A4416"/>
    <w:rsid w:val="003A6400"/>
    <w:rsid w:val="003B13A3"/>
    <w:rsid w:val="003C5A70"/>
    <w:rsid w:val="003D39AD"/>
    <w:rsid w:val="003D4FDA"/>
    <w:rsid w:val="003D6EC5"/>
    <w:rsid w:val="003E0E18"/>
    <w:rsid w:val="003F7F0C"/>
    <w:rsid w:val="00426E4A"/>
    <w:rsid w:val="00427771"/>
    <w:rsid w:val="00433F94"/>
    <w:rsid w:val="004414C3"/>
    <w:rsid w:val="00450BE9"/>
    <w:rsid w:val="00453AB9"/>
    <w:rsid w:val="00466C4F"/>
    <w:rsid w:val="00470452"/>
    <w:rsid w:val="0048219D"/>
    <w:rsid w:val="004909FB"/>
    <w:rsid w:val="004933AC"/>
    <w:rsid w:val="004A4F88"/>
    <w:rsid w:val="004A644A"/>
    <w:rsid w:val="004B04DC"/>
    <w:rsid w:val="004B16B8"/>
    <w:rsid w:val="004B44B2"/>
    <w:rsid w:val="004B75C8"/>
    <w:rsid w:val="004E2037"/>
    <w:rsid w:val="004E3FB9"/>
    <w:rsid w:val="004F4634"/>
    <w:rsid w:val="0050087D"/>
    <w:rsid w:val="00502D23"/>
    <w:rsid w:val="005039AE"/>
    <w:rsid w:val="00503A99"/>
    <w:rsid w:val="00506EE2"/>
    <w:rsid w:val="005130B2"/>
    <w:rsid w:val="005174DE"/>
    <w:rsid w:val="00517A6C"/>
    <w:rsid w:val="005255DD"/>
    <w:rsid w:val="005307AF"/>
    <w:rsid w:val="00532C46"/>
    <w:rsid w:val="00533A53"/>
    <w:rsid w:val="00546E6C"/>
    <w:rsid w:val="00547579"/>
    <w:rsid w:val="00557FE3"/>
    <w:rsid w:val="00561DCC"/>
    <w:rsid w:val="00597C7C"/>
    <w:rsid w:val="005B1B41"/>
    <w:rsid w:val="005B1BE3"/>
    <w:rsid w:val="005B6BB3"/>
    <w:rsid w:val="005C2989"/>
    <w:rsid w:val="005D6654"/>
    <w:rsid w:val="005D6782"/>
    <w:rsid w:val="005E15F7"/>
    <w:rsid w:val="005E1EB2"/>
    <w:rsid w:val="005F26A6"/>
    <w:rsid w:val="005F431F"/>
    <w:rsid w:val="00600554"/>
    <w:rsid w:val="00607739"/>
    <w:rsid w:val="00614450"/>
    <w:rsid w:val="006468A3"/>
    <w:rsid w:val="00646977"/>
    <w:rsid w:val="00654E36"/>
    <w:rsid w:val="00663E41"/>
    <w:rsid w:val="00671092"/>
    <w:rsid w:val="006771AB"/>
    <w:rsid w:val="006859C2"/>
    <w:rsid w:val="00692F70"/>
    <w:rsid w:val="006A3273"/>
    <w:rsid w:val="006A3E7E"/>
    <w:rsid w:val="006B1ECF"/>
    <w:rsid w:val="006B3079"/>
    <w:rsid w:val="006C07BA"/>
    <w:rsid w:val="006C3AF5"/>
    <w:rsid w:val="006C6201"/>
    <w:rsid w:val="006D01C8"/>
    <w:rsid w:val="006D1C2F"/>
    <w:rsid w:val="006F1DEB"/>
    <w:rsid w:val="007025C5"/>
    <w:rsid w:val="007111D4"/>
    <w:rsid w:val="00711C12"/>
    <w:rsid w:val="00720B11"/>
    <w:rsid w:val="00730131"/>
    <w:rsid w:val="007313CE"/>
    <w:rsid w:val="007478EF"/>
    <w:rsid w:val="007630F9"/>
    <w:rsid w:val="00763968"/>
    <w:rsid w:val="007714C8"/>
    <w:rsid w:val="00774FA0"/>
    <w:rsid w:val="00780D1A"/>
    <w:rsid w:val="00784155"/>
    <w:rsid w:val="007909D1"/>
    <w:rsid w:val="00792F92"/>
    <w:rsid w:val="00794087"/>
    <w:rsid w:val="007A2DD0"/>
    <w:rsid w:val="007A6A41"/>
    <w:rsid w:val="007B08D0"/>
    <w:rsid w:val="007B4E64"/>
    <w:rsid w:val="007C45D9"/>
    <w:rsid w:val="007D3EBB"/>
    <w:rsid w:val="007D45ED"/>
    <w:rsid w:val="007E754E"/>
    <w:rsid w:val="00800946"/>
    <w:rsid w:val="00806522"/>
    <w:rsid w:val="00820E22"/>
    <w:rsid w:val="00821493"/>
    <w:rsid w:val="0083353B"/>
    <w:rsid w:val="00835598"/>
    <w:rsid w:val="00836330"/>
    <w:rsid w:val="00836E3F"/>
    <w:rsid w:val="008514B7"/>
    <w:rsid w:val="00864130"/>
    <w:rsid w:val="008815E1"/>
    <w:rsid w:val="0088217A"/>
    <w:rsid w:val="008833F5"/>
    <w:rsid w:val="00884401"/>
    <w:rsid w:val="00884DB3"/>
    <w:rsid w:val="00885663"/>
    <w:rsid w:val="008866BF"/>
    <w:rsid w:val="008B630F"/>
    <w:rsid w:val="008C700F"/>
    <w:rsid w:val="008D2376"/>
    <w:rsid w:val="008D2975"/>
    <w:rsid w:val="008E3677"/>
    <w:rsid w:val="008E4350"/>
    <w:rsid w:val="008F21F8"/>
    <w:rsid w:val="008F659C"/>
    <w:rsid w:val="00916409"/>
    <w:rsid w:val="009171EE"/>
    <w:rsid w:val="00923A02"/>
    <w:rsid w:val="00926068"/>
    <w:rsid w:val="00927765"/>
    <w:rsid w:val="00927E18"/>
    <w:rsid w:val="00944AD0"/>
    <w:rsid w:val="009478EC"/>
    <w:rsid w:val="009543C0"/>
    <w:rsid w:val="00956335"/>
    <w:rsid w:val="009638B4"/>
    <w:rsid w:val="009715B8"/>
    <w:rsid w:val="00972EDF"/>
    <w:rsid w:val="00975BCB"/>
    <w:rsid w:val="009907D4"/>
    <w:rsid w:val="009B1359"/>
    <w:rsid w:val="009B3B7D"/>
    <w:rsid w:val="009B63E9"/>
    <w:rsid w:val="009B647B"/>
    <w:rsid w:val="009B7F41"/>
    <w:rsid w:val="009C13A8"/>
    <w:rsid w:val="009C25D4"/>
    <w:rsid w:val="009C30E8"/>
    <w:rsid w:val="009C6B40"/>
    <w:rsid w:val="009D5065"/>
    <w:rsid w:val="009E1BFD"/>
    <w:rsid w:val="009E4F13"/>
    <w:rsid w:val="009E6FBE"/>
    <w:rsid w:val="009E7F7F"/>
    <w:rsid w:val="009F308C"/>
    <w:rsid w:val="00A225F4"/>
    <w:rsid w:val="00A226C6"/>
    <w:rsid w:val="00A26CBE"/>
    <w:rsid w:val="00A42600"/>
    <w:rsid w:val="00A60AD6"/>
    <w:rsid w:val="00A701B3"/>
    <w:rsid w:val="00A755F3"/>
    <w:rsid w:val="00A8272E"/>
    <w:rsid w:val="00A836BB"/>
    <w:rsid w:val="00A932E5"/>
    <w:rsid w:val="00AA1FAD"/>
    <w:rsid w:val="00AA328B"/>
    <w:rsid w:val="00AD05EF"/>
    <w:rsid w:val="00AD3C83"/>
    <w:rsid w:val="00AE5EDF"/>
    <w:rsid w:val="00AE7BA5"/>
    <w:rsid w:val="00AF527A"/>
    <w:rsid w:val="00AF5B98"/>
    <w:rsid w:val="00AF5D80"/>
    <w:rsid w:val="00B02F76"/>
    <w:rsid w:val="00B151F9"/>
    <w:rsid w:val="00B16541"/>
    <w:rsid w:val="00B203BC"/>
    <w:rsid w:val="00B2049F"/>
    <w:rsid w:val="00B34449"/>
    <w:rsid w:val="00B3795D"/>
    <w:rsid w:val="00B4488F"/>
    <w:rsid w:val="00B532C9"/>
    <w:rsid w:val="00B56A61"/>
    <w:rsid w:val="00B576B1"/>
    <w:rsid w:val="00B61886"/>
    <w:rsid w:val="00B761E7"/>
    <w:rsid w:val="00B93EF0"/>
    <w:rsid w:val="00B96890"/>
    <w:rsid w:val="00BA2A68"/>
    <w:rsid w:val="00BA32F0"/>
    <w:rsid w:val="00BB013F"/>
    <w:rsid w:val="00BC6C3F"/>
    <w:rsid w:val="00BC7702"/>
    <w:rsid w:val="00BD12BB"/>
    <w:rsid w:val="00BE1642"/>
    <w:rsid w:val="00BE7890"/>
    <w:rsid w:val="00BF21A9"/>
    <w:rsid w:val="00BF6EF6"/>
    <w:rsid w:val="00BF759E"/>
    <w:rsid w:val="00BF7D0F"/>
    <w:rsid w:val="00C018C2"/>
    <w:rsid w:val="00C048A2"/>
    <w:rsid w:val="00C171DC"/>
    <w:rsid w:val="00C21C0C"/>
    <w:rsid w:val="00C36571"/>
    <w:rsid w:val="00C36636"/>
    <w:rsid w:val="00C51B1D"/>
    <w:rsid w:val="00C5708C"/>
    <w:rsid w:val="00C84C51"/>
    <w:rsid w:val="00CA7461"/>
    <w:rsid w:val="00CC0D1E"/>
    <w:rsid w:val="00CC3885"/>
    <w:rsid w:val="00CC4928"/>
    <w:rsid w:val="00CC4FA6"/>
    <w:rsid w:val="00CC6360"/>
    <w:rsid w:val="00CD0E94"/>
    <w:rsid w:val="00CD3C48"/>
    <w:rsid w:val="00CD6510"/>
    <w:rsid w:val="00CE47E4"/>
    <w:rsid w:val="00CF5E42"/>
    <w:rsid w:val="00D1568B"/>
    <w:rsid w:val="00D27759"/>
    <w:rsid w:val="00D413ED"/>
    <w:rsid w:val="00D44C6A"/>
    <w:rsid w:val="00D52CFD"/>
    <w:rsid w:val="00D6069C"/>
    <w:rsid w:val="00D71653"/>
    <w:rsid w:val="00D75E6C"/>
    <w:rsid w:val="00D85D8C"/>
    <w:rsid w:val="00D8638D"/>
    <w:rsid w:val="00D86C67"/>
    <w:rsid w:val="00D87DBC"/>
    <w:rsid w:val="00D9110B"/>
    <w:rsid w:val="00D917F2"/>
    <w:rsid w:val="00D962FC"/>
    <w:rsid w:val="00DA487F"/>
    <w:rsid w:val="00DB2333"/>
    <w:rsid w:val="00DB4468"/>
    <w:rsid w:val="00DB4B53"/>
    <w:rsid w:val="00DB4FD5"/>
    <w:rsid w:val="00DC5A30"/>
    <w:rsid w:val="00DD01D2"/>
    <w:rsid w:val="00DD2925"/>
    <w:rsid w:val="00DD5BDB"/>
    <w:rsid w:val="00DE4064"/>
    <w:rsid w:val="00DF2C1C"/>
    <w:rsid w:val="00E04757"/>
    <w:rsid w:val="00E11004"/>
    <w:rsid w:val="00E21269"/>
    <w:rsid w:val="00E22091"/>
    <w:rsid w:val="00E22E77"/>
    <w:rsid w:val="00E241C0"/>
    <w:rsid w:val="00E24D90"/>
    <w:rsid w:val="00E25E48"/>
    <w:rsid w:val="00E3280B"/>
    <w:rsid w:val="00E4038D"/>
    <w:rsid w:val="00E41C9B"/>
    <w:rsid w:val="00E440AD"/>
    <w:rsid w:val="00E465D4"/>
    <w:rsid w:val="00E4799D"/>
    <w:rsid w:val="00E63187"/>
    <w:rsid w:val="00E63723"/>
    <w:rsid w:val="00E67A50"/>
    <w:rsid w:val="00E71B9F"/>
    <w:rsid w:val="00E74712"/>
    <w:rsid w:val="00E82597"/>
    <w:rsid w:val="00E95225"/>
    <w:rsid w:val="00EA1765"/>
    <w:rsid w:val="00EB156E"/>
    <w:rsid w:val="00EC1B81"/>
    <w:rsid w:val="00ED1BEB"/>
    <w:rsid w:val="00ED72FB"/>
    <w:rsid w:val="00EE2002"/>
    <w:rsid w:val="00EE3D34"/>
    <w:rsid w:val="00EE7262"/>
    <w:rsid w:val="00EF630D"/>
    <w:rsid w:val="00F02EE8"/>
    <w:rsid w:val="00F039F2"/>
    <w:rsid w:val="00F105CB"/>
    <w:rsid w:val="00F21F0A"/>
    <w:rsid w:val="00F22564"/>
    <w:rsid w:val="00F23AAE"/>
    <w:rsid w:val="00F25352"/>
    <w:rsid w:val="00F27281"/>
    <w:rsid w:val="00F40C8A"/>
    <w:rsid w:val="00F4148B"/>
    <w:rsid w:val="00F42E49"/>
    <w:rsid w:val="00F5014E"/>
    <w:rsid w:val="00F52166"/>
    <w:rsid w:val="00F62E12"/>
    <w:rsid w:val="00F64757"/>
    <w:rsid w:val="00F64A87"/>
    <w:rsid w:val="00F661C8"/>
    <w:rsid w:val="00F7054E"/>
    <w:rsid w:val="00F73765"/>
    <w:rsid w:val="00F76E4D"/>
    <w:rsid w:val="00F8124F"/>
    <w:rsid w:val="00F937DE"/>
    <w:rsid w:val="00FB5B18"/>
    <w:rsid w:val="00FB7075"/>
    <w:rsid w:val="00FC78A6"/>
    <w:rsid w:val="00FD1F3B"/>
    <w:rsid w:val="00FE136D"/>
    <w:rsid w:val="00FE2359"/>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4A87"/>
    <w:pPr>
      <w:spacing w:after="0" w:line="240" w:lineRule="auto"/>
      <w:jc w:val="both"/>
    </w:pPr>
  </w:style>
  <w:style w:type="paragraph" w:styleId="Naslov10">
    <w:name w:val="heading 1"/>
    <w:basedOn w:val="naslov1"/>
    <w:next w:val="Navaden"/>
    <w:link w:val="Naslov1Znak"/>
    <w:qFormat/>
    <w:rsid w:val="00BF6EF6"/>
    <w:pPr>
      <w:outlineLvl w:val="0"/>
    </w:pPr>
  </w:style>
  <w:style w:type="paragraph" w:styleId="Naslov2">
    <w:name w:val="heading 2"/>
    <w:basedOn w:val="Navaden"/>
    <w:next w:val="Navaden"/>
    <w:link w:val="Naslov2Znak"/>
    <w:qFormat/>
    <w:rsid w:val="00F64A87"/>
    <w:pPr>
      <w:keepNext/>
      <w:numPr>
        <w:ilvl w:val="1"/>
        <w:numId w:val="1"/>
      </w:numPr>
      <w:tabs>
        <w:tab w:val="clear" w:pos="547"/>
      </w:tabs>
      <w:ind w:left="993"/>
      <w:outlineLvl w:val="1"/>
    </w:pPr>
    <w:rPr>
      <w:rFonts w:eastAsia="Times New Roman" w:cs="Times New Roman"/>
      <w:b/>
      <w:szCs w:val="20"/>
      <w:lang w:val="en-US"/>
    </w:rPr>
  </w:style>
  <w:style w:type="paragraph" w:styleId="Naslov3">
    <w:name w:val="heading 3"/>
    <w:basedOn w:val="Navaden"/>
    <w:next w:val="Navaden"/>
    <w:link w:val="Naslov3Znak"/>
    <w:qFormat/>
    <w:rsid w:val="00646977"/>
    <w:pPr>
      <w:keepNext/>
      <w:numPr>
        <w:ilvl w:val="2"/>
        <w:numId w:val="1"/>
      </w:numPr>
      <w:spacing w:before="240" w:after="60"/>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F64A87"/>
    <w:pPr>
      <w:ind w:left="3119" w:hanging="3119"/>
    </w:pPr>
    <w:rPr>
      <w:color w:val="808080" w:themeColor="background1" w:themeShade="80"/>
      <w:sz w:val="20"/>
      <w:szCs w:val="20"/>
    </w:rPr>
  </w:style>
  <w:style w:type="character" w:customStyle="1" w:styleId="GlavaZnak">
    <w:name w:val="Glava Znak"/>
    <w:basedOn w:val="Privzetapisavaodstavka"/>
    <w:link w:val="Glava"/>
    <w:uiPriority w:val="99"/>
    <w:rsid w:val="00F64A87"/>
    <w:rPr>
      <w:color w:val="808080" w:themeColor="background1" w:themeShade="80"/>
      <w:sz w:val="20"/>
      <w:szCs w:val="20"/>
    </w:rPr>
  </w:style>
  <w:style w:type="paragraph" w:styleId="Noga">
    <w:name w:val="footer"/>
    <w:basedOn w:val="Navaden"/>
    <w:link w:val="NogaZnak"/>
    <w:uiPriority w:val="99"/>
    <w:unhideWhenUsed/>
    <w:rsid w:val="00AA328B"/>
    <w:pPr>
      <w:tabs>
        <w:tab w:val="center" w:pos="4536"/>
        <w:tab w:val="right" w:pos="9072"/>
      </w:tabs>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0"/>
    <w:rsid w:val="00BF6EF6"/>
    <w:rPr>
      <w:rFonts w:eastAsia="Times New Roman" w:cstheme="minorHAnsi"/>
      <w:b/>
      <w:bCs/>
      <w:lang w:eastAsia="sl-SI"/>
    </w:rPr>
  </w:style>
  <w:style w:type="character" w:customStyle="1" w:styleId="Naslov2Znak">
    <w:name w:val="Naslov 2 Znak"/>
    <w:basedOn w:val="Privzetapisavaodstavka"/>
    <w:link w:val="Naslov2"/>
    <w:rsid w:val="00F64A87"/>
    <w:rPr>
      <w:rFonts w:eastAsia="Times New Roman" w:cs="Times New Roman"/>
      <w:b/>
      <w:szCs w:val="20"/>
      <w:lang w:val="en-US"/>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
    <w:name w:val="naslov1"/>
    <w:basedOn w:val="Odstavekseznama"/>
    <w:rsid w:val="00BF6EF6"/>
    <w:pPr>
      <w:numPr>
        <w:numId w:val="34"/>
      </w:numPr>
      <w:ind w:left="284" w:hanging="284"/>
    </w:pPr>
    <w:rPr>
      <w:b/>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rsid w:val="00646977"/>
    <w:rPr>
      <w:sz w:val="16"/>
      <w:szCs w:val="16"/>
    </w:rPr>
  </w:style>
  <w:style w:type="paragraph" w:styleId="Odstavekseznama">
    <w:name w:val="List Paragraph"/>
    <w:basedOn w:val="Navaden"/>
    <w:link w:val="OdstavekseznamaZnak"/>
    <w:uiPriority w:val="34"/>
    <w:qFormat/>
    <w:rsid w:val="00D71653"/>
    <w:pPr>
      <w:numPr>
        <w:numId w:val="35"/>
      </w:numPr>
      <w:ind w:left="284" w:hanging="284"/>
      <w:contextualSpacing/>
    </w:pPr>
    <w:rPr>
      <w:rFonts w:eastAsia="Times New Roman" w:cstheme="minorHAnsi"/>
      <w:bCs/>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34"/>
    <w:rsid w:val="00D71653"/>
    <w:rPr>
      <w:rFonts w:eastAsia="Times New Roman" w:cstheme="minorHAnsi"/>
      <w:bCs/>
      <w:lang w:eastAsia="sl-SI"/>
    </w:rPr>
  </w:style>
  <w:style w:type="paragraph" w:customStyle="1" w:styleId="Pripombabesedilo1">
    <w:name w:val="Pripomba – besedilo1"/>
    <w:basedOn w:val="Navaden"/>
    <w:next w:val="Pripombabesedilo"/>
    <w:link w:val="PripombabesediloZnak"/>
    <w:uiPriority w:val="99"/>
    <w:unhideWhenUsed/>
    <w:rsid w:val="00646977"/>
    <w:pPr>
      <w:spacing w:after="200"/>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pPr>
      <w:spacing w:after="200"/>
    </w:pPr>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unhideWhenUsed/>
    <w:rsid w:val="00646977"/>
    <w:rPr>
      <w:sz w:val="20"/>
      <w:szCs w:val="20"/>
    </w:rPr>
  </w:style>
  <w:style w:type="character" w:customStyle="1" w:styleId="PripombabesediloZnak1">
    <w:name w:val="Pripomba – besedilo Znak1"/>
    <w:basedOn w:val="Privzetapisavaodstavka"/>
    <w:link w:val="Pripombabesedilo"/>
    <w:uiPriority w:val="99"/>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Nerazreenaomemba3">
    <w:name w:val="Nerazrešena omemba3"/>
    <w:basedOn w:val="Privzetapisavaodstavka"/>
    <w:uiPriority w:val="99"/>
    <w:semiHidden/>
    <w:unhideWhenUsed/>
    <w:rsid w:val="00E22E77"/>
    <w:rPr>
      <w:color w:val="605E5C"/>
      <w:shd w:val="clear" w:color="auto" w:fill="E1DFDD"/>
    </w:rPr>
  </w:style>
  <w:style w:type="paragraph" w:styleId="NaslovTOC">
    <w:name w:val="TOC Heading"/>
    <w:basedOn w:val="Naslov10"/>
    <w:next w:val="Navaden"/>
    <w:uiPriority w:val="39"/>
    <w:unhideWhenUsed/>
    <w:qFormat/>
    <w:rsid w:val="00F8124F"/>
    <w:pPr>
      <w:keepLines/>
      <w:numPr>
        <w:numId w:val="0"/>
      </w:numPr>
      <w:spacing w:line="259" w:lineRule="auto"/>
      <w:outlineLvl w:val="9"/>
    </w:pPr>
    <w:rPr>
      <w:rFonts w:asciiTheme="majorHAnsi" w:eastAsiaTheme="majorEastAsia" w:hAnsiTheme="majorHAnsi" w:cstheme="majorBidi"/>
      <w:b w:val="0"/>
      <w:bCs w:val="0"/>
      <w:caps/>
      <w:color w:val="2F5496" w:themeColor="accent1" w:themeShade="BF"/>
      <w:sz w:val="32"/>
    </w:rPr>
  </w:style>
  <w:style w:type="paragraph" w:styleId="Kazalovsebine1">
    <w:name w:val="toc 1"/>
    <w:basedOn w:val="Navaden"/>
    <w:next w:val="Navaden"/>
    <w:autoRedefine/>
    <w:uiPriority w:val="39"/>
    <w:unhideWhenUsed/>
    <w:rsid w:val="00F8124F"/>
    <w:pPr>
      <w:spacing w:after="100"/>
    </w:pPr>
  </w:style>
  <w:style w:type="paragraph" w:styleId="Kazalovsebine3">
    <w:name w:val="toc 3"/>
    <w:basedOn w:val="Navaden"/>
    <w:next w:val="Navaden"/>
    <w:autoRedefine/>
    <w:uiPriority w:val="39"/>
    <w:unhideWhenUsed/>
    <w:rsid w:val="00F8124F"/>
    <w:pPr>
      <w:spacing w:after="100"/>
      <w:ind w:left="440"/>
    </w:pPr>
  </w:style>
  <w:style w:type="paragraph" w:customStyle="1" w:styleId="JBesedilo">
    <w:name w:val="J Besedilo"/>
    <w:basedOn w:val="Navaden"/>
    <w:link w:val="JBesediloZnak"/>
    <w:qFormat/>
    <w:rsid w:val="00B576B1"/>
  </w:style>
  <w:style w:type="character" w:customStyle="1" w:styleId="JBesediloZnak">
    <w:name w:val="J Besedilo Znak"/>
    <w:basedOn w:val="Privzetapisavaodstavka"/>
    <w:link w:val="JBesedilo"/>
    <w:rsid w:val="00B576B1"/>
  </w:style>
  <w:style w:type="paragraph" w:styleId="Revizija">
    <w:name w:val="Revision"/>
    <w:hidden/>
    <w:uiPriority w:val="99"/>
    <w:semiHidden/>
    <w:rsid w:val="00ED1BEB"/>
    <w:pPr>
      <w:spacing w:after="0" w:line="240" w:lineRule="auto"/>
    </w:pPr>
  </w:style>
  <w:style w:type="paragraph" w:customStyle="1" w:styleId="Naslovvelik">
    <w:name w:val="Naslov velik"/>
    <w:basedOn w:val="Navaden"/>
    <w:qFormat/>
    <w:rsid w:val="00F64A87"/>
    <w:pPr>
      <w:jc w:val="center"/>
    </w:pPr>
    <w:rPr>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2.xml><?xml version="1.0" encoding="utf-8"?>
<ds:datastoreItem xmlns:ds="http://schemas.openxmlformats.org/officeDocument/2006/customXml" ds:itemID="{7DDF7048-BE66-4752-ACB3-179E02CE7456}">
  <ds:schemaRefs>
    <ds:schemaRef ds:uri="http://schemas.microsoft.com/office/2006/metadata/properties"/>
    <ds:schemaRef ds:uri="http://schemas.microsoft.com/office/infopath/2007/PartnerControls"/>
    <ds:schemaRef ds:uri="0890a240-d73e-44b7-a217-7c7042ba17f3"/>
    <ds:schemaRef ds:uri="affdbb11-4366-4380-a192-74d2a9b258bc"/>
  </ds:schemaRefs>
</ds:datastoreItem>
</file>

<file path=customXml/itemProps3.xml><?xml version="1.0" encoding="utf-8"?>
<ds:datastoreItem xmlns:ds="http://schemas.openxmlformats.org/officeDocument/2006/customXml" ds:itemID="{0D898843-4F01-4786-AA98-5800670CCEB0}">
  <ds:schemaRefs>
    <ds:schemaRef ds:uri="http://schemas.openxmlformats.org/officeDocument/2006/bibliography"/>
  </ds:schemaRefs>
</ds:datastoreItem>
</file>

<file path=customXml/itemProps4.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1270</Words>
  <Characters>7242</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2</cp:revision>
  <cp:lastPrinted>2022-12-19T09:29:00Z</cp:lastPrinted>
  <dcterms:created xsi:type="dcterms:W3CDTF">2026-03-30T09:32:00Z</dcterms:created>
  <dcterms:modified xsi:type="dcterms:W3CDTF">2026-03-30T09:32:00Z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