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6CC24" w14:textId="105700FE" w:rsidR="00625240" w:rsidRDefault="00BC06B1">
      <w:pPr>
        <w:spacing w:after="10"/>
        <w:ind w:left="-5"/>
      </w:pPr>
      <w:r w:rsidRPr="00BC06B1">
        <w:t>OSNOVNA ŠOLA VIČ, ABRAMOVA 26, 1000 Ljubljana</w:t>
      </w:r>
      <w:r w:rsidR="00D016E7">
        <w:t xml:space="preserve">, matična številka: </w:t>
      </w:r>
    </w:p>
    <w:p w14:paraId="14F25FA4" w14:textId="744CDE09" w:rsidR="00625240" w:rsidRDefault="00D016E7">
      <w:pPr>
        <w:spacing w:after="10"/>
        <w:ind w:left="-5"/>
      </w:pPr>
      <w:r>
        <w:t xml:space="preserve">____________, davčna številka: ____________, ki jo zastopa ravnatelj </w:t>
      </w:r>
    </w:p>
    <w:p w14:paraId="314BD2E6" w14:textId="77777777" w:rsidR="00625240" w:rsidRDefault="00D016E7">
      <w:pPr>
        <w:spacing w:after="0" w:line="344" w:lineRule="auto"/>
        <w:ind w:left="-5" w:right="3134"/>
      </w:pPr>
      <w:r>
        <w:t>______________________________ (v nadaljnjem besedilu: naročnik) in</w:t>
      </w:r>
    </w:p>
    <w:p w14:paraId="44E67D7F" w14:textId="77777777" w:rsidR="00625240" w:rsidRDefault="00D016E7">
      <w:pPr>
        <w:spacing w:after="10"/>
        <w:ind w:left="-5"/>
      </w:pPr>
      <w:r>
        <w:t xml:space="preserve">____________________________________________________, naslov: </w:t>
      </w:r>
    </w:p>
    <w:p w14:paraId="596956F7" w14:textId="77777777" w:rsidR="00625240" w:rsidRDefault="00D016E7">
      <w:pPr>
        <w:ind w:left="-5"/>
      </w:pPr>
      <w:r>
        <w:t>________________________________________________, matična številka: ________________, ID za DDV/davčna številka: ____________________, ki ga zastopa ______________________________ (v nadaljnjem besedilu: dobavitelj)</w:t>
      </w:r>
    </w:p>
    <w:p w14:paraId="393A15CD" w14:textId="77777777" w:rsidR="00625240" w:rsidRDefault="00D016E7">
      <w:pPr>
        <w:spacing w:after="152" w:line="259" w:lineRule="auto"/>
        <w:ind w:left="22" w:right="3"/>
        <w:jc w:val="center"/>
      </w:pPr>
      <w:r>
        <w:t>skleneta naslednji</w:t>
      </w:r>
    </w:p>
    <w:p w14:paraId="04632BAC" w14:textId="16E883AA" w:rsidR="00625240" w:rsidRDefault="00D016E7">
      <w:pPr>
        <w:pStyle w:val="Heading1"/>
      </w:pPr>
      <w:r>
        <w:t>OKVIRNI SPORAZUM</w:t>
      </w:r>
      <w:r w:rsidR="004601FC">
        <w:t xml:space="preserve"> (VZOREC)</w:t>
      </w:r>
    </w:p>
    <w:p w14:paraId="6B8F22EC" w14:textId="77777777" w:rsidR="00625240" w:rsidRDefault="00D016E7">
      <w:pPr>
        <w:pStyle w:val="Heading2"/>
        <w:ind w:left="-5"/>
      </w:pPr>
      <w:r>
        <w:t>1. člen (Uvodne ugotovitve)</w:t>
      </w:r>
    </w:p>
    <w:p w14:paraId="6D3BB5D6" w14:textId="77777777" w:rsidR="00625240" w:rsidRDefault="00D016E7">
      <w:pPr>
        <w:numPr>
          <w:ilvl w:val="0"/>
          <w:numId w:val="1"/>
        </w:numPr>
      </w:pPr>
      <w:r>
        <w:t>Naročnik je izvedel javno naročilo »Sukcesivna dobava ekoloških in konvencionalnih živil« po odprtem postopku v skladu z Zakonom o javnem naročanju.</w:t>
      </w:r>
    </w:p>
    <w:p w14:paraId="26BBC78F" w14:textId="77777777" w:rsidR="00625240" w:rsidRDefault="00D016E7">
      <w:pPr>
        <w:numPr>
          <w:ilvl w:val="0"/>
          <w:numId w:val="1"/>
        </w:numPr>
      </w:pPr>
      <w:r>
        <w:t>Javno naročilo se izvaja s sklenitvijo okvirnih sporazumov po posameznih sklopih za obdobje od 1. 9. 2026 do 31. 8. 2029.</w:t>
      </w:r>
    </w:p>
    <w:p w14:paraId="0CE37352" w14:textId="77777777" w:rsidR="00625240" w:rsidRDefault="00D016E7">
      <w:pPr>
        <w:numPr>
          <w:ilvl w:val="0"/>
          <w:numId w:val="1"/>
        </w:numPr>
      </w:pPr>
      <w:r>
        <w:t>Naročnik je odločitev o oddaji javnega naročila sprejel po posameznih sklopih z odločitvijo št. ______________ z dne ______________.</w:t>
      </w:r>
    </w:p>
    <w:p w14:paraId="0CCBD760" w14:textId="77777777" w:rsidR="00625240" w:rsidRDefault="00D016E7">
      <w:pPr>
        <w:numPr>
          <w:ilvl w:val="0"/>
          <w:numId w:val="1"/>
        </w:numPr>
        <w:spacing w:after="233"/>
      </w:pPr>
      <w:r>
        <w:t>Dobavitelj je bil izbran kot eden izmed podpisnikov okvirnega sporazuma za sklop oziroma sklope, navedene v 3. členu tega okvirnega sporazuma.</w:t>
      </w:r>
    </w:p>
    <w:p w14:paraId="03123567" w14:textId="77777777" w:rsidR="00625240" w:rsidRDefault="00D016E7">
      <w:pPr>
        <w:pStyle w:val="Heading2"/>
        <w:ind w:left="-5"/>
      </w:pPr>
      <w:r>
        <w:t>2. člen (Predmet okvirnega sporazuma)</w:t>
      </w:r>
    </w:p>
    <w:p w14:paraId="6C975462" w14:textId="77777777" w:rsidR="00625240" w:rsidRDefault="00D016E7">
      <w:pPr>
        <w:numPr>
          <w:ilvl w:val="0"/>
          <w:numId w:val="2"/>
        </w:numPr>
      </w:pPr>
      <w:r>
        <w:t>Predmet tega okvirnega sporazuma je sukcesivna dobava ekoloških in konvencionalnih živil za potrebe naročnika.</w:t>
      </w:r>
    </w:p>
    <w:p w14:paraId="048D14A4" w14:textId="77777777" w:rsidR="00625240" w:rsidRDefault="00D016E7">
      <w:pPr>
        <w:numPr>
          <w:ilvl w:val="0"/>
          <w:numId w:val="2"/>
        </w:numPr>
      </w:pPr>
      <w:r>
        <w:t>Dobava obsega dobavo živil, prevoz do naročnika, razkladanje na lokaciji naročnika, ustrezno embalažo, zagotavljanje sledljivosti, predložitev zahtevanih dokazil, zamenjavo neustreznega blaga in vse druge stroške, ki so potrebni za pravilno izvedbo dobav.</w:t>
      </w:r>
    </w:p>
    <w:p w14:paraId="335D8450" w14:textId="77777777" w:rsidR="00625240" w:rsidRDefault="00D016E7">
      <w:pPr>
        <w:numPr>
          <w:ilvl w:val="0"/>
          <w:numId w:val="2"/>
        </w:numPr>
        <w:spacing w:after="233"/>
      </w:pPr>
      <w:r>
        <w:t>Natančen opis artiklov, okvirnih količin, enot mere, cen, certifikatov oziroma dokazil ter posebnih zahtev je določen v ponudbenem predračunu OBR-2, ki je sestavni del tega okvirnega sporazuma.</w:t>
      </w:r>
    </w:p>
    <w:p w14:paraId="25A9B566" w14:textId="77777777" w:rsidR="00625240" w:rsidRDefault="00D016E7">
      <w:pPr>
        <w:pStyle w:val="Heading2"/>
        <w:ind w:left="-5"/>
      </w:pPr>
      <w:r>
        <w:t>3. člen (Sklopi, vrednost in uvrstitev dobavitelja)</w:t>
      </w:r>
    </w:p>
    <w:p w14:paraId="7AA0D6B4" w14:textId="77777777" w:rsidR="00625240" w:rsidRDefault="00D016E7">
      <w:pPr>
        <w:numPr>
          <w:ilvl w:val="0"/>
          <w:numId w:val="3"/>
        </w:numPr>
        <w:spacing w:after="10"/>
        <w:ind w:hanging="311"/>
      </w:pPr>
      <w:r>
        <w:t>Ta okvirni sporazum se z dobaviteljem sklepa za naslednje sklope:</w:t>
      </w:r>
    </w:p>
    <w:tbl>
      <w:tblPr>
        <w:tblStyle w:val="TableGrid"/>
        <w:tblW w:w="9630" w:type="dxa"/>
        <w:tblInd w:w="0" w:type="dxa"/>
        <w:tblCellMar>
          <w:top w:w="14" w:type="dxa"/>
          <w:left w:w="109" w:type="dxa"/>
          <w:right w:w="115" w:type="dxa"/>
        </w:tblCellMar>
        <w:tblLook w:val="04A0" w:firstRow="1" w:lastRow="0" w:firstColumn="1" w:lastColumn="0" w:noHBand="0" w:noVBand="1"/>
      </w:tblPr>
      <w:tblGrid>
        <w:gridCol w:w="1604"/>
        <w:gridCol w:w="1604"/>
        <w:gridCol w:w="1606"/>
        <w:gridCol w:w="1606"/>
        <w:gridCol w:w="1604"/>
        <w:gridCol w:w="1606"/>
      </w:tblGrid>
      <w:tr w:rsidR="00625240" w14:paraId="796BD355" w14:textId="77777777">
        <w:trPr>
          <w:trHeight w:val="855"/>
        </w:trPr>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0759B0A1" w14:textId="77777777" w:rsidR="00625240" w:rsidRDefault="00D016E7">
            <w:pPr>
              <w:spacing w:after="0" w:line="259" w:lineRule="auto"/>
              <w:ind w:left="0" w:firstLine="0"/>
            </w:pPr>
            <w:r>
              <w:rPr>
                <w:b/>
                <w:sz w:val="20"/>
              </w:rPr>
              <w:t>Št. sklopa</w:t>
            </w:r>
          </w:p>
        </w:tc>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16D9C012" w14:textId="77777777" w:rsidR="00625240" w:rsidRDefault="00D016E7">
            <w:pPr>
              <w:spacing w:after="0" w:line="259" w:lineRule="auto"/>
              <w:ind w:left="1" w:firstLine="0"/>
            </w:pPr>
            <w:r>
              <w:rPr>
                <w:b/>
                <w:sz w:val="20"/>
              </w:rPr>
              <w:t>Naziv sklopa</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3AAA3321" w14:textId="77777777" w:rsidR="00625240" w:rsidRDefault="00D016E7">
            <w:pPr>
              <w:spacing w:after="0" w:line="238" w:lineRule="auto"/>
              <w:ind w:left="1" w:firstLine="0"/>
            </w:pPr>
            <w:r>
              <w:rPr>
                <w:b/>
                <w:sz w:val="20"/>
              </w:rPr>
              <w:t xml:space="preserve">Okvirna vrednost brez </w:t>
            </w:r>
          </w:p>
          <w:p w14:paraId="2E78427F" w14:textId="77777777" w:rsidR="00625240" w:rsidRDefault="00D016E7">
            <w:pPr>
              <w:spacing w:after="0" w:line="259" w:lineRule="auto"/>
              <w:ind w:left="1" w:firstLine="0"/>
            </w:pPr>
            <w:r>
              <w:rPr>
                <w:b/>
                <w:sz w:val="20"/>
              </w:rPr>
              <w:t>DDV</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569BBCE1" w14:textId="77777777" w:rsidR="00625240" w:rsidRDefault="00D016E7">
            <w:pPr>
              <w:spacing w:after="0" w:line="259" w:lineRule="auto"/>
              <w:ind w:left="1" w:firstLine="0"/>
            </w:pPr>
            <w:r>
              <w:rPr>
                <w:b/>
                <w:sz w:val="20"/>
              </w:rPr>
              <w:t>DDV</w:t>
            </w:r>
          </w:p>
        </w:tc>
        <w:tc>
          <w:tcPr>
            <w:tcW w:w="1604" w:type="dxa"/>
            <w:tcBorders>
              <w:top w:val="single" w:sz="4" w:space="0" w:color="000000"/>
              <w:left w:val="single" w:sz="4" w:space="0" w:color="000000"/>
              <w:bottom w:val="single" w:sz="4" w:space="0" w:color="000000"/>
              <w:right w:val="single" w:sz="4" w:space="0" w:color="000000"/>
            </w:tcBorders>
            <w:shd w:val="clear" w:color="auto" w:fill="D9EAF7"/>
          </w:tcPr>
          <w:p w14:paraId="2FA9ED2A" w14:textId="77777777" w:rsidR="00625240" w:rsidRDefault="00D016E7">
            <w:pPr>
              <w:spacing w:after="0" w:line="259" w:lineRule="auto"/>
              <w:ind w:left="0" w:firstLine="0"/>
            </w:pPr>
            <w:r>
              <w:rPr>
                <w:b/>
                <w:sz w:val="20"/>
              </w:rPr>
              <w:t>Okvirna vrednost z DDV</w:t>
            </w:r>
          </w:p>
        </w:tc>
        <w:tc>
          <w:tcPr>
            <w:tcW w:w="1606" w:type="dxa"/>
            <w:tcBorders>
              <w:top w:val="single" w:sz="4" w:space="0" w:color="000000"/>
              <w:left w:val="single" w:sz="4" w:space="0" w:color="000000"/>
              <w:bottom w:val="single" w:sz="4" w:space="0" w:color="000000"/>
              <w:right w:val="single" w:sz="4" w:space="0" w:color="000000"/>
            </w:tcBorders>
            <w:shd w:val="clear" w:color="auto" w:fill="D9EAF7"/>
          </w:tcPr>
          <w:p w14:paraId="24FC2D8A" w14:textId="77777777" w:rsidR="00625240" w:rsidRDefault="00D016E7">
            <w:pPr>
              <w:spacing w:after="0" w:line="259" w:lineRule="auto"/>
              <w:ind w:left="0" w:firstLine="0"/>
            </w:pPr>
            <w:r>
              <w:rPr>
                <w:b/>
                <w:sz w:val="20"/>
              </w:rPr>
              <w:t>Uvrstitev/delež naročil</w:t>
            </w:r>
          </w:p>
        </w:tc>
      </w:tr>
      <w:tr w:rsidR="00625240" w14:paraId="1A9188D4" w14:textId="77777777">
        <w:trPr>
          <w:trHeight w:val="398"/>
        </w:trPr>
        <w:tc>
          <w:tcPr>
            <w:tcW w:w="1604" w:type="dxa"/>
            <w:tcBorders>
              <w:top w:val="single" w:sz="4" w:space="0" w:color="000000"/>
              <w:left w:val="single" w:sz="4" w:space="0" w:color="000000"/>
              <w:bottom w:val="single" w:sz="4" w:space="0" w:color="000000"/>
              <w:right w:val="single" w:sz="4" w:space="0" w:color="000000"/>
            </w:tcBorders>
          </w:tcPr>
          <w:p w14:paraId="389759AB"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157BD4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E05238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6320BD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8FC868E"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AC2B473" w14:textId="77777777" w:rsidR="00625240" w:rsidRDefault="00625240">
            <w:pPr>
              <w:spacing w:after="160" w:line="259" w:lineRule="auto"/>
              <w:ind w:left="0" w:firstLine="0"/>
            </w:pPr>
          </w:p>
        </w:tc>
      </w:tr>
      <w:tr w:rsidR="00625240" w14:paraId="050168F1"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5C3AF9F7"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5D946779"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215278A2"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3EA9300"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0916510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82F2DEB" w14:textId="77777777" w:rsidR="00625240" w:rsidRDefault="00625240">
            <w:pPr>
              <w:spacing w:after="160" w:line="259" w:lineRule="auto"/>
              <w:ind w:left="0" w:firstLine="0"/>
            </w:pPr>
          </w:p>
        </w:tc>
      </w:tr>
      <w:tr w:rsidR="00625240" w14:paraId="77CA1224" w14:textId="77777777">
        <w:trPr>
          <w:trHeight w:val="396"/>
        </w:trPr>
        <w:tc>
          <w:tcPr>
            <w:tcW w:w="1604" w:type="dxa"/>
            <w:tcBorders>
              <w:top w:val="single" w:sz="4" w:space="0" w:color="000000"/>
              <w:left w:val="single" w:sz="4" w:space="0" w:color="000000"/>
              <w:bottom w:val="single" w:sz="4" w:space="0" w:color="000000"/>
              <w:right w:val="single" w:sz="4" w:space="0" w:color="000000"/>
            </w:tcBorders>
          </w:tcPr>
          <w:p w14:paraId="22238D7D"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48F7C721"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49F2B35"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949718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1947F9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8EF84E4" w14:textId="77777777" w:rsidR="00625240" w:rsidRDefault="00625240">
            <w:pPr>
              <w:spacing w:after="160" w:line="259" w:lineRule="auto"/>
              <w:ind w:left="0" w:firstLine="0"/>
            </w:pPr>
          </w:p>
        </w:tc>
      </w:tr>
      <w:tr w:rsidR="00625240" w14:paraId="7B5C8819"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1E26DDD3"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5418AD1C"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1B5F39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C4FFC8B"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33983BE9"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723F2432" w14:textId="77777777" w:rsidR="00625240" w:rsidRDefault="00625240">
            <w:pPr>
              <w:spacing w:after="160" w:line="259" w:lineRule="auto"/>
              <w:ind w:left="0" w:firstLine="0"/>
            </w:pPr>
          </w:p>
        </w:tc>
      </w:tr>
      <w:tr w:rsidR="00625240" w14:paraId="59DF69DE" w14:textId="77777777">
        <w:trPr>
          <w:trHeight w:val="396"/>
        </w:trPr>
        <w:tc>
          <w:tcPr>
            <w:tcW w:w="1604" w:type="dxa"/>
            <w:tcBorders>
              <w:top w:val="single" w:sz="4" w:space="0" w:color="000000"/>
              <w:left w:val="single" w:sz="4" w:space="0" w:color="000000"/>
              <w:bottom w:val="single" w:sz="4" w:space="0" w:color="000000"/>
              <w:right w:val="single" w:sz="4" w:space="0" w:color="000000"/>
            </w:tcBorders>
          </w:tcPr>
          <w:p w14:paraId="27DE23B1"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100BF37A"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5884F4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4957682F"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3944AECA"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1AF23B73" w14:textId="77777777" w:rsidR="00625240" w:rsidRDefault="00625240">
            <w:pPr>
              <w:spacing w:after="160" w:line="259" w:lineRule="auto"/>
              <w:ind w:left="0" w:firstLine="0"/>
            </w:pPr>
          </w:p>
        </w:tc>
      </w:tr>
      <w:tr w:rsidR="00625240" w14:paraId="2356AAD2" w14:textId="77777777">
        <w:trPr>
          <w:trHeight w:val="394"/>
        </w:trPr>
        <w:tc>
          <w:tcPr>
            <w:tcW w:w="1604" w:type="dxa"/>
            <w:tcBorders>
              <w:top w:val="single" w:sz="4" w:space="0" w:color="000000"/>
              <w:left w:val="single" w:sz="4" w:space="0" w:color="000000"/>
              <w:bottom w:val="single" w:sz="4" w:space="0" w:color="000000"/>
              <w:right w:val="single" w:sz="4" w:space="0" w:color="000000"/>
            </w:tcBorders>
          </w:tcPr>
          <w:p w14:paraId="6AED413D"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2AECA7F7"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53F46A4C"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629ECEF5" w14:textId="77777777" w:rsidR="00625240" w:rsidRDefault="00625240">
            <w:pPr>
              <w:spacing w:after="160" w:line="259" w:lineRule="auto"/>
              <w:ind w:left="0" w:firstLine="0"/>
            </w:pPr>
          </w:p>
        </w:tc>
        <w:tc>
          <w:tcPr>
            <w:tcW w:w="1604" w:type="dxa"/>
            <w:tcBorders>
              <w:top w:val="single" w:sz="4" w:space="0" w:color="000000"/>
              <w:left w:val="single" w:sz="4" w:space="0" w:color="000000"/>
              <w:bottom w:val="single" w:sz="4" w:space="0" w:color="000000"/>
              <w:right w:val="single" w:sz="4" w:space="0" w:color="000000"/>
            </w:tcBorders>
          </w:tcPr>
          <w:p w14:paraId="017675AF" w14:textId="77777777" w:rsidR="00625240" w:rsidRDefault="00625240">
            <w:pPr>
              <w:spacing w:after="160" w:line="259" w:lineRule="auto"/>
              <w:ind w:left="0" w:firstLine="0"/>
            </w:pPr>
          </w:p>
        </w:tc>
        <w:tc>
          <w:tcPr>
            <w:tcW w:w="1606" w:type="dxa"/>
            <w:tcBorders>
              <w:top w:val="single" w:sz="4" w:space="0" w:color="000000"/>
              <w:left w:val="single" w:sz="4" w:space="0" w:color="000000"/>
              <w:bottom w:val="single" w:sz="4" w:space="0" w:color="000000"/>
              <w:right w:val="single" w:sz="4" w:space="0" w:color="000000"/>
            </w:tcBorders>
          </w:tcPr>
          <w:p w14:paraId="388D6489" w14:textId="77777777" w:rsidR="00625240" w:rsidRDefault="00625240">
            <w:pPr>
              <w:spacing w:after="160" w:line="259" w:lineRule="auto"/>
              <w:ind w:left="0" w:firstLine="0"/>
            </w:pPr>
          </w:p>
        </w:tc>
      </w:tr>
    </w:tbl>
    <w:p w14:paraId="4EE4116E" w14:textId="77777777" w:rsidR="00625240" w:rsidRDefault="00D016E7">
      <w:pPr>
        <w:numPr>
          <w:ilvl w:val="0"/>
          <w:numId w:val="3"/>
        </w:numPr>
        <w:ind w:hanging="311"/>
      </w:pPr>
      <w:r>
        <w:t>Okvirne vrednosti iz prejšnjega odstavka ne predstavljajo zagotovljenega obsega naročil. Dejanska vrednost dobav je odvisna od dejanskih potreb naročnika.</w:t>
      </w:r>
    </w:p>
    <w:p w14:paraId="1E7D8C51" w14:textId="77777777" w:rsidR="00625240" w:rsidRDefault="00D016E7">
      <w:pPr>
        <w:numPr>
          <w:ilvl w:val="0"/>
          <w:numId w:val="3"/>
        </w:numPr>
        <w:spacing w:after="233"/>
        <w:ind w:hanging="311"/>
      </w:pPr>
      <w:r>
        <w:t>Če je za posamezni sklop sklenjen okvirni sporazum z več dobavitelji, se uvrstitev dobavitelja in okvirni delež naročil določita glede na odločitev o oddaji javnega naročila in pravila iz razpisne dokumentacije.</w:t>
      </w:r>
    </w:p>
    <w:p w14:paraId="517CD3B8" w14:textId="77777777" w:rsidR="00625240" w:rsidRDefault="00D016E7">
      <w:pPr>
        <w:pStyle w:val="Heading2"/>
        <w:ind w:left="-5"/>
      </w:pPr>
      <w:r>
        <w:t>4. člen (Sestavni deli okvirnega sporazuma)</w:t>
      </w:r>
    </w:p>
    <w:p w14:paraId="3CD320F2" w14:textId="77777777" w:rsidR="00625240" w:rsidRDefault="00D016E7">
      <w:pPr>
        <w:numPr>
          <w:ilvl w:val="0"/>
          <w:numId w:val="4"/>
        </w:numPr>
        <w:ind w:hanging="311"/>
      </w:pPr>
      <w:r>
        <w:t>Sestavni deli tega okvirnega sporazuma so:</w:t>
      </w:r>
    </w:p>
    <w:p w14:paraId="0AA3BB5C" w14:textId="77777777" w:rsidR="00625240" w:rsidRDefault="00D016E7">
      <w:pPr>
        <w:spacing w:after="25"/>
        <w:ind w:left="180"/>
      </w:pPr>
      <w:r>
        <w:t>· razpisna dokumentacija naročnika z vsemi objavljenimi pojasnili, dopolnitvami in spremembami,</w:t>
      </w:r>
    </w:p>
    <w:p w14:paraId="46576AEC" w14:textId="77777777" w:rsidR="00625240" w:rsidRDefault="00D016E7">
      <w:pPr>
        <w:spacing w:after="25"/>
        <w:ind w:left="180"/>
      </w:pPr>
      <w:r>
        <w:t>· ponudbena dokumentacija dobavitelja,</w:t>
      </w:r>
    </w:p>
    <w:p w14:paraId="22ADC9E9" w14:textId="77777777" w:rsidR="00625240" w:rsidRDefault="00D016E7">
      <w:pPr>
        <w:spacing w:after="25"/>
        <w:ind w:left="180"/>
      </w:pPr>
      <w:r>
        <w:t>· OBR-2 – ponudbeni predračun v Excelu,</w:t>
      </w:r>
    </w:p>
    <w:p w14:paraId="0027B1E3" w14:textId="77777777" w:rsidR="00625240" w:rsidRDefault="00D016E7">
      <w:pPr>
        <w:spacing w:after="23"/>
        <w:ind w:left="180" w:right="1441"/>
      </w:pPr>
      <w:r>
        <w:t>· predloženi certifikati in dokazila, če so bili zahtevani kot pogoj ali upoštevani pri merilih, · odločitev o oddaji javnega naročila, · ta okvirni sporazum.</w:t>
      </w:r>
    </w:p>
    <w:p w14:paraId="0DDFF476" w14:textId="77777777" w:rsidR="00625240" w:rsidRDefault="00D016E7">
      <w:pPr>
        <w:numPr>
          <w:ilvl w:val="0"/>
          <w:numId w:val="4"/>
        </w:numPr>
        <w:spacing w:after="233"/>
        <w:ind w:hanging="311"/>
      </w:pPr>
      <w:r>
        <w:t>V primeru neskladja med dokumenti se uporabljajo določila v naslednjem vrstnem redu: objavljena pojasnila in spremembe dokumentacije, razpisna dokumentacija, ta okvirni sporazum, ponudbeni predračun OBR-2, ponudbena dokumentacija dobavitelja. Ponudbena dokumentacija dobavitelja se uporablja le v delu, ki ni v nasprotju z dokumentacijo naročnika in tem okvirnim sporazumom.</w:t>
      </w:r>
    </w:p>
    <w:p w14:paraId="63B1FFAD" w14:textId="77777777" w:rsidR="00625240" w:rsidRDefault="00D016E7">
      <w:pPr>
        <w:pStyle w:val="Heading2"/>
        <w:ind w:left="-5"/>
      </w:pPr>
      <w:r>
        <w:t>5. člen (Trajanje okvirnega sporazuma)</w:t>
      </w:r>
    </w:p>
    <w:p w14:paraId="3EAA6985" w14:textId="77777777" w:rsidR="00625240" w:rsidRDefault="00D016E7">
      <w:pPr>
        <w:numPr>
          <w:ilvl w:val="0"/>
          <w:numId w:val="5"/>
        </w:numPr>
        <w:ind w:hanging="311"/>
      </w:pPr>
      <w:r>
        <w:t>Okvirni sporazum se sklene za obdobje od 1. 9. 2026 do 31. 8. 2029.</w:t>
      </w:r>
    </w:p>
    <w:p w14:paraId="2A9EDEEC" w14:textId="77777777" w:rsidR="00625240" w:rsidRDefault="00D016E7">
      <w:pPr>
        <w:numPr>
          <w:ilvl w:val="0"/>
          <w:numId w:val="5"/>
        </w:numPr>
        <w:ind w:hanging="311"/>
      </w:pPr>
      <w:r>
        <w:t>Okvirni sporazum začne veljati z dnem podpisa obeh pogodbenih strank, uporablja pa se za dobave od 1. 9. 2026 dalje oziroma od dneva, določenega v podpisanem okvirnem sporazumu, če je sporazum sklenjen pozneje.</w:t>
      </w:r>
    </w:p>
    <w:p w14:paraId="2BDAC1C7" w14:textId="77777777" w:rsidR="00625240" w:rsidRDefault="00D016E7">
      <w:pPr>
        <w:numPr>
          <w:ilvl w:val="0"/>
          <w:numId w:val="5"/>
        </w:numPr>
        <w:spacing w:after="233"/>
        <w:ind w:hanging="311"/>
      </w:pPr>
      <w:r>
        <w:t>Po izteku obdobja iz prvega odstavka tega člena okvirni sporazum preneha veljati, razen za obveznosti, ki so nastale pred iztekom in po svoji naravi trajajo tudi po prenehanju sporazuma.</w:t>
      </w:r>
    </w:p>
    <w:p w14:paraId="0248B20F" w14:textId="77777777" w:rsidR="00625240" w:rsidRDefault="00D016E7">
      <w:pPr>
        <w:pStyle w:val="Heading2"/>
        <w:ind w:left="-5"/>
      </w:pPr>
      <w:r>
        <w:t>6. člen (Okvirne količine in dejanske potrebe)</w:t>
      </w:r>
    </w:p>
    <w:p w14:paraId="39E396DB" w14:textId="77777777" w:rsidR="00625240" w:rsidRDefault="00D016E7">
      <w:pPr>
        <w:numPr>
          <w:ilvl w:val="0"/>
          <w:numId w:val="6"/>
        </w:numPr>
      </w:pPr>
      <w:r>
        <w:t>Količine, navedene v ponudbenem predračunu, so okvirne in predstavljajo oceno naročnika za obdobje trajanja okvirnega sporazuma.</w:t>
      </w:r>
    </w:p>
    <w:p w14:paraId="6B1F2C3F" w14:textId="77777777" w:rsidR="00625240" w:rsidRDefault="00D016E7">
      <w:pPr>
        <w:numPr>
          <w:ilvl w:val="0"/>
          <w:numId w:val="6"/>
        </w:numPr>
      </w:pPr>
      <w:r>
        <w:t>Naročnik bo naročal le tista živila in količine, ki jih bo dejansko potreboval. Naročnik ni zavezan naročiti celotnih okvirnih količin.</w:t>
      </w:r>
    </w:p>
    <w:p w14:paraId="25F151D1" w14:textId="77777777" w:rsidR="00625240" w:rsidRDefault="00D016E7">
      <w:pPr>
        <w:numPr>
          <w:ilvl w:val="0"/>
          <w:numId w:val="6"/>
        </w:numPr>
      </w:pPr>
      <w:r>
        <w:t>Naročnik lahko količine prilagaja dejanskim potrebam, številu učencev, jedilnikom, šolskemu koledarju, organizaciji prehrane, dietam, sezonskim posebnostim in drugim objektivnim okoliščinam.</w:t>
      </w:r>
    </w:p>
    <w:p w14:paraId="35DC8C2E" w14:textId="77777777" w:rsidR="00625240" w:rsidRDefault="00D016E7">
      <w:pPr>
        <w:numPr>
          <w:ilvl w:val="0"/>
          <w:numId w:val="6"/>
        </w:numPr>
        <w:spacing w:after="233"/>
      </w:pPr>
      <w:r>
        <w:t>Dobavitelj zaradi manjših ali večjih dejanskih količin ni upravičen do odškodnine, nadomestila ali drugega plačila.</w:t>
      </w:r>
    </w:p>
    <w:p w14:paraId="68FA7E99" w14:textId="77777777" w:rsidR="00625240" w:rsidRDefault="00D016E7">
      <w:pPr>
        <w:pStyle w:val="Heading2"/>
        <w:ind w:left="-5"/>
      </w:pPr>
      <w:r>
        <w:t>7. člen (Način izvajanja okvirnega sporazuma in naročanje med dobavitelji)</w:t>
      </w:r>
    </w:p>
    <w:p w14:paraId="6CD7B521" w14:textId="77777777" w:rsidR="00625240" w:rsidRDefault="00D016E7">
      <w:pPr>
        <w:numPr>
          <w:ilvl w:val="0"/>
          <w:numId w:val="7"/>
        </w:numPr>
      </w:pPr>
      <w:r>
        <w:t>Okvirni sporazum se izvaja brez ponovnega odpiranja konkurence, ker so pogoji za izvajanje dobav določeni v razpisni dokumentaciji, ponudbenem predračunu in tem okvirnem sporazumu.</w:t>
      </w:r>
    </w:p>
    <w:p w14:paraId="2A4CB55D" w14:textId="77777777" w:rsidR="00625240" w:rsidRDefault="00D016E7">
      <w:pPr>
        <w:numPr>
          <w:ilvl w:val="0"/>
          <w:numId w:val="7"/>
        </w:numPr>
      </w:pPr>
      <w:r>
        <w:t>Če je za posamezni sklop sklenjen okvirni sporazum s tremi dobavitelji, naročnik redna naročila praviloma oddaja po naslednjem okvirnem razmerju: prvo uvrščeni dobavitelj približno 50 %, drugo uvrščeni dobavitelj približno 30 % in tretje uvrščeni dobavitelj približno 20 % naročil.</w:t>
      </w:r>
    </w:p>
    <w:p w14:paraId="5BD68CB9" w14:textId="77777777" w:rsidR="00625240" w:rsidRDefault="00D016E7">
      <w:pPr>
        <w:numPr>
          <w:ilvl w:val="0"/>
          <w:numId w:val="7"/>
        </w:numPr>
      </w:pPr>
      <w:r>
        <w:lastRenderedPageBreak/>
        <w:t>Če je za posamezni sklop sklenjen okvirni sporazum z dvema dobaviteljema, naročnik redna naročila praviloma oddaja v razmerju približno 70 % prvo uvrščenemu in približno 30 % drugo uvrščenemu dobavitelju.</w:t>
      </w:r>
    </w:p>
    <w:p w14:paraId="50E16A2D" w14:textId="77777777" w:rsidR="00625240" w:rsidRDefault="00D016E7">
      <w:pPr>
        <w:numPr>
          <w:ilvl w:val="0"/>
          <w:numId w:val="7"/>
        </w:numPr>
      </w:pPr>
      <w:r>
        <w:t>Če je za posamezni sklop sklenjen okvirni sporazum z enim dobaviteljem, naročnik naroča pri tem dobavitelju.</w:t>
      </w:r>
    </w:p>
    <w:p w14:paraId="72B3196F" w14:textId="77777777" w:rsidR="00625240" w:rsidRDefault="00D016E7">
      <w:pPr>
        <w:numPr>
          <w:ilvl w:val="0"/>
          <w:numId w:val="7"/>
        </w:numPr>
      </w:pPr>
      <w:r>
        <w:t>Navedena razmerja so okvirna in ne predstavljajo zagotovljenega obsega naročil. Naročnik lahko od njih odstopi zaradi objektivnih razlogov, zlasti zaradi dejanskih potreb, sezonskosti, razpoložljivosti živil, nezmožnosti dobave, neustrezne kakovosti, utemeljenih reklamacij, zamud pri dobavi, nujnosti nemotenega izvajanja šolske prehrane, diet oziroma drugih prehranskih posebnosti.</w:t>
      </w:r>
    </w:p>
    <w:p w14:paraId="5BE3B667" w14:textId="77777777" w:rsidR="00625240" w:rsidRDefault="00D016E7">
      <w:pPr>
        <w:numPr>
          <w:ilvl w:val="0"/>
          <w:numId w:val="7"/>
        </w:numPr>
      </w:pPr>
      <w:r>
        <w:t>Če dobavitelj naročenega blaga ne more dobaviti, ga ne dobavi pravočasno ali dobavi neustrezno blago, lahko naročnik naročilo odda naslednjemu uvrščenemu dobavitelju v istem sklopu.</w:t>
      </w:r>
    </w:p>
    <w:p w14:paraId="49D969A8" w14:textId="77777777" w:rsidR="00625240" w:rsidRDefault="00D016E7">
      <w:pPr>
        <w:numPr>
          <w:ilvl w:val="0"/>
          <w:numId w:val="7"/>
        </w:numPr>
      </w:pPr>
      <w:r>
        <w:t>Če ima dobavitelj v obdobju treh mesecev tri ali več utemeljenih reklamacij ali dve ali več neupravičenih nedobav, lahko naročnik njegov delež naročil začasno zmanjša oziroma naroča pri naslednjem uvrščenem dobavitelju. O tem naročnik sestavi pisno evidenco.</w:t>
      </w:r>
    </w:p>
    <w:p w14:paraId="34B71C83" w14:textId="77777777" w:rsidR="00625240" w:rsidRDefault="00D016E7">
      <w:pPr>
        <w:numPr>
          <w:ilvl w:val="0"/>
          <w:numId w:val="7"/>
        </w:numPr>
        <w:spacing w:after="233"/>
      </w:pPr>
      <w:r>
        <w:t>Naročnik vodi evidenco naročil po sklopih in dobaviteljih. Odstopanja od okvirnih deležev se presojajo glede na celotno izvajanje posameznega sklopa in ob upoštevanju objektivnih razlogov.</w:t>
      </w:r>
    </w:p>
    <w:p w14:paraId="6FCD9631" w14:textId="77777777" w:rsidR="00625240" w:rsidRDefault="00D016E7">
      <w:pPr>
        <w:pStyle w:val="Heading2"/>
        <w:ind w:left="-5"/>
      </w:pPr>
      <w:r>
        <w:t>8. člen (Naročanje artiklov in omejitve sprememb)</w:t>
      </w:r>
    </w:p>
    <w:p w14:paraId="3D07D661" w14:textId="77777777" w:rsidR="00625240" w:rsidRDefault="00D016E7">
      <w:pPr>
        <w:numPr>
          <w:ilvl w:val="0"/>
          <w:numId w:val="8"/>
        </w:numPr>
      </w:pPr>
      <w:r>
        <w:t>Naročila na podlagi tega okvirnega sporazuma se nanašajo na artikle, določene v ponudbenem predračunu OBR-2 za posamezni sklop.</w:t>
      </w:r>
    </w:p>
    <w:p w14:paraId="70B81563" w14:textId="77777777" w:rsidR="00625240" w:rsidRDefault="00D016E7">
      <w:pPr>
        <w:numPr>
          <w:ilvl w:val="0"/>
          <w:numId w:val="8"/>
        </w:numPr>
      </w:pPr>
      <w:r>
        <w:t>Z naročili na podlagi tega okvirnega sporazuma se ne smejo bistveno spreminjati pogoji okvirnega sporazuma.</w:t>
      </w:r>
    </w:p>
    <w:p w14:paraId="6119621C" w14:textId="77777777" w:rsidR="00625240" w:rsidRDefault="00D016E7">
      <w:pPr>
        <w:numPr>
          <w:ilvl w:val="0"/>
          <w:numId w:val="8"/>
        </w:numPr>
      </w:pPr>
      <w:r>
        <w:t>Naročanje artiklov, ki niso vključeni v ponudbeni predračun OBR-2, po tem okvirnem sporazumu ni dopustno, razen če so izpolnjeni pogoji za dopustno spremembo okvirnega sporazuma v skladu z ZJN-3 in če sprememba ne spreminja splošne narave javnega naročila.</w:t>
      </w:r>
    </w:p>
    <w:p w14:paraId="25D5C2C9" w14:textId="77777777" w:rsidR="00625240" w:rsidRDefault="00D016E7">
      <w:pPr>
        <w:numPr>
          <w:ilvl w:val="0"/>
          <w:numId w:val="8"/>
        </w:numPr>
        <w:spacing w:after="233"/>
      </w:pPr>
      <w:r>
        <w:t>Če dobavitelj zaradi objektivnih razlogov ne more dobaviti ponujenega artikla, lahko naročnik izjemoma soglaša z nadomestnim artiklom, če je nadomestni artikel najmanj enakovreden, ustreza vsem tehničnim zahtevam, certifikatom oziroma shemam kakovosti, zaradi katerih je bil artikel izbran ali točkovan, in ne presega veljavne pogodbene cene, razen če je sprememba cene dopustna po tem sporazumu in ZJN-3.</w:t>
      </w:r>
    </w:p>
    <w:p w14:paraId="149E611B" w14:textId="77777777" w:rsidR="00625240" w:rsidRDefault="00D016E7">
      <w:pPr>
        <w:pStyle w:val="Heading2"/>
        <w:ind w:left="-5"/>
      </w:pPr>
      <w:r>
        <w:t>9. člen (Cene)</w:t>
      </w:r>
    </w:p>
    <w:p w14:paraId="1AFFF23F" w14:textId="77777777" w:rsidR="00625240" w:rsidRDefault="00D016E7">
      <w:pPr>
        <w:numPr>
          <w:ilvl w:val="0"/>
          <w:numId w:val="9"/>
        </w:numPr>
      </w:pPr>
      <w:r>
        <w:t>Pogodbene cene so cene iz ponudbenega predračuna OBR-2, kot jih je ponudil dobavitelj in so bile upoštevane pri oddaji javnega naročila.</w:t>
      </w:r>
    </w:p>
    <w:p w14:paraId="67FD1F85" w14:textId="77777777" w:rsidR="00625240" w:rsidRDefault="00D016E7">
      <w:pPr>
        <w:numPr>
          <w:ilvl w:val="0"/>
          <w:numId w:val="9"/>
        </w:numPr>
      </w:pPr>
      <w:r>
        <w:t>Cene vključujejo vse stroške dobavitelja, povezane z dobavo na lokacijo naročnika, zlasti stroške blaga, priprave, pakiranja, embalaže, transporta, razkladanja, vračila povratne embalaže, zamenjav, reklamacij, administracije, popustov in rabatov.</w:t>
      </w:r>
    </w:p>
    <w:p w14:paraId="74AF19D7" w14:textId="77777777" w:rsidR="00625240" w:rsidRDefault="00D016E7">
      <w:pPr>
        <w:numPr>
          <w:ilvl w:val="0"/>
          <w:numId w:val="9"/>
        </w:numPr>
      </w:pPr>
      <w:r>
        <w:t>Če dobavitelj v določenem obdobju ponuja blago po akcijskih ali drugih ugodnejših cenah od pogodbenih cen, mora naročniku za čas trajanja ugodnejše ponudbe omogočiti nakup po ugodnejših cenah.</w:t>
      </w:r>
    </w:p>
    <w:p w14:paraId="7C7F35DA" w14:textId="77777777" w:rsidR="00625240" w:rsidRDefault="00D016E7">
      <w:pPr>
        <w:numPr>
          <w:ilvl w:val="0"/>
          <w:numId w:val="9"/>
        </w:numPr>
        <w:spacing w:after="0" w:line="310" w:lineRule="auto"/>
      </w:pPr>
      <w:r>
        <w:t xml:space="preserve">Sprememba stopnje DDV se upošteva v skladu z veljavno zakonodajo, pri čemer se cena brez DDV ne spremeni, razen če je sprememba cene dopustna na podlagi tega sporazuma. </w:t>
      </w:r>
      <w:r>
        <w:rPr>
          <w:b/>
          <w:color w:val="1F4E79"/>
          <w:sz w:val="26"/>
        </w:rPr>
        <w:t>10. člen (Fiksnost in letna uskladitev cen)</w:t>
      </w:r>
    </w:p>
    <w:p w14:paraId="3741EA00" w14:textId="77777777" w:rsidR="00625240" w:rsidRDefault="00D016E7">
      <w:pPr>
        <w:numPr>
          <w:ilvl w:val="0"/>
          <w:numId w:val="10"/>
        </w:numPr>
        <w:ind w:hanging="311"/>
      </w:pPr>
      <w:r>
        <w:lastRenderedPageBreak/>
        <w:t>Cene so fiksne za prvo pogodbeno obdobje od 1. 9. 2026 do 31. 8. 2027.</w:t>
      </w:r>
    </w:p>
    <w:p w14:paraId="76BADAF0" w14:textId="77777777" w:rsidR="00625240" w:rsidRDefault="00D016E7">
      <w:pPr>
        <w:numPr>
          <w:ilvl w:val="0"/>
          <w:numId w:val="10"/>
        </w:numPr>
        <w:ind w:hanging="311"/>
      </w:pPr>
      <w:r>
        <w:t>Po poteku prvega pogodbenega obdobja se lahko cene uskladijo enkrat letno, in sicer z učinkom od 1. 9. 2027 in od 1. 9. 2028.</w:t>
      </w:r>
    </w:p>
    <w:p w14:paraId="796E1A53" w14:textId="77777777" w:rsidR="00625240" w:rsidRDefault="00D016E7">
      <w:pPr>
        <w:numPr>
          <w:ilvl w:val="0"/>
          <w:numId w:val="10"/>
        </w:numPr>
        <w:ind w:hanging="311"/>
      </w:pPr>
      <w:r>
        <w:t>Uskladitev cen se izvede samo na pisno zahtevo dobavitelja ali naročnika. Zahteva mora biti podana najpozneje 30 dni pred začetkom obdobja, za katero se zahteva uskladitev, razen če se pogodbeni stranki pisno dogovorita drugače.</w:t>
      </w:r>
    </w:p>
    <w:p w14:paraId="0FF4ED26" w14:textId="77777777" w:rsidR="00625240" w:rsidRDefault="00D016E7">
      <w:pPr>
        <w:numPr>
          <w:ilvl w:val="0"/>
          <w:numId w:val="10"/>
        </w:numPr>
        <w:ind w:hanging="311"/>
      </w:pPr>
      <w:r>
        <w:t>Osnova za uskladitev cen je javno objavljeni indeks cen življenjskih potrebščin za skupino »hrana in brezalkoholne pijače« oziroma drug ustrezen javno objavljen indeks, če je tak indeks za posamezni sklop določen v razpisni dokumentaciji ali v pojasnilu naročnika.</w:t>
      </w:r>
    </w:p>
    <w:p w14:paraId="423A7C2F" w14:textId="77777777" w:rsidR="00625240" w:rsidRDefault="00D016E7">
      <w:pPr>
        <w:numPr>
          <w:ilvl w:val="0"/>
          <w:numId w:val="10"/>
        </w:numPr>
        <w:ind w:hanging="311"/>
      </w:pPr>
      <w:r>
        <w:t>Če je sprememba indeksa izražena v odstotku, se nova cena izračuna po formuli: nova cena = veljavna cena × (1 + odstotek spremembe indeksa / 100). Če je indeks objavljen kot koeficient, se nova cena izračuna po formuli: nova cena = veljavna cena × koeficient spremembe indeksa.</w:t>
      </w:r>
    </w:p>
    <w:p w14:paraId="58BAE573" w14:textId="77777777" w:rsidR="00625240" w:rsidRDefault="00D016E7">
      <w:pPr>
        <w:numPr>
          <w:ilvl w:val="0"/>
          <w:numId w:val="10"/>
        </w:numPr>
        <w:ind w:hanging="311"/>
      </w:pPr>
      <w:r>
        <w:t>Pri uskladitvi se upošteva sprememba indeksa v zadnjih 12 mesecih pred uskladitvijo. Če je sprememba indeksa negativna, se cene znižajo.</w:t>
      </w:r>
    </w:p>
    <w:p w14:paraId="15014678" w14:textId="77777777" w:rsidR="00625240" w:rsidRDefault="00D016E7">
      <w:pPr>
        <w:numPr>
          <w:ilvl w:val="0"/>
          <w:numId w:val="10"/>
        </w:numPr>
        <w:ind w:hanging="311"/>
      </w:pPr>
      <w:r>
        <w:t>Uskladitev cen ne sme pomeniti spremembe narave okvirnega sporazuma. Dobavitelj ni upravičen do enostranske spremembe cen.</w:t>
      </w:r>
    </w:p>
    <w:p w14:paraId="6CF92D54" w14:textId="77777777" w:rsidR="00625240" w:rsidRDefault="00D016E7">
      <w:pPr>
        <w:numPr>
          <w:ilvl w:val="0"/>
          <w:numId w:val="10"/>
        </w:numPr>
        <w:spacing w:after="233"/>
        <w:ind w:hanging="311"/>
      </w:pPr>
      <w:r>
        <w:t>Izredne spremembe cen so dopustne samo v primerih in pod pogoji, ki jih dopušča ZJN-3, če so izpolnjeni zakonski pogoji in če sprememba ne pomeni nedopustne spremembe okvirnega sporazuma.</w:t>
      </w:r>
    </w:p>
    <w:p w14:paraId="2E4CD126" w14:textId="77777777" w:rsidR="00625240" w:rsidRDefault="00D016E7">
      <w:pPr>
        <w:pStyle w:val="Heading2"/>
        <w:ind w:left="-5"/>
      </w:pPr>
      <w:r>
        <w:t>11. člen (Naročanje, dobava in prevzem)</w:t>
      </w:r>
    </w:p>
    <w:p w14:paraId="54006C5B" w14:textId="77777777" w:rsidR="00625240" w:rsidRDefault="00D016E7">
      <w:pPr>
        <w:ind w:left="-5" w:right="102"/>
      </w:pPr>
      <w:r>
        <w:t>(1) Naročnik bo živila naročal sukcesivno, praviloma po elektronski pošti, telefonu, informacijskem sistemu ali na drug običajen način, dogovorjen z dobaviteljem. (2) Dobavitelj mora naročilo potrditi, če naročnik to zahteva.</w:t>
      </w:r>
    </w:p>
    <w:p w14:paraId="2F49B8D3" w14:textId="6E2D8C25" w:rsidR="00625240" w:rsidRDefault="00D016E7">
      <w:pPr>
        <w:numPr>
          <w:ilvl w:val="0"/>
          <w:numId w:val="11"/>
        </w:numPr>
      </w:pPr>
      <w:r>
        <w:t xml:space="preserve">Dobave se izvajajo na naslov naročnika, </w:t>
      </w:r>
      <w:r w:rsidR="00BC06B1" w:rsidRPr="00BC06B1">
        <w:t>OSNOVNA ŠOLA VIČ, ABRAMOVA 26, 1000 Ljubljana</w:t>
      </w:r>
      <w:r>
        <w:t>, oziroma na drugo lokacijo, ki jo naročnik navede v naročilu.</w:t>
      </w:r>
    </w:p>
    <w:p w14:paraId="3A44415B" w14:textId="77777777" w:rsidR="00625240" w:rsidRDefault="00D016E7">
      <w:pPr>
        <w:numPr>
          <w:ilvl w:val="0"/>
          <w:numId w:val="11"/>
        </w:numPr>
      </w:pPr>
      <w:r>
        <w:t>Dobave se praviloma izvajajo v delovnih dneh in urah, ki jih določi naročnik. Za posamezne vrste živil lahko naročnik določi posebne termine dobave, zlasti za dnevne dobave kruha, pekovskega peciva, svežega mesa, mleka, sadja, zelenjave ali drugih hitro pokvarljivih živil.</w:t>
      </w:r>
    </w:p>
    <w:p w14:paraId="678C1D91" w14:textId="77777777" w:rsidR="00625240" w:rsidRDefault="00D016E7">
      <w:pPr>
        <w:numPr>
          <w:ilvl w:val="0"/>
          <w:numId w:val="11"/>
        </w:numPr>
      </w:pPr>
      <w:r>
        <w:t>Dobavitelj mora dobavljeno blago razložiti na dogovorjenem mestu pri naročniku, praviloma do kuhinje oziroma skladišča, če je tako dogovorjeno z naročnikom.</w:t>
      </w:r>
    </w:p>
    <w:p w14:paraId="055737E5" w14:textId="77777777" w:rsidR="00625240" w:rsidRDefault="00D016E7">
      <w:pPr>
        <w:numPr>
          <w:ilvl w:val="0"/>
          <w:numId w:val="11"/>
        </w:numPr>
        <w:spacing w:after="233"/>
      </w:pPr>
      <w:r>
        <w:t>Naročnik opravi količinski in kakovostni prevzem v obsegu, ki je glede na naravo dobave mogoč ob prevzemu. Če pomanjkljivosti ni mogoče ugotoviti ob prevzemu, jih lahko naročnik reklamira naknadno, takoj ko jih ugotovi.</w:t>
      </w:r>
    </w:p>
    <w:p w14:paraId="7E07F519" w14:textId="77777777" w:rsidR="00625240" w:rsidRDefault="00D016E7">
      <w:pPr>
        <w:pStyle w:val="Heading2"/>
        <w:ind w:left="-5"/>
      </w:pPr>
      <w:r>
        <w:t>12. člen (Dobavnice in spremljajoča dokumentacija)</w:t>
      </w:r>
    </w:p>
    <w:p w14:paraId="1252C708" w14:textId="77777777" w:rsidR="00625240" w:rsidRDefault="00D016E7">
      <w:pPr>
        <w:numPr>
          <w:ilvl w:val="0"/>
          <w:numId w:val="12"/>
        </w:numPr>
        <w:ind w:hanging="311"/>
      </w:pPr>
      <w:r>
        <w:t>Dobavitelj mora ob dobavi predložiti dobavnico oziroma drugo ustrezno spremljajočo dokumentacijo.</w:t>
      </w:r>
    </w:p>
    <w:p w14:paraId="0CAA36A1" w14:textId="77777777" w:rsidR="00625240" w:rsidRDefault="00D016E7">
      <w:pPr>
        <w:numPr>
          <w:ilvl w:val="0"/>
          <w:numId w:val="12"/>
        </w:numPr>
        <w:ind w:hanging="311"/>
      </w:pPr>
      <w:r>
        <w:t>Iz dobavnice mora biti razvidno najmanj: dobavitelj, naročnik, datum dobave, naziv dobavljenega živila, količina, enota mere, cena, če je tako dogovorjeno, serija oziroma lot, kadar je to glede na živilo zahtevano ali običajno, status ekološkega živila oziroma živila iz sheme kakovosti, kadar je relevantno, in drugi podatki, potrebni za preverjanje dobave.</w:t>
      </w:r>
    </w:p>
    <w:p w14:paraId="78FE8538" w14:textId="77777777" w:rsidR="00625240" w:rsidRDefault="00D016E7">
      <w:pPr>
        <w:numPr>
          <w:ilvl w:val="0"/>
          <w:numId w:val="12"/>
        </w:numPr>
        <w:ind w:hanging="311"/>
      </w:pPr>
      <w:r>
        <w:t>Pri artiklih živalskega izvora mora biti na dobavnici, deklaraciji ali drugi spremljajoči dokumentaciji razviden izvor oziroma poreklo živila, kadar je to zahtevano s predpisi ali dokumentacijo naročnika.</w:t>
      </w:r>
    </w:p>
    <w:p w14:paraId="5749A12A" w14:textId="77777777" w:rsidR="00625240" w:rsidRDefault="00D016E7">
      <w:pPr>
        <w:numPr>
          <w:ilvl w:val="0"/>
          <w:numId w:val="12"/>
        </w:numPr>
        <w:ind w:hanging="311"/>
      </w:pPr>
      <w:r>
        <w:lastRenderedPageBreak/>
        <w:t>Dobavnice in računi morajo omogočati spremljanje dobav po sklopih, artiklih in kategorijah živil, zlasti pri ekoloških živilih in živilih iz shem kakovosti.</w:t>
      </w:r>
    </w:p>
    <w:p w14:paraId="3EB8B0C8" w14:textId="77777777" w:rsidR="00625240" w:rsidRDefault="00D016E7">
      <w:pPr>
        <w:pStyle w:val="Heading2"/>
        <w:ind w:left="-5"/>
      </w:pPr>
      <w:r>
        <w:t>13. člen (Kakovost, varnost živil in splošne obveznosti dobavitelja)</w:t>
      </w:r>
    </w:p>
    <w:p w14:paraId="4E62D168" w14:textId="77777777" w:rsidR="00625240" w:rsidRDefault="00D016E7">
      <w:pPr>
        <w:numPr>
          <w:ilvl w:val="0"/>
          <w:numId w:val="13"/>
        </w:numPr>
        <w:ind w:hanging="311"/>
      </w:pPr>
      <w:r>
        <w:t>Dobavitelj mora dobavljati zdravstveno ustrezna, varna, kakovostna in pravilno označena živila, skladna z veljavnimi predpisi Republike Slovenije in Evropske unije, razpisno dokumentacijo, ponudbenim predračunom in naročili naročnika.</w:t>
      </w:r>
    </w:p>
    <w:p w14:paraId="40085A13" w14:textId="77777777" w:rsidR="00625240" w:rsidRDefault="00D016E7">
      <w:pPr>
        <w:numPr>
          <w:ilvl w:val="0"/>
          <w:numId w:val="13"/>
        </w:numPr>
        <w:ind w:hanging="311"/>
      </w:pPr>
      <w:r>
        <w:t>Dobavitelj mora zagotavljati ustrezno embalažo, deklaracije, sledljivost, skladiščenje, transport in temperaturne režime.</w:t>
      </w:r>
    </w:p>
    <w:p w14:paraId="1B7455D5" w14:textId="77777777" w:rsidR="00625240" w:rsidRDefault="00D016E7">
      <w:pPr>
        <w:numPr>
          <w:ilvl w:val="0"/>
          <w:numId w:val="13"/>
        </w:numPr>
        <w:ind w:hanging="311"/>
      </w:pPr>
      <w:r>
        <w:t>Dobavitelj mora zagotavljati ravnanje z živili skladno s HACCP oziroma enakovrednimi zahtevami.</w:t>
      </w:r>
    </w:p>
    <w:p w14:paraId="590D986E" w14:textId="77777777" w:rsidR="00625240" w:rsidRDefault="00D016E7">
      <w:pPr>
        <w:numPr>
          <w:ilvl w:val="0"/>
          <w:numId w:val="13"/>
        </w:numPr>
        <w:ind w:hanging="311"/>
      </w:pPr>
      <w:r>
        <w:t>Vsa živila morajo imeti ustrezne deklaracije in označbe. Pri živilih, pri katerih je zahtevana posebna označba, poreklo, certifikat ali shema kakovosti, mora biti to razvidno iz deklaracije, certifikata, dobavnice ali drugega ustreznega dokazila.</w:t>
      </w:r>
    </w:p>
    <w:p w14:paraId="799D9BCF" w14:textId="77777777" w:rsidR="00625240" w:rsidRDefault="00D016E7">
      <w:pPr>
        <w:numPr>
          <w:ilvl w:val="0"/>
          <w:numId w:val="13"/>
        </w:numPr>
        <w:ind w:hanging="311"/>
      </w:pPr>
      <w:r>
        <w:t>Ob dobavi mora biti rok uporabnosti dobavljenih artiklov praviloma daljši od dveh tretjin celotnega roka uporabnosti posameznega izdelka, razen če to glede na naravo živila ni smiselno ali je v ponudbenem predračunu oziroma naročilu določeno drugače.</w:t>
      </w:r>
    </w:p>
    <w:p w14:paraId="2E6F4AF6" w14:textId="77777777" w:rsidR="00625240" w:rsidRDefault="00D016E7">
      <w:pPr>
        <w:numPr>
          <w:ilvl w:val="0"/>
          <w:numId w:val="13"/>
        </w:numPr>
        <w:spacing w:after="233"/>
        <w:ind w:hanging="311"/>
      </w:pPr>
      <w:r>
        <w:t>Dobavitelj mora zagotavljati pravilne in popolne informacije o alergenih ter drugih sestavinah, ki so pomembne za varno uporabo živil v šolski prehrani.</w:t>
      </w:r>
    </w:p>
    <w:p w14:paraId="7E9B9575" w14:textId="77777777" w:rsidR="00625240" w:rsidRDefault="00D016E7">
      <w:pPr>
        <w:pStyle w:val="Heading2"/>
        <w:ind w:left="-5"/>
      </w:pPr>
      <w:r>
        <w:t>14. člen (Ekološka živila, sheme kakovosti in certifikati)</w:t>
      </w:r>
    </w:p>
    <w:p w14:paraId="31C19E65" w14:textId="77777777" w:rsidR="00625240" w:rsidRDefault="00D016E7">
      <w:pPr>
        <w:numPr>
          <w:ilvl w:val="0"/>
          <w:numId w:val="14"/>
        </w:numPr>
      </w:pPr>
      <w:r>
        <w:t>Živila, ki so v ponudbenem predračunu označena kot ekološka, morajo biti pridelana, predelana, distribuirana in označena skladno z veljavno zakonodajo o ekološki pridelavi in označevanju ekoloških proizvodov, zlasti Uredbo (EU) 2018/848 in nacionalnimi izvedbenimi predpisi.</w:t>
      </w:r>
    </w:p>
    <w:p w14:paraId="6BE649F4" w14:textId="77777777" w:rsidR="00625240" w:rsidRDefault="00D016E7">
      <w:pPr>
        <w:numPr>
          <w:ilvl w:val="0"/>
          <w:numId w:val="14"/>
        </w:numPr>
      </w:pPr>
      <w:r>
        <w:t>Dobavitelj mora za ekološka živila in živila iz shem kakovosti predložiti ustrezna veljavna dokazila oziroma certifikate, kadar so zahtevani kot tehnični pogoj ali kadar so bili upoštevani pri merilu varnost in kakovost živil.</w:t>
      </w:r>
    </w:p>
    <w:p w14:paraId="7CAFF77E" w14:textId="77777777" w:rsidR="00625240" w:rsidRDefault="00D016E7">
      <w:pPr>
        <w:numPr>
          <w:ilvl w:val="0"/>
          <w:numId w:val="14"/>
        </w:numPr>
      </w:pPr>
      <w:r>
        <w:t>Če je dobavitelj pri ocenjevanju pridobil točke zaradi certifikata oziroma sheme kakovosti, mora v času izvajanja okvirnega sporazuma dobavljati živilo, ki izpolnjuje pogoje, zaradi katerih so bile točke priznane, razen če naročnik izrecno soglaša z nadomestnim živilom, ki je najmanj enakovredno.</w:t>
      </w:r>
    </w:p>
    <w:p w14:paraId="05B6A5AC" w14:textId="77777777" w:rsidR="00625240" w:rsidRDefault="00D016E7">
      <w:pPr>
        <w:numPr>
          <w:ilvl w:val="0"/>
          <w:numId w:val="14"/>
        </w:numPr>
      </w:pPr>
      <w:r>
        <w:t>Če dobavitelj dobavi živilo, ki je bilo ponujeno ali naročeno kot ekološko oziroma kot živilo iz sheme kakovosti, vendar tega ob dobavi ne more izkazati, lahko naročnik tako živilo zavrne oziroma ga obravnava kot neskladno dobavo.</w:t>
      </w:r>
    </w:p>
    <w:p w14:paraId="4AFE6591" w14:textId="77777777" w:rsidR="00625240" w:rsidRDefault="00D016E7">
      <w:pPr>
        <w:numPr>
          <w:ilvl w:val="0"/>
          <w:numId w:val="14"/>
        </w:numPr>
        <w:spacing w:after="233"/>
      </w:pPr>
      <w:r>
        <w:t>Naročnik lahko kadar koli med izvajanjem okvirnega sporazuma zahteva kopijo veljavnega certifikata, dokazilo o poreklu, dokazilo o ekološkem statusu, dokazilo o shemi kakovosti, izjavo proizvajalca, laboratorijski izvid, dokazilo o ustreznosti transporta, dokazilo o temperaturi ali drugo dokazilo, potrebno za preverjanje skladnosti dobave.</w:t>
      </w:r>
    </w:p>
    <w:p w14:paraId="1C8B3A5A" w14:textId="77777777" w:rsidR="00625240" w:rsidRDefault="00D016E7">
      <w:pPr>
        <w:pStyle w:val="Heading2"/>
        <w:ind w:left="-5"/>
      </w:pPr>
      <w:r>
        <w:t>15. člen (Zeleno javno naročanje)</w:t>
      </w:r>
    </w:p>
    <w:p w14:paraId="244A5DE6" w14:textId="77777777" w:rsidR="00625240" w:rsidRDefault="00D016E7">
      <w:pPr>
        <w:numPr>
          <w:ilvl w:val="0"/>
          <w:numId w:val="15"/>
        </w:numPr>
      </w:pPr>
      <w:r>
        <w:t>Dobavitelj mora pri izvajanju okvirnega sporazuma sodelovati z naročnikom pri izpolnjevanju ciljev zelenega javnega naročanja za živila.</w:t>
      </w:r>
    </w:p>
    <w:p w14:paraId="5400F3CE" w14:textId="77777777" w:rsidR="00625240" w:rsidRDefault="00D016E7">
      <w:pPr>
        <w:numPr>
          <w:ilvl w:val="0"/>
          <w:numId w:val="15"/>
        </w:numPr>
      </w:pPr>
      <w:r>
        <w:t>Dobavitelj mora naročniku na zahtevo predložiti podatke in dokazila, potrebna za spremljanje realizacije zelenega javnega naročanja, zlasti podatke o količini dobavljenih živil v kilogramih, statusu ekološkega živila in statusu živila iz sheme kakovosti.</w:t>
      </w:r>
    </w:p>
    <w:p w14:paraId="439608F7" w14:textId="77777777" w:rsidR="00625240" w:rsidRDefault="00D016E7">
      <w:pPr>
        <w:numPr>
          <w:ilvl w:val="0"/>
          <w:numId w:val="15"/>
        </w:numPr>
      </w:pPr>
      <w:r>
        <w:lastRenderedPageBreak/>
        <w:t>Dobavnice oziroma druga spremljajoča dokumentacija morajo omogočati preverjanje, ali je bilo dobavljeno živilo ekološko oziroma iz sheme kakovosti, kadar je bilo tako naročeno ali ponujeno.</w:t>
      </w:r>
    </w:p>
    <w:p w14:paraId="6DE2D17B" w14:textId="77777777" w:rsidR="00625240" w:rsidRDefault="00D016E7">
      <w:pPr>
        <w:numPr>
          <w:ilvl w:val="0"/>
          <w:numId w:val="15"/>
        </w:numPr>
      </w:pPr>
      <w:r>
        <w:t>Če se ugotovi, da dobavljeno živilo ne ustreza ponujenemu, certificiranemu ali naročenemu živilu, se to šteje kot neskladna dobava.</w:t>
      </w:r>
    </w:p>
    <w:p w14:paraId="318B4F26" w14:textId="77777777" w:rsidR="00625240" w:rsidRDefault="00D016E7">
      <w:pPr>
        <w:pStyle w:val="Heading2"/>
        <w:ind w:left="-5"/>
      </w:pPr>
      <w:r>
        <w:t>16. člen (Reklamacije, zavrnitev blaga in nadomestna dobava)</w:t>
      </w:r>
    </w:p>
    <w:p w14:paraId="48683B32" w14:textId="77777777" w:rsidR="00625240" w:rsidRDefault="00D016E7">
      <w:pPr>
        <w:numPr>
          <w:ilvl w:val="0"/>
          <w:numId w:val="16"/>
        </w:numPr>
      </w:pPr>
      <w:r>
        <w:t>Naročnik lahko zavrne dobavljeno blago, če ni naročeno, ni skladno s ponudbo, ponudbenim predračunom ali tehničnimi zahtevami, nima ustrezne deklaracije ali zahtevanega certifikata, ni ustrezno označeno ali pakirano, ima poškodovano ali neustrezno embalažo, ne izpolnjuje temperaturnih režimov, ima prekratek rok uporabnosti, je senzorično neustrezno, zdravstveno ali higiensko sporno, ni dobavljeno pravočasno, količinsko ne ustreza naročilu ali iz drugih razlogov ne ustreza zahtevam naročnika oziroma veljavnim predpisom.</w:t>
      </w:r>
    </w:p>
    <w:p w14:paraId="61B3D78F" w14:textId="77777777" w:rsidR="00625240" w:rsidRDefault="00D016E7">
      <w:pPr>
        <w:numPr>
          <w:ilvl w:val="0"/>
          <w:numId w:val="16"/>
        </w:numPr>
      </w:pPr>
      <w:r>
        <w:t>Dobavitelj mora neustrezno blago zamenjati takoj oziroma v roku, ki ga določi naročnik glede na naravo živila in potrebe prehrane. Pri živilih, ki so potrebna za tekočo pripravo obrokov, mora zamenjavo zagotoviti nemudoma oziroma tako, da ni ogroženo izvajanje prehrane.</w:t>
      </w:r>
    </w:p>
    <w:p w14:paraId="4B618674" w14:textId="77777777" w:rsidR="00625240" w:rsidRDefault="00D016E7">
      <w:pPr>
        <w:numPr>
          <w:ilvl w:val="0"/>
          <w:numId w:val="16"/>
        </w:numPr>
      </w:pPr>
      <w:r>
        <w:t>Naročnik lahko o reklamaciji sestavi zapisnik oziroma drugo pisno evidenco. Dobavitelj lahko opravi ogled reklamiranega blaga, če to ne ovira nemotene priprave obrokov in če je glede na naravo reklamacije mogoče.</w:t>
      </w:r>
    </w:p>
    <w:p w14:paraId="776FF37E" w14:textId="77777777" w:rsidR="00625240" w:rsidRDefault="00D016E7">
      <w:pPr>
        <w:numPr>
          <w:ilvl w:val="0"/>
          <w:numId w:val="16"/>
        </w:numPr>
      </w:pPr>
      <w:r>
        <w:t>Pri mesečnem obračunu mora dobavitelj odšteti vrednost reklamiranega oziroma zavrnjenega blaga, ki ni bilo ustrezno nadomeščeno, in jo na računu ali dobropisu ustrezno izkazati.</w:t>
      </w:r>
    </w:p>
    <w:p w14:paraId="1CDD236F" w14:textId="77777777" w:rsidR="00625240" w:rsidRDefault="00D016E7">
      <w:pPr>
        <w:numPr>
          <w:ilvl w:val="0"/>
          <w:numId w:val="16"/>
        </w:numPr>
        <w:spacing w:after="233"/>
      </w:pPr>
      <w:r>
        <w:t>Če dobavitelj ne zagotovi pravočasne zamenjave, lahko naročnik blago naroči pri drugem podpisniku okvirnega sporazuma ali pri drugem dobavitelju, če je to nujno potrebno za nemoteno izvajanje prehrane. Morebitna razlika v ceni in stroški nadomestnega naročila bremenijo dobavitelja, če je do nadomestnega naročila prišlo iz razlogov na njegovi strani.</w:t>
      </w:r>
    </w:p>
    <w:p w14:paraId="6AA51A23" w14:textId="77777777" w:rsidR="00625240" w:rsidRDefault="00D016E7">
      <w:pPr>
        <w:pStyle w:val="Heading2"/>
        <w:ind w:left="-5"/>
      </w:pPr>
      <w:r>
        <w:t>17. člen (Računi in plačilni rok)</w:t>
      </w:r>
    </w:p>
    <w:p w14:paraId="5AE88F20" w14:textId="77777777" w:rsidR="00625240" w:rsidRDefault="00D016E7">
      <w:pPr>
        <w:numPr>
          <w:ilvl w:val="0"/>
          <w:numId w:val="17"/>
        </w:numPr>
        <w:ind w:hanging="311"/>
      </w:pPr>
      <w:r>
        <w:t>Dobavitelj izstavi zbirni račun za dobave v preteklem mesecu praviloma do 5. dne v mesecu za pretekli mesec, razen če se pogodbeni stranki dogovorita drugače.</w:t>
      </w:r>
    </w:p>
    <w:p w14:paraId="26C7935F" w14:textId="77777777" w:rsidR="00625240" w:rsidRDefault="00D016E7">
      <w:pPr>
        <w:numPr>
          <w:ilvl w:val="0"/>
          <w:numId w:val="17"/>
        </w:numPr>
        <w:ind w:hanging="311"/>
      </w:pPr>
      <w:r>
        <w:t>Račun mora biti razčlenjen po posameznih sklopih oziroma mora omogočati preverjanje dobav po posameznih sklopih, artiklih in dobavnicah.</w:t>
      </w:r>
    </w:p>
    <w:p w14:paraId="516D67B2" w14:textId="77777777" w:rsidR="00625240" w:rsidRDefault="00D016E7">
      <w:pPr>
        <w:numPr>
          <w:ilvl w:val="0"/>
          <w:numId w:val="17"/>
        </w:numPr>
        <w:ind w:hanging="311"/>
      </w:pPr>
      <w:r>
        <w:t>Dobavitelj mora naročniku račune pošiljati izključno v elektronski obliki kot e-račun, skladno z veljavnimi predpisi.</w:t>
      </w:r>
    </w:p>
    <w:p w14:paraId="6D2FFCBD" w14:textId="710FD2D8" w:rsidR="00625240" w:rsidRDefault="00D016E7">
      <w:pPr>
        <w:numPr>
          <w:ilvl w:val="0"/>
          <w:numId w:val="17"/>
        </w:numPr>
        <w:ind w:hanging="311"/>
      </w:pPr>
      <w:r>
        <w:t>Naročnik bo pravilno izstavljen račun za pravilno dobavljeno in prevzeto blago plačal v roku 30 dni od prejema računa.</w:t>
      </w:r>
    </w:p>
    <w:p w14:paraId="07188A41" w14:textId="2ABDA389" w:rsidR="004601FC" w:rsidRDefault="004601FC">
      <w:pPr>
        <w:numPr>
          <w:ilvl w:val="0"/>
          <w:numId w:val="17"/>
        </w:numPr>
        <w:ind w:hanging="311"/>
      </w:pPr>
      <w:r w:rsidRPr="004601FC">
        <w:t>Za dan prejema računa se šteje dan, ko je e-račun uspešno dostavljen v informacijski sistem naročnika oziroma v sistem za prejem e-računov.</w:t>
      </w:r>
      <w:r>
        <w:t xml:space="preserve"> </w:t>
      </w:r>
      <w:r w:rsidR="00F527D9" w:rsidRPr="00F527D9">
        <w:t>Če je račun nepopoln, napačen, ne vsebuje zahtevanih prilog oziroma se ne nanaša na dejansko izvedene in prevzete dobave, ga naročnik lahko zavrn</w:t>
      </w:r>
      <w:r w:rsidR="00F527D9">
        <w:t>e</w:t>
      </w:r>
      <w:r w:rsidRPr="004601FC">
        <w:t>. V tem primeru začne plačilni rok teči z dnem prejema pravilnega in popolnega računa.</w:t>
      </w:r>
    </w:p>
    <w:p w14:paraId="64FFE022" w14:textId="77777777" w:rsidR="00625240" w:rsidRDefault="00D016E7">
      <w:pPr>
        <w:numPr>
          <w:ilvl w:val="0"/>
          <w:numId w:val="17"/>
        </w:numPr>
        <w:spacing w:after="228"/>
        <w:ind w:hanging="311"/>
      </w:pPr>
      <w:r>
        <w:t>V primeru zamude pri plačilu lahko dobavitelj zaračuna zakonske zamudne obresti.</w:t>
      </w:r>
    </w:p>
    <w:p w14:paraId="474673C2" w14:textId="77777777" w:rsidR="00625240" w:rsidRDefault="00D016E7">
      <w:pPr>
        <w:pStyle w:val="Heading2"/>
        <w:ind w:left="-5"/>
      </w:pPr>
      <w:r>
        <w:t>18. člen (Podizvajalci in uporaba zmogljivosti drugih subjektov)</w:t>
      </w:r>
    </w:p>
    <w:p w14:paraId="74D3B988" w14:textId="77777777" w:rsidR="00625240" w:rsidRDefault="00D016E7">
      <w:pPr>
        <w:numPr>
          <w:ilvl w:val="0"/>
          <w:numId w:val="18"/>
        </w:numPr>
      </w:pPr>
      <w:r>
        <w:t>Če dobavitelj nastopa s podizvajalci, mora izvajati obveznosti v skladu z ZJN-3, razpisno dokumentacijo, ponudbeno dokumentacijo in tem okvirnim sporazumom.</w:t>
      </w:r>
    </w:p>
    <w:p w14:paraId="7981915C" w14:textId="77777777" w:rsidR="00625240" w:rsidRDefault="00D016E7">
      <w:pPr>
        <w:numPr>
          <w:ilvl w:val="0"/>
          <w:numId w:val="18"/>
        </w:numPr>
      </w:pPr>
      <w:r>
        <w:lastRenderedPageBreak/>
        <w:t>Če podizvajalec zahteva neposredno plačilo in so za to izpolnjeni pogoji, naročnik izvaja neposredna plačila v skladu z ZJN-3.</w:t>
      </w:r>
    </w:p>
    <w:p w14:paraId="7AB27978" w14:textId="77777777" w:rsidR="00625240" w:rsidRDefault="00D016E7">
      <w:pPr>
        <w:numPr>
          <w:ilvl w:val="0"/>
          <w:numId w:val="18"/>
        </w:numPr>
      </w:pPr>
      <w:r>
        <w:t>Dobavitelj mora naročnika predhodno obvestiti o zamenjavi podizvajalca ali vključitvi novega podizvajalca. Zamenjava podizvajalca ali vključitev novega podizvajalca je dopustna samo pod pogoji iz ZJN-3 in razpisne dokumentacije.</w:t>
      </w:r>
    </w:p>
    <w:p w14:paraId="2BEAE4F5" w14:textId="77777777" w:rsidR="00625240" w:rsidRDefault="00D016E7">
      <w:pPr>
        <w:numPr>
          <w:ilvl w:val="0"/>
          <w:numId w:val="18"/>
        </w:numPr>
      </w:pPr>
      <w:r>
        <w:t>Če se dobavitelj pri izpolnjevanju pogojev sklicuje na zmogljivosti drugih subjektov, mora zagotoviti, da bodo te zmogljivosti dejansko na voljo ves čas izvajanja okvirnega sporazuma v obsegu, v katerem so bile upoštevane pri oddaji javnega naročila.</w:t>
      </w:r>
    </w:p>
    <w:p w14:paraId="6D5E684A" w14:textId="77777777" w:rsidR="00625240" w:rsidRDefault="00D016E7">
      <w:pPr>
        <w:pStyle w:val="Heading2"/>
        <w:ind w:left="-5"/>
      </w:pPr>
      <w:r>
        <w:t>19. člen (Kontaktne osebe in skrbnik okvirnega sporazuma)</w:t>
      </w:r>
    </w:p>
    <w:p w14:paraId="59D3BE31" w14:textId="77777777" w:rsidR="00625240" w:rsidRDefault="00D016E7">
      <w:pPr>
        <w:numPr>
          <w:ilvl w:val="0"/>
          <w:numId w:val="19"/>
        </w:numPr>
        <w:ind w:hanging="311"/>
      </w:pPr>
      <w:r>
        <w:t>Skrbnik okvirnega sporazuma na strani naročnika je: ______________________________, e-pošta: ______________________________, telefon: ______________________________.</w:t>
      </w:r>
    </w:p>
    <w:p w14:paraId="2B343971" w14:textId="77777777" w:rsidR="00625240" w:rsidRDefault="00D016E7">
      <w:pPr>
        <w:numPr>
          <w:ilvl w:val="0"/>
          <w:numId w:val="19"/>
        </w:numPr>
        <w:spacing w:after="10"/>
        <w:ind w:hanging="311"/>
      </w:pPr>
      <w:r>
        <w:t>Kontaktna oseba dobavitelja za izvajanje okvirnega sporazuma je:</w:t>
      </w:r>
    </w:p>
    <w:tbl>
      <w:tblPr>
        <w:tblStyle w:val="TableGrid"/>
        <w:tblW w:w="9632" w:type="dxa"/>
        <w:tblInd w:w="-2" w:type="dxa"/>
        <w:tblCellMar>
          <w:top w:w="13" w:type="dxa"/>
          <w:left w:w="110" w:type="dxa"/>
          <w:right w:w="115" w:type="dxa"/>
        </w:tblCellMar>
        <w:tblLook w:val="04A0" w:firstRow="1" w:lastRow="0" w:firstColumn="1" w:lastColumn="0" w:noHBand="0" w:noVBand="1"/>
      </w:tblPr>
      <w:tblGrid>
        <w:gridCol w:w="4816"/>
        <w:gridCol w:w="4816"/>
      </w:tblGrid>
      <w:tr w:rsidR="00625240" w14:paraId="54FDF6AB"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0D8C5D26" w14:textId="77777777" w:rsidR="00625240" w:rsidRDefault="00D016E7">
            <w:pPr>
              <w:spacing w:after="0" w:line="259" w:lineRule="auto"/>
              <w:ind w:left="0" w:firstLine="0"/>
            </w:pPr>
            <w:r>
              <w:rPr>
                <w:sz w:val="20"/>
              </w:rPr>
              <w:t>Ime in priimek</w:t>
            </w:r>
          </w:p>
        </w:tc>
        <w:tc>
          <w:tcPr>
            <w:tcW w:w="4816" w:type="dxa"/>
            <w:tcBorders>
              <w:top w:val="single" w:sz="4" w:space="0" w:color="000000"/>
              <w:left w:val="single" w:sz="4" w:space="0" w:color="000000"/>
              <w:bottom w:val="single" w:sz="4" w:space="0" w:color="000000"/>
              <w:right w:val="single" w:sz="4" w:space="0" w:color="000000"/>
            </w:tcBorders>
          </w:tcPr>
          <w:p w14:paraId="5CDE3E04" w14:textId="77777777" w:rsidR="00625240" w:rsidRDefault="00625240">
            <w:pPr>
              <w:spacing w:after="160" w:line="259" w:lineRule="auto"/>
              <w:ind w:left="0" w:firstLine="0"/>
            </w:pPr>
          </w:p>
        </w:tc>
      </w:tr>
      <w:tr w:rsidR="00625240" w14:paraId="7347BAF7"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2DECE872" w14:textId="77777777" w:rsidR="00625240" w:rsidRDefault="00D016E7">
            <w:pPr>
              <w:spacing w:after="0" w:line="259" w:lineRule="auto"/>
              <w:ind w:left="0" w:firstLine="0"/>
            </w:pPr>
            <w:r>
              <w:rPr>
                <w:sz w:val="20"/>
              </w:rPr>
              <w:t>Funkcija / delovno mesto</w:t>
            </w:r>
          </w:p>
        </w:tc>
        <w:tc>
          <w:tcPr>
            <w:tcW w:w="4816" w:type="dxa"/>
            <w:tcBorders>
              <w:top w:val="single" w:sz="4" w:space="0" w:color="000000"/>
              <w:left w:val="single" w:sz="4" w:space="0" w:color="000000"/>
              <w:bottom w:val="single" w:sz="4" w:space="0" w:color="000000"/>
              <w:right w:val="single" w:sz="4" w:space="0" w:color="000000"/>
            </w:tcBorders>
          </w:tcPr>
          <w:p w14:paraId="749E2D96" w14:textId="77777777" w:rsidR="00625240" w:rsidRDefault="00625240">
            <w:pPr>
              <w:spacing w:after="160" w:line="259" w:lineRule="auto"/>
              <w:ind w:left="0" w:firstLine="0"/>
            </w:pPr>
          </w:p>
        </w:tc>
      </w:tr>
      <w:tr w:rsidR="00625240" w14:paraId="359754ED"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21DC9017" w14:textId="77777777" w:rsidR="00625240" w:rsidRDefault="00D016E7">
            <w:pPr>
              <w:spacing w:after="0" w:line="259" w:lineRule="auto"/>
              <w:ind w:left="0" w:firstLine="0"/>
            </w:pPr>
            <w:r>
              <w:rPr>
                <w:sz w:val="20"/>
              </w:rPr>
              <w:t>E-pošta</w:t>
            </w:r>
          </w:p>
        </w:tc>
        <w:tc>
          <w:tcPr>
            <w:tcW w:w="4816" w:type="dxa"/>
            <w:tcBorders>
              <w:top w:val="single" w:sz="4" w:space="0" w:color="000000"/>
              <w:left w:val="single" w:sz="4" w:space="0" w:color="000000"/>
              <w:bottom w:val="single" w:sz="4" w:space="0" w:color="000000"/>
              <w:right w:val="single" w:sz="4" w:space="0" w:color="000000"/>
            </w:tcBorders>
          </w:tcPr>
          <w:p w14:paraId="25908DA9" w14:textId="77777777" w:rsidR="00625240" w:rsidRDefault="00625240">
            <w:pPr>
              <w:spacing w:after="160" w:line="259" w:lineRule="auto"/>
              <w:ind w:left="0" w:firstLine="0"/>
            </w:pPr>
          </w:p>
        </w:tc>
      </w:tr>
      <w:tr w:rsidR="00625240" w14:paraId="4398BBEF"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09A1DB59" w14:textId="77777777" w:rsidR="00625240" w:rsidRDefault="00D016E7">
            <w:pPr>
              <w:spacing w:after="0" w:line="259" w:lineRule="auto"/>
              <w:ind w:left="0" w:firstLine="0"/>
            </w:pPr>
            <w:r>
              <w:rPr>
                <w:sz w:val="20"/>
              </w:rPr>
              <w:t>Telefon</w:t>
            </w:r>
          </w:p>
        </w:tc>
        <w:tc>
          <w:tcPr>
            <w:tcW w:w="4816" w:type="dxa"/>
            <w:tcBorders>
              <w:top w:val="single" w:sz="4" w:space="0" w:color="000000"/>
              <w:left w:val="single" w:sz="4" w:space="0" w:color="000000"/>
              <w:bottom w:val="single" w:sz="4" w:space="0" w:color="000000"/>
              <w:right w:val="single" w:sz="4" w:space="0" w:color="000000"/>
            </w:tcBorders>
          </w:tcPr>
          <w:p w14:paraId="2168913E" w14:textId="77777777" w:rsidR="00625240" w:rsidRDefault="00625240">
            <w:pPr>
              <w:spacing w:after="160" w:line="259" w:lineRule="auto"/>
              <w:ind w:left="0" w:firstLine="0"/>
            </w:pPr>
          </w:p>
        </w:tc>
      </w:tr>
      <w:tr w:rsidR="00625240" w14:paraId="481F606D" w14:textId="77777777">
        <w:trPr>
          <w:trHeight w:val="394"/>
        </w:trPr>
        <w:tc>
          <w:tcPr>
            <w:tcW w:w="4816" w:type="dxa"/>
            <w:tcBorders>
              <w:top w:val="single" w:sz="4" w:space="0" w:color="000000"/>
              <w:left w:val="single" w:sz="4" w:space="0" w:color="000000"/>
              <w:bottom w:val="single" w:sz="4" w:space="0" w:color="000000"/>
              <w:right w:val="single" w:sz="4" w:space="0" w:color="000000"/>
            </w:tcBorders>
          </w:tcPr>
          <w:p w14:paraId="556E9371" w14:textId="77777777" w:rsidR="00625240" w:rsidRDefault="00D016E7">
            <w:pPr>
              <w:spacing w:after="0" w:line="259" w:lineRule="auto"/>
              <w:ind w:left="0" w:firstLine="0"/>
            </w:pPr>
            <w:r>
              <w:rPr>
                <w:sz w:val="20"/>
              </w:rPr>
              <w:t>Kontakt za sprejem naročil</w:t>
            </w:r>
          </w:p>
        </w:tc>
        <w:tc>
          <w:tcPr>
            <w:tcW w:w="4816" w:type="dxa"/>
            <w:tcBorders>
              <w:top w:val="single" w:sz="4" w:space="0" w:color="000000"/>
              <w:left w:val="single" w:sz="4" w:space="0" w:color="000000"/>
              <w:bottom w:val="single" w:sz="4" w:space="0" w:color="000000"/>
              <w:right w:val="single" w:sz="4" w:space="0" w:color="000000"/>
            </w:tcBorders>
          </w:tcPr>
          <w:p w14:paraId="0E1B4B2B" w14:textId="77777777" w:rsidR="00625240" w:rsidRDefault="00625240">
            <w:pPr>
              <w:spacing w:after="160" w:line="259" w:lineRule="auto"/>
              <w:ind w:left="0" w:firstLine="0"/>
            </w:pPr>
          </w:p>
        </w:tc>
      </w:tr>
      <w:tr w:rsidR="00625240" w14:paraId="4FFD5E27" w14:textId="77777777">
        <w:trPr>
          <w:trHeight w:val="396"/>
        </w:trPr>
        <w:tc>
          <w:tcPr>
            <w:tcW w:w="4816" w:type="dxa"/>
            <w:tcBorders>
              <w:top w:val="single" w:sz="4" w:space="0" w:color="000000"/>
              <w:left w:val="single" w:sz="4" w:space="0" w:color="000000"/>
              <w:bottom w:val="single" w:sz="4" w:space="0" w:color="000000"/>
              <w:right w:val="single" w:sz="4" w:space="0" w:color="000000"/>
            </w:tcBorders>
          </w:tcPr>
          <w:p w14:paraId="76C30B16" w14:textId="77777777" w:rsidR="00625240" w:rsidRDefault="00D016E7">
            <w:pPr>
              <w:spacing w:after="0" w:line="259" w:lineRule="auto"/>
              <w:ind w:left="0" w:firstLine="0"/>
            </w:pPr>
            <w:r>
              <w:rPr>
                <w:sz w:val="20"/>
              </w:rPr>
              <w:t>Nadomestna kontaktna oseba</w:t>
            </w:r>
          </w:p>
        </w:tc>
        <w:tc>
          <w:tcPr>
            <w:tcW w:w="4816" w:type="dxa"/>
            <w:tcBorders>
              <w:top w:val="single" w:sz="4" w:space="0" w:color="000000"/>
              <w:left w:val="single" w:sz="4" w:space="0" w:color="000000"/>
              <w:bottom w:val="single" w:sz="4" w:space="0" w:color="000000"/>
              <w:right w:val="single" w:sz="4" w:space="0" w:color="000000"/>
            </w:tcBorders>
          </w:tcPr>
          <w:p w14:paraId="338D54DC" w14:textId="77777777" w:rsidR="00625240" w:rsidRDefault="00625240">
            <w:pPr>
              <w:spacing w:after="160" w:line="259" w:lineRule="auto"/>
              <w:ind w:left="0" w:firstLine="0"/>
            </w:pPr>
          </w:p>
        </w:tc>
      </w:tr>
    </w:tbl>
    <w:p w14:paraId="4611DD07" w14:textId="77777777" w:rsidR="00625240" w:rsidRDefault="00D016E7">
      <w:pPr>
        <w:numPr>
          <w:ilvl w:val="0"/>
          <w:numId w:val="19"/>
        </w:numPr>
        <w:spacing w:after="233"/>
        <w:ind w:hanging="311"/>
      </w:pPr>
      <w:r>
        <w:t>Pogodbeni stranki se o spremembi kontaktnih oseb obvestita pisno. Sprememba kontaktne osebe ne predstavlja spremembe okvirnega sporazuma.</w:t>
      </w:r>
    </w:p>
    <w:p w14:paraId="36592DBC" w14:textId="77777777" w:rsidR="00625240" w:rsidRDefault="00D016E7">
      <w:pPr>
        <w:pStyle w:val="Heading2"/>
        <w:ind w:left="-5"/>
      </w:pPr>
      <w:r>
        <w:t>20. člen (Finančna zavarovanja)</w:t>
      </w:r>
    </w:p>
    <w:p w14:paraId="163C571F" w14:textId="77777777" w:rsidR="00625240" w:rsidRDefault="00D016E7">
      <w:pPr>
        <w:numPr>
          <w:ilvl w:val="0"/>
          <w:numId w:val="20"/>
        </w:numPr>
        <w:ind w:hanging="311"/>
      </w:pPr>
      <w:r>
        <w:t>Naročnik ne zahteva finančnega zavarovanja za resnost ponudbe.</w:t>
      </w:r>
    </w:p>
    <w:p w14:paraId="23E7013A" w14:textId="77777777" w:rsidR="00625240" w:rsidRDefault="00D016E7">
      <w:pPr>
        <w:numPr>
          <w:ilvl w:val="0"/>
          <w:numId w:val="20"/>
        </w:numPr>
        <w:ind w:hanging="311"/>
      </w:pPr>
      <w:r>
        <w:t>Naročnik ne zahteva finančnega zavarovanja za dobro izvedbo pogodbenih obveznosti.</w:t>
      </w:r>
    </w:p>
    <w:p w14:paraId="7026D40D" w14:textId="77777777" w:rsidR="00625240" w:rsidRDefault="00D016E7">
      <w:pPr>
        <w:numPr>
          <w:ilvl w:val="0"/>
          <w:numId w:val="20"/>
        </w:numPr>
        <w:spacing w:after="233"/>
        <w:ind w:hanging="311"/>
      </w:pPr>
      <w:r>
        <w:t>Naročnik si pravice v primeru kršitev zagotavlja z določili razpisne dokumentacije, tega okvirnega sporazuma, pravili o reklamacijah, možnostjo zmanjšanja deleža naročil, nadomestno dobavo, odstopom od okvirnega sporazuma in drugimi pravnimi sredstvi.</w:t>
      </w:r>
    </w:p>
    <w:p w14:paraId="1CA1E997" w14:textId="77777777" w:rsidR="00625240" w:rsidRDefault="00D016E7">
      <w:pPr>
        <w:pStyle w:val="Heading2"/>
        <w:ind w:left="-5"/>
      </w:pPr>
      <w:r>
        <w:t>21. člen (Poslovna skrivnost, osebni podatki in javnost podatkov)</w:t>
      </w:r>
    </w:p>
    <w:p w14:paraId="0A8B0ADE" w14:textId="77777777" w:rsidR="00625240" w:rsidRDefault="00D016E7">
      <w:pPr>
        <w:numPr>
          <w:ilvl w:val="0"/>
          <w:numId w:val="21"/>
        </w:numPr>
      </w:pPr>
      <w:r>
        <w:t>Pogodbeni stranki sta dolžni varovati osebne podatke in poslovne skrivnosti v skladu z veljavnimi predpisi.</w:t>
      </w:r>
    </w:p>
    <w:p w14:paraId="132CA54B" w14:textId="77777777" w:rsidR="00625240" w:rsidRDefault="00D016E7">
      <w:pPr>
        <w:numPr>
          <w:ilvl w:val="0"/>
          <w:numId w:val="21"/>
        </w:numPr>
      </w:pPr>
      <w:r>
        <w:t>Za poslovno skrivnost se ne morejo označiti podatki, ki so po zakonu javni, zlasti ponudbena cena, cena na enoto, vrednost posamezne postavke, skupna vrednost ponudbe, podatki, ki vplivajo na razvrstitev ponudbe po merilih, in podatki o izpolnjevanju meril.</w:t>
      </w:r>
    </w:p>
    <w:p w14:paraId="32CDDC07" w14:textId="77777777" w:rsidR="00625240" w:rsidRDefault="00D016E7">
      <w:pPr>
        <w:numPr>
          <w:ilvl w:val="0"/>
          <w:numId w:val="21"/>
        </w:numPr>
        <w:spacing w:after="233"/>
      </w:pPr>
      <w:r>
        <w:t>Dobavitelj soglaša, da naročnik objavi oziroma razkrije podatke, ki jih mora objaviti ali razkriti na podlagi predpisov o javnem naročanju, dostopu do informacij javnega značaja, javnih financah ali drugih veljavnih predpisov.</w:t>
      </w:r>
    </w:p>
    <w:p w14:paraId="1E7ED1B6" w14:textId="77777777" w:rsidR="00625240" w:rsidRDefault="00D016E7">
      <w:pPr>
        <w:pStyle w:val="Heading2"/>
        <w:ind w:left="-5"/>
      </w:pPr>
      <w:r>
        <w:lastRenderedPageBreak/>
        <w:t>22. člen (Podatki o lastništvu in povezanih družbah)</w:t>
      </w:r>
    </w:p>
    <w:p w14:paraId="023FEC71" w14:textId="77777777" w:rsidR="00625240" w:rsidRDefault="00D016E7">
      <w:pPr>
        <w:numPr>
          <w:ilvl w:val="0"/>
          <w:numId w:val="22"/>
        </w:numPr>
      </w:pPr>
      <w:r>
        <w:t>Dobavitelj se zavezuje, da bo v postopku javnega naročanja ali pri izvajanju okvirnega sporazuma v roku osmih dni od prejema poziva naročnika posredoval podatke o:</w:t>
      </w:r>
    </w:p>
    <w:p w14:paraId="695E5CCD" w14:textId="77777777" w:rsidR="00625240" w:rsidRDefault="00D016E7">
      <w:pPr>
        <w:spacing w:after="30"/>
        <w:ind w:left="340" w:hanging="170"/>
      </w:pPr>
      <w:r>
        <w:t>· ustanoviteljih, družbenikih, vključno s tihimi družbeniki, delničarjih, komanditistih ali drugih lastnikih in podatke o lastniških deležih navedenih oseb,</w:t>
      </w:r>
    </w:p>
    <w:p w14:paraId="641B15B1" w14:textId="77777777" w:rsidR="00625240" w:rsidRDefault="00D016E7">
      <w:pPr>
        <w:spacing w:after="30"/>
        <w:ind w:left="340" w:hanging="170"/>
      </w:pPr>
      <w:r>
        <w:t>· gospodarskih subjektih, za katere se glede na določbe zakona, ki ureja gospodarske družbe, šteje, da so z njim povezane družbe.</w:t>
      </w:r>
    </w:p>
    <w:p w14:paraId="7E1C0362" w14:textId="77777777" w:rsidR="00625240" w:rsidRDefault="00D016E7">
      <w:pPr>
        <w:numPr>
          <w:ilvl w:val="0"/>
          <w:numId w:val="22"/>
        </w:numPr>
      </w:pPr>
      <w:r>
        <w:t>Dobavitelj mora naročnika nemudoma obvestiti o spremembah podatkov iz prejšnjega odstavka, če so te spremembe relevantne za izvajanje okvirnega sporazuma ali za izpolnjevanje zakonskih obveznosti naročnika.</w:t>
      </w:r>
    </w:p>
    <w:p w14:paraId="13BACFE0" w14:textId="77777777" w:rsidR="00625240" w:rsidRDefault="00D016E7">
      <w:pPr>
        <w:pStyle w:val="Heading2"/>
        <w:ind w:left="-5"/>
      </w:pPr>
      <w:r>
        <w:t>23. člen (Protikorupcijska klavzula)</w:t>
      </w:r>
    </w:p>
    <w:p w14:paraId="00C56EDD" w14:textId="77777777" w:rsidR="00625240" w:rsidRDefault="00D016E7">
      <w:pPr>
        <w:numPr>
          <w:ilvl w:val="0"/>
          <w:numId w:val="23"/>
        </w:numPr>
      </w:pPr>
      <w:r>
        <w:t>Pogodbeni stranki izjavljata, da sta seznanjeni z določili zakona, ki ureja integriteto in preprečevanje korupcije, po katerih je pogodba nična, če kdo v imenu ali na račun druge pogodbene stranke predstavniku ali posredniku organa ali organizacije javnega sektorja obljubi, ponudi ali da kakšno nedovoljeno korist za pridobitev posla, sklenitev posla pod ugodnejšimi pogoji, opustitev dolžnega nadzora nad izvajanjem pogodbenih obveznosti ali za drugo ravnanje ali opustitev, s katerim je organu ali organizaciji javnega sektorja povzročena škoda ali je omogočena pridobitev nedovoljene koristi drugi pogodbeni stranki ali njenemu predstavniku, zastopniku ali posredniku.</w:t>
      </w:r>
    </w:p>
    <w:p w14:paraId="313AC763" w14:textId="77777777" w:rsidR="00625240" w:rsidRDefault="00D016E7">
      <w:pPr>
        <w:numPr>
          <w:ilvl w:val="0"/>
          <w:numId w:val="23"/>
        </w:numPr>
        <w:spacing w:after="233"/>
      </w:pPr>
      <w:r>
        <w:t>V primeru obvestila Komisije za preprečevanje korupcije ali drugih pristojnih organov oziroma utemeljenega suma nastanka dejanskega stanja iz prejšnjega odstavka bosta pogodbeni stranki začeli z ugotavljanjem pogojev ničnosti oziroma izvedli druge ukrepe skladno z veljavnimi predpisi.</w:t>
      </w:r>
    </w:p>
    <w:p w14:paraId="36FFF629" w14:textId="77777777" w:rsidR="00625240" w:rsidRDefault="00D016E7">
      <w:pPr>
        <w:pStyle w:val="Heading2"/>
        <w:ind w:left="-5"/>
      </w:pPr>
      <w:r>
        <w:t>24. člen (Razvezni pogoj)</w:t>
      </w:r>
    </w:p>
    <w:p w14:paraId="14935608" w14:textId="77777777" w:rsidR="00625240" w:rsidRDefault="00D016E7">
      <w:pPr>
        <w:numPr>
          <w:ilvl w:val="0"/>
          <w:numId w:val="24"/>
        </w:numPr>
        <w:ind w:hanging="311"/>
      </w:pPr>
      <w:r>
        <w:t>Ta okvirni sporazum je sklenjen pod razveznim pogojem v skladu z ZJN-3.</w:t>
      </w:r>
    </w:p>
    <w:p w14:paraId="73582581" w14:textId="77777777" w:rsidR="00625240" w:rsidRDefault="00D016E7">
      <w:pPr>
        <w:numPr>
          <w:ilvl w:val="0"/>
          <w:numId w:val="24"/>
        </w:numPr>
        <w:ind w:hanging="311"/>
      </w:pPr>
      <w:r>
        <w:t>Če se naročnik seznani z okoliščinami, zaradi katerih se po ZJN-3 uresniči razvezni pogoj, naročnik ravna v skladu z ZJN-3 in dobavitelja o tem obvesti.</w:t>
      </w:r>
    </w:p>
    <w:p w14:paraId="17A3B356" w14:textId="77777777" w:rsidR="00625240" w:rsidRDefault="00D016E7">
      <w:pPr>
        <w:numPr>
          <w:ilvl w:val="0"/>
          <w:numId w:val="24"/>
        </w:numPr>
        <w:ind w:hanging="311"/>
      </w:pPr>
      <w:r>
        <w:t>Če je okvirni sporazum za posamezni sklop sklenjen z več gospodarskimi subjekti, razvezni pogoj učinkuje le za dobavitelja, pri katerem so izpolnjene okoliščine za uresničitev razveznega pogoja, razen če ZJN-3 določa drugače.</w:t>
      </w:r>
    </w:p>
    <w:p w14:paraId="7E23AC40" w14:textId="77777777" w:rsidR="00625240" w:rsidRDefault="00D016E7">
      <w:pPr>
        <w:numPr>
          <w:ilvl w:val="0"/>
          <w:numId w:val="24"/>
        </w:numPr>
        <w:spacing w:after="233"/>
        <w:ind w:hanging="311"/>
      </w:pPr>
      <w:r>
        <w:t>Dobavitelj mora naročniku na poziv predložiti dokazila oziroma pojasnila, ki so potrebna za presojo okoliščin iz tega člena, in v primeru kršitev pri podizvajalcu ravnati skladno z ZJN-3.</w:t>
      </w:r>
    </w:p>
    <w:p w14:paraId="3994146D" w14:textId="77777777" w:rsidR="00625240" w:rsidRDefault="00D016E7">
      <w:pPr>
        <w:pStyle w:val="Heading2"/>
        <w:ind w:left="-5"/>
      </w:pPr>
      <w:r>
        <w:t>25. člen (Odstop od okvirnega sporazuma in drugi ukrepi)</w:t>
      </w:r>
    </w:p>
    <w:p w14:paraId="00E07923" w14:textId="77777777" w:rsidR="00625240" w:rsidRDefault="00D016E7">
      <w:pPr>
        <w:numPr>
          <w:ilvl w:val="0"/>
          <w:numId w:val="25"/>
        </w:numPr>
      </w:pPr>
      <w:r>
        <w:t>Naročnik lahko odstopi od okvirnega sporazuma za posamezni sklop ali v celoti, če dobavitelj huje ali ponavljajoče krši obveznosti iz okvirnega sporazuma, razpisne dokumentacije, ponudbenega predračuna ali veljavnih predpisov.</w:t>
      </w:r>
    </w:p>
    <w:p w14:paraId="3E93D788" w14:textId="77777777" w:rsidR="00625240" w:rsidRDefault="00D016E7">
      <w:pPr>
        <w:numPr>
          <w:ilvl w:val="0"/>
          <w:numId w:val="25"/>
        </w:numPr>
      </w:pPr>
      <w:r>
        <w:t>Za hujše ali ponavljajoče kršitve se štejejo zlasti: ponavljajoče neupravičene nedobave, ponavljajoče zamude, ponavljajoče utemeljene reklamacije, dobava zdravstveno ali higiensko spornih živil, dobava živil brez zahtevanih certifikatov, dobava živil, ki ne ustrezajo ponujenim živilom, kršitve temperaturnih režimov, neizpolnjevanje obveznosti glede sledljivosti, zavrnitev zamenjave neustreznega blaga ali kršitve, ki ogrožajo nemoteno izvajanje šolske prehrane.</w:t>
      </w:r>
    </w:p>
    <w:p w14:paraId="48C04F81" w14:textId="77777777" w:rsidR="00625240" w:rsidRDefault="00D016E7">
      <w:pPr>
        <w:numPr>
          <w:ilvl w:val="0"/>
          <w:numId w:val="25"/>
        </w:numPr>
      </w:pPr>
      <w:r>
        <w:lastRenderedPageBreak/>
        <w:t>Naročnik lahko pred odstopom dobavitelja pisno opozori in mu določi primeren rok za odpravo kršitev, če narava kršitve to dopušča. Če kršitve ni mogoče odpraviti ali če bi čakanje na odpravo ogrozilo izvajanje prehrane, lahko naročnik ukrepa takoj.</w:t>
      </w:r>
    </w:p>
    <w:p w14:paraId="14B6D7AA" w14:textId="77777777" w:rsidR="00625240" w:rsidRDefault="00D016E7">
      <w:pPr>
        <w:numPr>
          <w:ilvl w:val="0"/>
          <w:numId w:val="25"/>
        </w:numPr>
        <w:spacing w:after="233"/>
      </w:pPr>
      <w:r>
        <w:t>Odstop od okvirnega sporazuma ne vpliva na pravico naročnika zahtevati povračilo škode, stroškov nadomestnih dobav ali drugih stroškov, ki so nastali zaradi kršitve dobavitelja.</w:t>
      </w:r>
    </w:p>
    <w:p w14:paraId="457C5964" w14:textId="77777777" w:rsidR="00625240" w:rsidRDefault="00D016E7">
      <w:pPr>
        <w:pStyle w:val="Heading2"/>
        <w:ind w:left="-5"/>
      </w:pPr>
      <w:r>
        <w:t>26. člen (Višja sila)</w:t>
      </w:r>
    </w:p>
    <w:p w14:paraId="4E7E39DA" w14:textId="77777777" w:rsidR="00625240" w:rsidRDefault="00D016E7">
      <w:pPr>
        <w:numPr>
          <w:ilvl w:val="0"/>
          <w:numId w:val="26"/>
        </w:numPr>
      </w:pPr>
      <w:r>
        <w:t>Pogodbeni stranki ne odgovarjata za neizpolnitev obveznosti, če je neizpolnitev posledica višje sile, ki je stranka ni mogla predvideti, preprečiti ali odvrniti.</w:t>
      </w:r>
    </w:p>
    <w:p w14:paraId="5B7E48F2" w14:textId="77777777" w:rsidR="00625240" w:rsidRDefault="00D016E7">
      <w:pPr>
        <w:numPr>
          <w:ilvl w:val="0"/>
          <w:numId w:val="26"/>
        </w:numPr>
      </w:pPr>
      <w:r>
        <w:t>Stranka, ki se sklicuje na višjo silo, mora drugo stranko o tem nemudoma pisno obvestiti, navesti okoliščine in predvideno trajanje ovir ter storiti vse razumne ukrepe za zmanjšanje posledic.</w:t>
      </w:r>
    </w:p>
    <w:p w14:paraId="16C14335" w14:textId="77777777" w:rsidR="00625240" w:rsidRDefault="00D016E7">
      <w:pPr>
        <w:numPr>
          <w:ilvl w:val="0"/>
          <w:numId w:val="26"/>
        </w:numPr>
      </w:pPr>
      <w:r>
        <w:t>Pomanjkanje blaga na trgu, zvišanje cen ali težave dobavitelja pri organizaciji poslovanja same po sebi ne pomenijo višje sile, razen če so posledica izrednih in nepredvidljivih okoliščin, ki izpolnjujejo pogoje za višjo silo.</w:t>
      </w:r>
    </w:p>
    <w:p w14:paraId="0F3C132F" w14:textId="77777777" w:rsidR="00625240" w:rsidRDefault="00D016E7">
      <w:pPr>
        <w:pStyle w:val="Heading2"/>
        <w:ind w:left="-5"/>
      </w:pPr>
      <w:r>
        <w:t>27. člen (Spremembe okvirnega sporazuma)</w:t>
      </w:r>
    </w:p>
    <w:p w14:paraId="0EB8BE21" w14:textId="77777777" w:rsidR="00625240" w:rsidRDefault="00D016E7">
      <w:pPr>
        <w:numPr>
          <w:ilvl w:val="0"/>
          <w:numId w:val="27"/>
        </w:numPr>
      </w:pPr>
      <w:r>
        <w:t>Spremembe tega okvirnega sporazuma so dopustne samo v primerih in pod pogoji, ki jih določajo ZJN-3, razpisna dokumentacija in ta okvirni sporazum.</w:t>
      </w:r>
    </w:p>
    <w:p w14:paraId="6062B979" w14:textId="77777777" w:rsidR="00625240" w:rsidRDefault="00D016E7">
      <w:pPr>
        <w:numPr>
          <w:ilvl w:val="0"/>
          <w:numId w:val="27"/>
        </w:numPr>
      </w:pPr>
      <w:r>
        <w:t>Vsaka sprememba mora biti dogovorjena pisno, razen sprememb kontaktnih oseb in drugih administrativnih podatkov, ki se uredijo s pisnim obvestilom.</w:t>
      </w:r>
    </w:p>
    <w:p w14:paraId="46724DB8" w14:textId="77777777" w:rsidR="00625240" w:rsidRDefault="00D016E7">
      <w:pPr>
        <w:numPr>
          <w:ilvl w:val="0"/>
          <w:numId w:val="27"/>
        </w:numPr>
        <w:spacing w:after="233"/>
      </w:pPr>
      <w:r>
        <w:t>Spremembe ne smejo spreminjati splošne narave okvirnega sporazuma in ne smejo pomeniti nedopustne spremembe v smislu ZJN-3.</w:t>
      </w:r>
    </w:p>
    <w:p w14:paraId="2A1C61DD" w14:textId="77777777" w:rsidR="00625240" w:rsidRDefault="00D016E7">
      <w:pPr>
        <w:pStyle w:val="Heading2"/>
        <w:ind w:left="-5"/>
      </w:pPr>
      <w:r>
        <w:t>28. člen (Reševanje sporov)</w:t>
      </w:r>
    </w:p>
    <w:p w14:paraId="1DE322D8" w14:textId="77777777" w:rsidR="00625240" w:rsidRDefault="00D016E7">
      <w:pPr>
        <w:numPr>
          <w:ilvl w:val="0"/>
          <w:numId w:val="28"/>
        </w:numPr>
        <w:ind w:hanging="311"/>
      </w:pPr>
      <w:r>
        <w:t>Pogodbeni stranki bosta morebitna nesoglasja reševali sporazumno.</w:t>
      </w:r>
    </w:p>
    <w:p w14:paraId="2DBC7DDB" w14:textId="77777777" w:rsidR="00625240" w:rsidRDefault="00D016E7">
      <w:pPr>
        <w:numPr>
          <w:ilvl w:val="0"/>
          <w:numId w:val="28"/>
        </w:numPr>
        <w:spacing w:after="228"/>
        <w:ind w:hanging="311"/>
      </w:pPr>
      <w:r>
        <w:t>Če sporazumna rešitev ni mogoča, je za reševanje sporov pristojno stvarno pristojno sodišče v Ljubljani.</w:t>
      </w:r>
    </w:p>
    <w:p w14:paraId="3334F5AE" w14:textId="77777777" w:rsidR="00625240" w:rsidRDefault="00D016E7">
      <w:pPr>
        <w:pStyle w:val="Heading2"/>
        <w:ind w:left="-5"/>
      </w:pPr>
      <w:r>
        <w:t>29. člen (Končne določbe)</w:t>
      </w:r>
    </w:p>
    <w:p w14:paraId="11C1D3C1" w14:textId="77777777" w:rsidR="00625240" w:rsidRDefault="00D016E7">
      <w:pPr>
        <w:numPr>
          <w:ilvl w:val="0"/>
          <w:numId w:val="29"/>
        </w:numPr>
        <w:ind w:hanging="311"/>
      </w:pPr>
      <w:r>
        <w:t>Za vprašanja, ki niso urejena s tem okvirnim sporazumom, se uporabljajo razpisna dokumentacija, ponudbena dokumentacija, ZJN-3, Obligacijski zakonik in drugi veljavni predpisi.</w:t>
      </w:r>
    </w:p>
    <w:p w14:paraId="53E547C9" w14:textId="77777777" w:rsidR="00625240" w:rsidRDefault="00D016E7">
      <w:pPr>
        <w:numPr>
          <w:ilvl w:val="0"/>
          <w:numId w:val="29"/>
        </w:numPr>
        <w:ind w:hanging="311"/>
      </w:pPr>
      <w:r>
        <w:t>Okvirni sporazum je sestavljen v treh enakih izvodih, od katerih prejme dobavitelj en izvod, naročnik pa dva izvoda. Če se okvirni sporazum podpisuje elektronsko, se šteje, da je sklenjen z veljavnim elektronskim podpisom obeh pogodbenih strank.</w:t>
      </w:r>
    </w:p>
    <w:p w14:paraId="1DFFDE76" w14:textId="77777777" w:rsidR="00625240" w:rsidRDefault="00D016E7">
      <w:pPr>
        <w:numPr>
          <w:ilvl w:val="0"/>
          <w:numId w:val="29"/>
        </w:numPr>
        <w:ind w:hanging="311"/>
      </w:pPr>
      <w:r>
        <w:t>Okvirni sporazum začne veljati z dnem podpisa obeh pogodbenih strank.</w:t>
      </w:r>
    </w:p>
    <w:p w14:paraId="7C0612AE" w14:textId="77777777" w:rsidR="00625240" w:rsidRDefault="00D016E7">
      <w:pPr>
        <w:numPr>
          <w:ilvl w:val="0"/>
          <w:numId w:val="29"/>
        </w:numPr>
        <w:spacing w:after="244"/>
        <w:ind w:hanging="311"/>
      </w:pPr>
      <w:r>
        <w:t>Dobavitelj potrjuje, da je seznanjen z razpisno dokumentacijo, ponudbenim predračunom OBR-2 in vsemi obveznostmi, ki izhajajo iz tega okvirnega sporazuma.</w:t>
      </w:r>
    </w:p>
    <w:tbl>
      <w:tblPr>
        <w:tblStyle w:val="TableGrid"/>
        <w:tblW w:w="9632" w:type="dxa"/>
        <w:tblInd w:w="-2" w:type="dxa"/>
        <w:tblCellMar>
          <w:top w:w="13" w:type="dxa"/>
          <w:left w:w="110" w:type="dxa"/>
          <w:right w:w="115" w:type="dxa"/>
        </w:tblCellMar>
        <w:tblLook w:val="04A0" w:firstRow="1" w:lastRow="0" w:firstColumn="1" w:lastColumn="0" w:noHBand="0" w:noVBand="1"/>
      </w:tblPr>
      <w:tblGrid>
        <w:gridCol w:w="4816"/>
        <w:gridCol w:w="4816"/>
      </w:tblGrid>
      <w:tr w:rsidR="00625240" w14:paraId="407B614D" w14:textId="77777777">
        <w:trPr>
          <w:trHeight w:val="372"/>
        </w:trPr>
        <w:tc>
          <w:tcPr>
            <w:tcW w:w="4816" w:type="dxa"/>
            <w:tcBorders>
              <w:top w:val="single" w:sz="4" w:space="0" w:color="000000"/>
              <w:left w:val="single" w:sz="4" w:space="0" w:color="000000"/>
              <w:bottom w:val="single" w:sz="4" w:space="0" w:color="000000"/>
              <w:right w:val="single" w:sz="4" w:space="0" w:color="000000"/>
            </w:tcBorders>
          </w:tcPr>
          <w:p w14:paraId="100797CC" w14:textId="38413A3C" w:rsidR="00625240" w:rsidRDefault="00D016E7">
            <w:pPr>
              <w:spacing w:after="0" w:line="259" w:lineRule="auto"/>
              <w:ind w:left="0" w:firstLine="0"/>
            </w:pPr>
            <w:r>
              <w:rPr>
                <w:sz w:val="20"/>
              </w:rPr>
              <w:t>Datum:</w:t>
            </w:r>
          </w:p>
        </w:tc>
        <w:tc>
          <w:tcPr>
            <w:tcW w:w="4816" w:type="dxa"/>
            <w:tcBorders>
              <w:top w:val="single" w:sz="4" w:space="0" w:color="000000"/>
              <w:left w:val="single" w:sz="4" w:space="0" w:color="000000"/>
              <w:bottom w:val="single" w:sz="4" w:space="0" w:color="000000"/>
              <w:right w:val="single" w:sz="4" w:space="0" w:color="000000"/>
            </w:tcBorders>
          </w:tcPr>
          <w:p w14:paraId="0E5726E2" w14:textId="10BFE9FF" w:rsidR="00625240" w:rsidRDefault="00D016E7">
            <w:pPr>
              <w:spacing w:after="0" w:line="259" w:lineRule="auto"/>
              <w:ind w:left="0" w:firstLine="0"/>
            </w:pPr>
            <w:r>
              <w:rPr>
                <w:sz w:val="20"/>
              </w:rPr>
              <w:t xml:space="preserve">Datum: </w:t>
            </w:r>
          </w:p>
        </w:tc>
      </w:tr>
      <w:tr w:rsidR="00625240" w14:paraId="7E18EE27" w14:textId="77777777">
        <w:trPr>
          <w:trHeight w:val="374"/>
        </w:trPr>
        <w:tc>
          <w:tcPr>
            <w:tcW w:w="4816" w:type="dxa"/>
            <w:tcBorders>
              <w:top w:val="single" w:sz="4" w:space="0" w:color="000000"/>
              <w:left w:val="single" w:sz="4" w:space="0" w:color="000000"/>
              <w:bottom w:val="single" w:sz="4" w:space="0" w:color="000000"/>
              <w:right w:val="single" w:sz="4" w:space="0" w:color="000000"/>
            </w:tcBorders>
          </w:tcPr>
          <w:p w14:paraId="58509F76" w14:textId="5781F493" w:rsidR="00625240" w:rsidRDefault="00D016E7">
            <w:pPr>
              <w:spacing w:after="0" w:line="259" w:lineRule="auto"/>
              <w:ind w:left="0" w:firstLine="0"/>
            </w:pPr>
            <w:r>
              <w:rPr>
                <w:sz w:val="20"/>
              </w:rPr>
              <w:t xml:space="preserve">Kraj: </w:t>
            </w:r>
          </w:p>
        </w:tc>
        <w:tc>
          <w:tcPr>
            <w:tcW w:w="4816" w:type="dxa"/>
            <w:tcBorders>
              <w:top w:val="single" w:sz="4" w:space="0" w:color="000000"/>
              <w:left w:val="single" w:sz="4" w:space="0" w:color="000000"/>
              <w:bottom w:val="single" w:sz="4" w:space="0" w:color="000000"/>
              <w:right w:val="single" w:sz="4" w:space="0" w:color="000000"/>
            </w:tcBorders>
          </w:tcPr>
          <w:p w14:paraId="28025F90" w14:textId="6C311674" w:rsidR="00625240" w:rsidRDefault="00D016E7">
            <w:pPr>
              <w:spacing w:after="0" w:line="259" w:lineRule="auto"/>
              <w:ind w:left="0" w:firstLine="0"/>
            </w:pPr>
            <w:r>
              <w:rPr>
                <w:sz w:val="20"/>
              </w:rPr>
              <w:t xml:space="preserve">Kraj: </w:t>
            </w:r>
          </w:p>
        </w:tc>
      </w:tr>
      <w:tr w:rsidR="00625240" w14:paraId="5C4EA0FE" w14:textId="77777777">
        <w:trPr>
          <w:trHeight w:val="372"/>
        </w:trPr>
        <w:tc>
          <w:tcPr>
            <w:tcW w:w="4816" w:type="dxa"/>
            <w:tcBorders>
              <w:top w:val="single" w:sz="4" w:space="0" w:color="000000"/>
              <w:left w:val="single" w:sz="4" w:space="0" w:color="000000"/>
              <w:bottom w:val="single" w:sz="4" w:space="0" w:color="000000"/>
              <w:right w:val="single" w:sz="4" w:space="0" w:color="000000"/>
            </w:tcBorders>
          </w:tcPr>
          <w:p w14:paraId="1D753C04" w14:textId="77777777" w:rsidR="00625240" w:rsidRDefault="00D016E7">
            <w:pPr>
              <w:spacing w:after="0" w:line="259" w:lineRule="auto"/>
              <w:ind w:left="0" w:firstLine="0"/>
            </w:pPr>
            <w:r>
              <w:rPr>
                <w:sz w:val="20"/>
              </w:rPr>
              <w:t>Dobavitelj:</w:t>
            </w:r>
          </w:p>
        </w:tc>
        <w:tc>
          <w:tcPr>
            <w:tcW w:w="4816" w:type="dxa"/>
            <w:tcBorders>
              <w:top w:val="single" w:sz="4" w:space="0" w:color="000000"/>
              <w:left w:val="single" w:sz="4" w:space="0" w:color="000000"/>
              <w:bottom w:val="single" w:sz="4" w:space="0" w:color="000000"/>
              <w:right w:val="single" w:sz="4" w:space="0" w:color="000000"/>
            </w:tcBorders>
          </w:tcPr>
          <w:p w14:paraId="358C2405" w14:textId="77777777" w:rsidR="00625240" w:rsidRDefault="00D016E7">
            <w:pPr>
              <w:spacing w:after="0" w:line="259" w:lineRule="auto"/>
              <w:ind w:left="0" w:firstLine="0"/>
            </w:pPr>
            <w:r>
              <w:rPr>
                <w:sz w:val="20"/>
              </w:rPr>
              <w:t>Naročnik:</w:t>
            </w:r>
          </w:p>
        </w:tc>
      </w:tr>
      <w:tr w:rsidR="00625240" w14:paraId="6F78ED9C" w14:textId="77777777">
        <w:trPr>
          <w:trHeight w:val="374"/>
        </w:trPr>
        <w:tc>
          <w:tcPr>
            <w:tcW w:w="4816" w:type="dxa"/>
            <w:tcBorders>
              <w:top w:val="single" w:sz="4" w:space="0" w:color="000000"/>
              <w:left w:val="single" w:sz="4" w:space="0" w:color="000000"/>
              <w:bottom w:val="single" w:sz="4" w:space="0" w:color="000000"/>
              <w:right w:val="single" w:sz="4" w:space="0" w:color="000000"/>
            </w:tcBorders>
          </w:tcPr>
          <w:p w14:paraId="4F830D8F" w14:textId="2F907E80" w:rsidR="00625240" w:rsidRDefault="00625240">
            <w:pPr>
              <w:spacing w:after="0" w:line="259" w:lineRule="auto"/>
              <w:ind w:left="0" w:firstLine="0"/>
            </w:pPr>
          </w:p>
        </w:tc>
        <w:tc>
          <w:tcPr>
            <w:tcW w:w="4816" w:type="dxa"/>
            <w:tcBorders>
              <w:top w:val="single" w:sz="4" w:space="0" w:color="000000"/>
              <w:left w:val="single" w:sz="4" w:space="0" w:color="000000"/>
              <w:bottom w:val="single" w:sz="4" w:space="0" w:color="000000"/>
              <w:right w:val="single" w:sz="4" w:space="0" w:color="000000"/>
            </w:tcBorders>
          </w:tcPr>
          <w:p w14:paraId="71AC0641" w14:textId="06294511" w:rsidR="00625240" w:rsidRDefault="00D016E7">
            <w:pPr>
              <w:spacing w:after="0" w:line="259" w:lineRule="auto"/>
              <w:ind w:left="0" w:firstLine="0"/>
            </w:pPr>
            <w:r>
              <w:rPr>
                <w:sz w:val="20"/>
              </w:rPr>
              <w:t xml:space="preserve">OSNOVNA ŠOLA </w:t>
            </w:r>
            <w:r w:rsidR="00BC06B1">
              <w:rPr>
                <w:sz w:val="20"/>
              </w:rPr>
              <w:t>VIČ</w:t>
            </w:r>
          </w:p>
        </w:tc>
      </w:tr>
      <w:tr w:rsidR="00625240" w14:paraId="5434D66D" w14:textId="77777777">
        <w:trPr>
          <w:trHeight w:val="614"/>
        </w:trPr>
        <w:tc>
          <w:tcPr>
            <w:tcW w:w="4816" w:type="dxa"/>
            <w:tcBorders>
              <w:top w:val="single" w:sz="4" w:space="0" w:color="000000"/>
              <w:left w:val="single" w:sz="4" w:space="0" w:color="000000"/>
              <w:bottom w:val="single" w:sz="4" w:space="0" w:color="000000"/>
              <w:right w:val="single" w:sz="4" w:space="0" w:color="000000"/>
            </w:tcBorders>
          </w:tcPr>
          <w:p w14:paraId="0D407F92" w14:textId="77777777" w:rsidR="00625240" w:rsidRDefault="00625240">
            <w:pPr>
              <w:spacing w:after="160" w:line="259" w:lineRule="auto"/>
              <w:ind w:left="0" w:firstLine="0"/>
            </w:pPr>
          </w:p>
        </w:tc>
        <w:tc>
          <w:tcPr>
            <w:tcW w:w="4816" w:type="dxa"/>
            <w:tcBorders>
              <w:top w:val="single" w:sz="4" w:space="0" w:color="000000"/>
              <w:left w:val="single" w:sz="4" w:space="0" w:color="000000"/>
              <w:bottom w:val="single" w:sz="4" w:space="0" w:color="000000"/>
              <w:right w:val="single" w:sz="4" w:space="0" w:color="000000"/>
            </w:tcBorders>
          </w:tcPr>
          <w:p w14:paraId="7E6ACE4A" w14:textId="77777777" w:rsidR="00625240" w:rsidRDefault="00D016E7">
            <w:pPr>
              <w:spacing w:after="0" w:line="259" w:lineRule="auto"/>
              <w:ind w:left="0" w:firstLine="0"/>
            </w:pPr>
            <w:r>
              <w:rPr>
                <w:sz w:val="20"/>
              </w:rPr>
              <w:t>____________________________</w:t>
            </w:r>
          </w:p>
          <w:p w14:paraId="6278ED4F" w14:textId="1F2F5449" w:rsidR="00625240" w:rsidRDefault="00D016E7">
            <w:pPr>
              <w:spacing w:after="0" w:line="259" w:lineRule="auto"/>
              <w:ind w:left="0" w:firstLine="0"/>
            </w:pPr>
            <w:r>
              <w:rPr>
                <w:sz w:val="20"/>
              </w:rPr>
              <w:t>ravnatelj</w:t>
            </w:r>
          </w:p>
        </w:tc>
      </w:tr>
    </w:tbl>
    <w:p w14:paraId="0A12EE90" w14:textId="77777777" w:rsidR="00D016E7" w:rsidRDefault="00D016E7"/>
    <w:sectPr w:rsidR="00D016E7">
      <w:pgSz w:w="12240" w:h="15840"/>
      <w:pgMar w:top="1134" w:right="1314" w:bottom="1240" w:left="1306" w:header="728"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7CB53" w14:textId="77777777" w:rsidR="00A31DBF" w:rsidRDefault="00A31DBF">
      <w:pPr>
        <w:spacing w:after="0" w:line="240" w:lineRule="auto"/>
      </w:pPr>
      <w:r>
        <w:separator/>
      </w:r>
    </w:p>
  </w:endnote>
  <w:endnote w:type="continuationSeparator" w:id="0">
    <w:p w14:paraId="71269731" w14:textId="77777777" w:rsidR="00A31DBF" w:rsidRDefault="00A31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BC16" w14:textId="77777777" w:rsidR="00A31DBF" w:rsidRDefault="00A31DBF">
      <w:pPr>
        <w:spacing w:after="0" w:line="240" w:lineRule="auto"/>
      </w:pPr>
      <w:r>
        <w:separator/>
      </w:r>
    </w:p>
  </w:footnote>
  <w:footnote w:type="continuationSeparator" w:id="0">
    <w:p w14:paraId="2F724EEA" w14:textId="77777777" w:rsidR="00A31DBF" w:rsidRDefault="00A31D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50BA"/>
    <w:multiLevelType w:val="hybridMultilevel"/>
    <w:tmpl w:val="6E9E3620"/>
    <w:lvl w:ilvl="0" w:tplc="C4C07352">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C2546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EAE46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8A6B4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D34F61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B4231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3E6A73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8FE7D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46025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345EBE"/>
    <w:multiLevelType w:val="hybridMultilevel"/>
    <w:tmpl w:val="CAC0B408"/>
    <w:lvl w:ilvl="0" w:tplc="07C8C9F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874DD8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BC0DF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FFCA43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6F883C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3468F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6B4487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548F4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D2A00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E71C25"/>
    <w:multiLevelType w:val="hybridMultilevel"/>
    <w:tmpl w:val="C5C49518"/>
    <w:lvl w:ilvl="0" w:tplc="1D6884A8">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8C2BD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27EC1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644C5D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71AC2C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13A90A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724FC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8FC388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42BB9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6818FE"/>
    <w:multiLevelType w:val="hybridMultilevel"/>
    <w:tmpl w:val="1554994C"/>
    <w:lvl w:ilvl="0" w:tplc="A244B1D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E26D4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1E4E0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078AA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B222C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56E60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6E40D4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EF0741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B14C94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A710CD"/>
    <w:multiLevelType w:val="hybridMultilevel"/>
    <w:tmpl w:val="90F472A4"/>
    <w:lvl w:ilvl="0" w:tplc="5A68BFC2">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12512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00FD0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E2E37B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E7C275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12996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51EF11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83A648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11E24D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58743B"/>
    <w:multiLevelType w:val="hybridMultilevel"/>
    <w:tmpl w:val="939AEAE8"/>
    <w:lvl w:ilvl="0" w:tplc="5F04AC8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98F2C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D69E9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B3C71B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4A2B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87CE1C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5E6304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4D20F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D546CB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F193399"/>
    <w:multiLevelType w:val="hybridMultilevel"/>
    <w:tmpl w:val="869C71F4"/>
    <w:lvl w:ilvl="0" w:tplc="340E478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8DA7EB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86AAC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98EE5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F0EBB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1A07A70">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3B668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16C58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148AD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1E03E23"/>
    <w:multiLevelType w:val="hybridMultilevel"/>
    <w:tmpl w:val="1A2E9DCC"/>
    <w:lvl w:ilvl="0" w:tplc="44D4C7E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CA03F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F2EF79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EC69F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1265A8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1A43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834FB8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A065FB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2C0C3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27B060D"/>
    <w:multiLevelType w:val="hybridMultilevel"/>
    <w:tmpl w:val="B8DC4174"/>
    <w:lvl w:ilvl="0" w:tplc="88189E9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1406B4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322C4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31830A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7076A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C8E9B7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34C6A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E641F0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05E4D0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33DB0E6A"/>
    <w:multiLevelType w:val="hybridMultilevel"/>
    <w:tmpl w:val="7C680142"/>
    <w:lvl w:ilvl="0" w:tplc="AFF0008A">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7402D4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00010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DE7AF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AF0A7F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1760F9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14E7D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718301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230E4E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94D6D51"/>
    <w:multiLevelType w:val="hybridMultilevel"/>
    <w:tmpl w:val="02A859A8"/>
    <w:lvl w:ilvl="0" w:tplc="1CD20584">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D3E32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F0E039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384D8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C00BD0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8683C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905A8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69430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F2C89E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4E41C7C"/>
    <w:multiLevelType w:val="hybridMultilevel"/>
    <w:tmpl w:val="029ECB3A"/>
    <w:lvl w:ilvl="0" w:tplc="230CE3E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61A177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BA8B7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FCED2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06E48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C2B00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4824A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2B05CF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800AE1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0F222D0"/>
    <w:multiLevelType w:val="hybridMultilevel"/>
    <w:tmpl w:val="81CA9D7E"/>
    <w:lvl w:ilvl="0" w:tplc="8EF84654">
      <w:start w:val="3"/>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A9C369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6F6EC2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8EA5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818D1C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694156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9635E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EEC37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B6F64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1416BD8"/>
    <w:multiLevelType w:val="hybridMultilevel"/>
    <w:tmpl w:val="242CED2E"/>
    <w:lvl w:ilvl="0" w:tplc="8034F29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F7CC96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C1A512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F4085B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364F08">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67A8E3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14CBE5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3006AD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88A2E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16F46B4"/>
    <w:multiLevelType w:val="hybridMultilevel"/>
    <w:tmpl w:val="59E05888"/>
    <w:lvl w:ilvl="0" w:tplc="CBA29E78">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BAAE4C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D6AB7D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3B6747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E90CF6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360F18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00A340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3E87B3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30EF6D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2997DEE"/>
    <w:multiLevelType w:val="hybridMultilevel"/>
    <w:tmpl w:val="C54A4E00"/>
    <w:lvl w:ilvl="0" w:tplc="E8E88B9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EEC94A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306999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22C8E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D0A82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B2B71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234C8A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7F4FCA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56E6B4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6D73984"/>
    <w:multiLevelType w:val="hybridMultilevel"/>
    <w:tmpl w:val="78220D54"/>
    <w:lvl w:ilvl="0" w:tplc="AA0403F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0FA1E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D656C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4C905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0E433D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968C6B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74E09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A16BB2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A04BDFE">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03F2DCA"/>
    <w:multiLevelType w:val="hybridMultilevel"/>
    <w:tmpl w:val="AC76B65C"/>
    <w:lvl w:ilvl="0" w:tplc="89424D32">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646215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61EF7A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1AA6D3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7682D7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310756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2B2BCC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B2E6B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427E7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7270711"/>
    <w:multiLevelType w:val="hybridMultilevel"/>
    <w:tmpl w:val="7D14DDB8"/>
    <w:lvl w:ilvl="0" w:tplc="5CC6A12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44C479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0C023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D428C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2E2659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3C21A5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C0ED77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7302AB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6D872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8CC15AC"/>
    <w:multiLevelType w:val="hybridMultilevel"/>
    <w:tmpl w:val="466ABB12"/>
    <w:lvl w:ilvl="0" w:tplc="1788350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47046A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784DE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1A879B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8366C3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D0C0EC">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13219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582FBF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E965E3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6A6D1F95"/>
    <w:multiLevelType w:val="hybridMultilevel"/>
    <w:tmpl w:val="AFA009D8"/>
    <w:lvl w:ilvl="0" w:tplc="29003C0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5B4521C">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32CF26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2F4AE6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22A7B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F6A7B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974D4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E868620">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0619E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6B027DD3"/>
    <w:multiLevelType w:val="hybridMultilevel"/>
    <w:tmpl w:val="B51C92B2"/>
    <w:lvl w:ilvl="0" w:tplc="5CD0F4E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85EC48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9501A3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5CFDC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F36C9D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20ABA6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2EAF4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FE29B8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5CC51E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BAE4F3D"/>
    <w:multiLevelType w:val="hybridMultilevel"/>
    <w:tmpl w:val="1A7E9A08"/>
    <w:lvl w:ilvl="0" w:tplc="8BC8E9C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6E60A2E">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5B8710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F90ED4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708250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7725F7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6403CB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9CA472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D56D54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6D2E42C7"/>
    <w:multiLevelType w:val="hybridMultilevel"/>
    <w:tmpl w:val="3AF41BA4"/>
    <w:lvl w:ilvl="0" w:tplc="ACFE157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EC01D2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79AFF2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FE26A9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5A065E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CC664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EE27EA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14C0E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A7C88B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28360C1"/>
    <w:multiLevelType w:val="hybridMultilevel"/>
    <w:tmpl w:val="25602876"/>
    <w:lvl w:ilvl="0" w:tplc="8AAC7D66">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E30C6A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0407B8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6886F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494E3D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BD4C64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3CA277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3A26F0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85E4F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77623FB9"/>
    <w:multiLevelType w:val="hybridMultilevel"/>
    <w:tmpl w:val="966EA86A"/>
    <w:lvl w:ilvl="0" w:tplc="5DA03ED6">
      <w:start w:val="1"/>
      <w:numFmt w:val="decimal"/>
      <w:lvlText w:val="(%1)"/>
      <w:lvlJc w:val="left"/>
      <w:pPr>
        <w:ind w:left="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92EAF3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562F470">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2BEF4F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428B5F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2D6DDA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D526F3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73AA0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54AD09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8007153"/>
    <w:multiLevelType w:val="hybridMultilevel"/>
    <w:tmpl w:val="8C2282D6"/>
    <w:lvl w:ilvl="0" w:tplc="CBC861F2">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18C467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08C567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4564076">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8BA2C66">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428FF26">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76BCF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2C1D2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82E62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A444746"/>
    <w:multiLevelType w:val="hybridMultilevel"/>
    <w:tmpl w:val="24FAD588"/>
    <w:lvl w:ilvl="0" w:tplc="46E072CA">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41A4AF6">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889E9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A80A4D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04F94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9466BC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292D63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D4AF2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E56EF32">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C813A9B"/>
    <w:multiLevelType w:val="hybridMultilevel"/>
    <w:tmpl w:val="3B548BD6"/>
    <w:lvl w:ilvl="0" w:tplc="3B8E1A24">
      <w:start w:val="1"/>
      <w:numFmt w:val="decimal"/>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C3EC4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34CB2A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3F2D1D4">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C0C93B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54F83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20249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D6A92F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1FC3F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26"/>
  </w:num>
  <w:num w:numId="3">
    <w:abstractNumId w:val="10"/>
  </w:num>
  <w:num w:numId="4">
    <w:abstractNumId w:val="9"/>
  </w:num>
  <w:num w:numId="5">
    <w:abstractNumId w:val="19"/>
  </w:num>
  <w:num w:numId="6">
    <w:abstractNumId w:val="11"/>
  </w:num>
  <w:num w:numId="7">
    <w:abstractNumId w:val="24"/>
  </w:num>
  <w:num w:numId="8">
    <w:abstractNumId w:val="13"/>
  </w:num>
  <w:num w:numId="9">
    <w:abstractNumId w:val="22"/>
  </w:num>
  <w:num w:numId="10">
    <w:abstractNumId w:val="4"/>
  </w:num>
  <w:num w:numId="11">
    <w:abstractNumId w:val="12"/>
  </w:num>
  <w:num w:numId="12">
    <w:abstractNumId w:val="14"/>
  </w:num>
  <w:num w:numId="13">
    <w:abstractNumId w:val="25"/>
  </w:num>
  <w:num w:numId="14">
    <w:abstractNumId w:val="18"/>
  </w:num>
  <w:num w:numId="15">
    <w:abstractNumId w:val="6"/>
  </w:num>
  <w:num w:numId="16">
    <w:abstractNumId w:val="16"/>
  </w:num>
  <w:num w:numId="17">
    <w:abstractNumId w:val="7"/>
  </w:num>
  <w:num w:numId="18">
    <w:abstractNumId w:val="28"/>
  </w:num>
  <w:num w:numId="19">
    <w:abstractNumId w:val="1"/>
  </w:num>
  <w:num w:numId="20">
    <w:abstractNumId w:val="15"/>
  </w:num>
  <w:num w:numId="21">
    <w:abstractNumId w:val="8"/>
  </w:num>
  <w:num w:numId="22">
    <w:abstractNumId w:val="2"/>
  </w:num>
  <w:num w:numId="23">
    <w:abstractNumId w:val="20"/>
  </w:num>
  <w:num w:numId="24">
    <w:abstractNumId w:val="17"/>
  </w:num>
  <w:num w:numId="25">
    <w:abstractNumId w:val="5"/>
  </w:num>
  <w:num w:numId="26">
    <w:abstractNumId w:val="27"/>
  </w:num>
  <w:num w:numId="27">
    <w:abstractNumId w:val="23"/>
  </w:num>
  <w:num w:numId="28">
    <w:abstractNumId w:val="21"/>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240"/>
    <w:rsid w:val="004601FC"/>
    <w:rsid w:val="004717B1"/>
    <w:rsid w:val="00625240"/>
    <w:rsid w:val="007501AC"/>
    <w:rsid w:val="00A31DBF"/>
    <w:rsid w:val="00AA3FB3"/>
    <w:rsid w:val="00AD19EB"/>
    <w:rsid w:val="00BC06B1"/>
    <w:rsid w:val="00BD239E"/>
    <w:rsid w:val="00D016E7"/>
    <w:rsid w:val="00F321F2"/>
    <w:rsid w:val="00F527D9"/>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D46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7" w:line="248" w:lineRule="auto"/>
      <w:ind w:left="983" w:hanging="10"/>
    </w:pPr>
    <w:rPr>
      <w:rFonts w:ascii="Calibri" w:eastAsia="Calibri" w:hAnsi="Calibri" w:cs="Calibri"/>
      <w:color w:val="000000"/>
    </w:rPr>
  </w:style>
  <w:style w:type="paragraph" w:styleId="Heading1">
    <w:name w:val="heading 1"/>
    <w:next w:val="Normal"/>
    <w:link w:val="Heading1Char"/>
    <w:uiPriority w:val="9"/>
    <w:qFormat/>
    <w:pPr>
      <w:keepNext/>
      <w:keepLines/>
      <w:spacing w:after="195"/>
      <w:ind w:left="10"/>
      <w:jc w:val="center"/>
      <w:outlineLvl w:val="0"/>
    </w:pPr>
    <w:rPr>
      <w:rFonts w:ascii="Calibri" w:eastAsia="Calibri" w:hAnsi="Calibri" w:cs="Calibri"/>
      <w:b/>
      <w:color w:val="1F4E79"/>
      <w:sz w:val="28"/>
    </w:rPr>
  </w:style>
  <w:style w:type="paragraph" w:styleId="Heading2">
    <w:name w:val="heading 2"/>
    <w:next w:val="Normal"/>
    <w:link w:val="Heading2Char"/>
    <w:uiPriority w:val="9"/>
    <w:unhideWhenUsed/>
    <w:qFormat/>
    <w:pPr>
      <w:keepNext/>
      <w:keepLines/>
      <w:spacing w:after="46"/>
      <w:ind w:left="10" w:hanging="10"/>
      <w:outlineLvl w:val="1"/>
    </w:pPr>
    <w:rPr>
      <w:rFonts w:ascii="Calibri" w:eastAsia="Calibri" w:hAnsi="Calibri" w:cs="Calibri"/>
      <w:b/>
      <w:color w:val="1F4E79"/>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1F4E79"/>
      <w:sz w:val="26"/>
    </w:rPr>
  </w:style>
  <w:style w:type="character" w:customStyle="1" w:styleId="Heading1Char">
    <w:name w:val="Heading 1 Char"/>
    <w:link w:val="Heading1"/>
    <w:rPr>
      <w:rFonts w:ascii="Calibri" w:eastAsia="Calibri" w:hAnsi="Calibri" w:cs="Calibri"/>
      <w:b/>
      <w:color w:val="1F4E79"/>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AD1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D19EB"/>
    <w:rPr>
      <w:rFonts w:ascii="Calibri" w:eastAsia="Calibri" w:hAnsi="Calibri" w:cs="Calibri"/>
      <w:color w:val="000000"/>
    </w:rPr>
  </w:style>
  <w:style w:type="paragraph" w:styleId="Footer">
    <w:name w:val="footer"/>
    <w:basedOn w:val="Normal"/>
    <w:link w:val="FooterChar"/>
    <w:uiPriority w:val="99"/>
    <w:semiHidden/>
    <w:unhideWhenUsed/>
    <w:rsid w:val="007501A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501AC"/>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3770</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2026-05-27T14:19:00Z</dcterms:created>
  <dcterms:modified xsi:type="dcterms:W3CDTF">2026-05-27T18:08:00Z</dcterms:modified>
</cp:coreProperties>
</file>