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41276a44c1704d71f.xml" ContentType="application/vnd.openxmlformats-officedocument.wordprocessingml.header+xml"/>
  <Override PartName="/word/footer25816a44c1704d7ef.xml" ContentType="application/vnd.openxmlformats-officedocument.wordprocessingml.footer+xml"/>
  <Override PartName="/word/stylesWithEffects.xml" ContentType="application/vnd.ms-word.stylesWithEffects+xml"/>
  <Override PartName="/word/footer62166a44c185a8981.xml" ContentType="application/vnd.openxmlformats-officedocument.wordprocessingml.footer+xml"/>
  <Override PartName="/word/footer82746a44c185a8ec1.xml" ContentType="application/vnd.openxmlformats-officedocument.wordprocessingml.footer+xml"/>
  <Override PartName="/word/footer82936a44c185a916f.xml" ContentType="application/vnd.openxmlformats-officedocument.wordprocessingml.footer+xml"/>
  <Override PartName="/word/footer12276a44c185a94ef.xml" ContentType="application/vnd.openxmlformats-officedocument.wordprocessingml.footer+xml"/>
  <Override PartName="/word/footer62316a44c185a9872.xml" ContentType="application/vnd.openxmlformats-officedocument.wordprocessingml.footer+xml"/>
  <Override PartName="/word/footer78246a44c185a9b93.xml" ContentType="application/vnd.openxmlformats-officedocument.wordprocessingml.footer+xml"/>
  <Override PartName="/word/footer11316a44c185a9e83.xml" ContentType="application/vnd.openxmlformats-officedocument.wordprocessingml.footer+xml"/>
  <Override PartName="/word/footer65706a44c185aa1c9.xml" ContentType="application/vnd.openxmlformats-officedocument.wordprocessingml.footer+xml"/>
  <Override PartName="/word/footer90536a44c185aa3f2.xml" ContentType="application/vnd.openxmlformats-officedocument.wordprocessingml.footer+xml"/>
  <Override PartName="/word/footer36346a44c185aa675.xml" ContentType="application/vnd.openxmlformats-officedocument.wordprocessingml.footer+xml"/>
  <Override PartName="/word/footer98676a44c185aa9e3.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4702FB" w:rsidRDefault="004702FB" w:rsidP="006975C6">
      <w:pPr>
        <w:pStyle w:val="Paragraf"/>
        <w:rPr>
          <w:rFonts w:ascii="Arial" w:hAnsi="Arial" w:cs="Arial"/>
        </w:rPr>
      </w:pPr>
    </w:p>
    <w:p xmlns:w="http://schemas.openxmlformats.org/wordprocessingml/2006/main"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 xml:space="preserve">JN0004/2026-0003</w:t>
      </w:r>
    </w:p>
    <w:p xmlns:w="http://schemas.openxmlformats.org/wordprocessingml/2006/main"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05.06.2026</w:t>
      </w:r>
      <w:r w:rsidR="00FC2646" w:rsidRPr="006F1DA5">
        <w:rPr>
          <w:rFonts w:ascii="Arial" w:hAnsi="Arial" w:cs="Arial"/>
        </w:rPr>
        <w:tab/>
      </w:r>
    </w:p>
    <w:p xmlns:w="http://schemas.openxmlformats.org/wordprocessingml/2006/main" w:rsidR="00043DDE" w:rsidRPr="006F1DA5" w:rsidRDefault="00043DDE" w:rsidP="006975C6">
      <w:pPr>
        <w:pStyle w:val="Paragraf"/>
        <w:rPr>
          <w:rFonts w:ascii="Arial" w:hAnsi="Arial" w:cs="Arial"/>
        </w:rPr>
      </w:pPr>
    </w:p>
    <w:tbl xmlns:w="http://schemas.openxmlformats.org/wordprocessingml/2006/main">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Azure svetovanje</w:t>
            </w:r>
          </w:p>
        </w:tc>
      </w:tr>
    </w:tbl>
    <w:p xmlns:w="http://schemas.openxmlformats.org/wordprocessingml/2006/main" w:rsidR="00FB3258" w:rsidRPr="006F1DA5" w:rsidRDefault="00FB3258" w:rsidP="006975C6">
      <w:pPr>
        <w:pStyle w:val="Paragraf"/>
        <w:rPr>
          <w:rFonts w:ascii="Arial" w:hAnsi="Arial" w:cs="Arial"/>
        </w:rPr>
      </w:pP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Zaporedna številka: JN0004/2026</w:t>
      </w: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Vrsta postopka: postopek oddaje naročila male vrednosti skladno s 47. členom ZJN-3</w:t>
      </w:r>
    </w:p>
    <w:p xmlns:w="http://schemas.openxmlformats.org/wordprocessingml/2006/main" w:rsidR="00337E4D" w:rsidRDefault="00337E4D">
      <w:pPr>
        <w:rPr>
          <w:rFonts w:ascii="Arial" w:hAnsi="Arial" w:cs="Arial"/>
          <w:sz w:val="18"/>
          <w:szCs w:val="18"/>
        </w:rPr>
      </w:pPr>
      <w:r>
        <w:rPr>
          <w:rFonts w:ascii="Arial" w:hAnsi="Arial" w:cs="Arial"/>
          <w:sz w:val="18"/>
          <w:szCs w:val="18"/>
        </w:rPr>
        <w:t/>
      </w:r>
    </w:p>
    <w:tbl xmlns:w="http://schemas.openxmlformats.org/wordprocessingml/2006/main">
      <w:tblPr>
        <w:tblStyle w:val="NormalTablePHPDOCX"/>
        <w:tblW w:w="5000" w:type="pct"/>
        <w:tblInd w:w="0" w:type="auto"/>
        <w:tblBorders/>
      </w:tblPr>
      <w:tblGrid>
        #
        <w:gridCol/>
        #
      </w:tblGrid>
    </w:tbl>
    <w:p xmlns:w="http://schemas.openxmlformats.org/wordprocessingml/2006/main" w:rsidR="00960022" w:rsidRDefault="00E55B9D">
      <w:pPr>
        <w:rPr>
          <w:rFonts w:ascii="Arial" w:hAnsi="Arial" w:cs="Arial"/>
          <w:sz w:val="18"/>
          <w:szCs w:val="18"/>
        </w:rPr>
      </w:pPr>
      <w:r>
        <w:rPr>
          <w:rFonts w:ascii="Arial" w:hAnsi="Arial" w:cs="Arial"/>
        </w:rPr>
        <w:br w:type="page"/>
      </w:r>
    </w:p>
    <w:p xmlns:w="http://schemas.openxmlformats.org/wordprocessingml/2006/main" xmlns:r="http://schemas.openxmlformats.org/officeDocument/2006/relationships" w:rsidR="00960022" w:rsidRPr="006F1DA5" w:rsidRDefault="00960022" w:rsidP="006975C6">
      <w:pPr>
        <w:pStyle w:val="Paragraf"/>
        <w:rPr>
          <w:rFonts w:ascii="Arial" w:hAnsi="Arial" w:cs="Arial"/>
        </w:rPr>
        <w:sectPr w:rsidR="00960022" w:rsidRPr="006F1DA5" w:rsidSect="00F851F3">
          <w:headerReference w:type="default" r:id="rId7"/>
          <w:footerReference w:type="default" r:id="rId8"/>
          <w:pgSz w:w="11906" w:h="16838"/>
          <w:pgMar w:top="1418" w:right="1418" w:bottom="1418" w:left="1418" w:header="567" w:footer="596" w:gutter="0"/>
          <w:cols w:space="708"/>
          <w:docGrid w:linePitch="360"/>
        </w:sectPr>
      </w:pPr>
    </w:p>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FA6024" w:rsidRPr="002B6779" w:rsidRDefault="00FA6024" w:rsidP="000B200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xmlns:w="http://schemas.openxmlformats.org/wordprocessingml/2006/main" w:rsidR="00D36F2E" w:rsidRPr="00D36F2E" w:rsidRDefault="00D36F2E" w:rsidP="00D36F2E">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xmlns:w="http://schemas.openxmlformats.org/wordprocessingml/2006/main">
      <w:pPr>
        <w:widowControl w:val="on"/>
        <w:pBdr/>
        <w:spacing w:before="225" w:after="225" w:line="240" w:lineRule="auto"/>
        <w:ind w:left="0" w:right="0"/>
        <w:jc w:val="left"/>
      </w:pPr>
      <w:r>
        <w:rPr>
          <w:rFonts w:ascii="Arial" w:hAnsi="Arial" w:cs="Arial"/>
          <w:b/>
          <w:bCs/>
          <w:color w:val="000000"/>
          <w:sz w:val="18"/>
          <w:szCs w:val="18"/>
        </w:rPr>
        <w:t xml:space="preserve">Strokovno svetovanje in tehnično podporo pri</w:t>
      </w:r>
      <w:r>
        <w:rPr>
          <w:rFonts w:ascii="Arial" w:hAnsi="Arial" w:cs="Arial"/>
          <w:b/>
          <w:bCs/>
          <w:color w:val="000000"/>
          <w:sz w:val="18"/>
          <w:szCs w:val="18"/>
        </w:rPr>
        <w:br/>
        <w:t xml:space="preserve">načrtovanju, uvajanju ter optimizaciji uporabe Microsoft Azure storitev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w:t>
      </w:r>
      <w:r>
        <w:rPr>
          <w:rFonts w:ascii="Arial" w:hAnsi="Arial" w:cs="Arial"/>
          <w:color w:val="000000"/>
          <w:sz w:val="18"/>
          <w:szCs w:val="18"/>
        </w:rPr>
        <w:t xml:space="preserve">Zakona o javnem naročanju (</w:t>
      </w:r>
      <w:r>
        <w:rPr>
          <w:rFonts w:ascii="Arial" w:hAnsi="Arial" w:cs="Arial"/>
          <w:color w:val="000000"/>
          <w:sz w:val="18"/>
          <w:szCs w:val="18"/>
        </w:rPr>
        <w:t xml:space="preserve">ZJN-3;  </w:t>
      </w:r>
      <w:r>
        <w:rPr>
          <w:rFonts w:ascii="Arial" w:hAnsi="Arial" w:cs="Arial"/>
          <w:color w:val="000000"/>
          <w:sz w:val="18"/>
          <w:szCs w:val="18"/>
        </w:rPr>
        <w:t xml:space="preserve">Uradni list RS, št. 91/15, 14/18, 121/21, 10/22, 74/22 – odl. US, </w:t>
      </w:r>
      <w:r>
        <w:rPr>
          <w:rFonts w:ascii="Arial" w:hAnsi="Arial" w:cs="Arial"/>
          <w:color w:val="000000"/>
          <w:sz w:val="18"/>
          <w:szCs w:val="18"/>
        </w:rPr>
        <w:t xml:space="preserve">100/22 – ZNUZSZS, 28/23 in 88/23-</w:t>
      </w:r>
      <w:r>
        <w:rPr>
          <w:rFonts w:ascii="Arial" w:hAnsi="Arial" w:cs="Arial"/>
          <w:color w:val="000000"/>
          <w:sz w:val="18"/>
          <w:szCs w:val="18"/>
        </w:rPr>
        <w:t xml:space="preserve">ZOPNN-F</w:t>
      </w:r>
      <w:r>
        <w:rPr>
          <w:rFonts w:ascii="Arial" w:hAnsi="Arial" w:cs="Arial"/>
          <w:color w:val="000000"/>
          <w:sz w:val="18"/>
          <w:szCs w:val="18"/>
        </w:rPr>
        <w:t xml:space="preserve">), JAVNA AGENCIJA REPUBLIKE SLOVENIJE ZA ZDRAVILA IN MEDICINSKE PRIPOMOČKE, Slovenčeva ulica 22, 1000 Ljubljana (v nadaljevanju: naročnik), vabi zainteresirane ponudnike, da predložijo svojo pisno ponudbo v skladu s to razpisno dokumentacijo in sodelujejo v postopku oddaje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Predmet javnega naročila je: Azure svetovanje.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Delitev naročila na sklope: naročilo se oddaja celovito.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Skrbno preverite, da ste prejeli celotno razpisno dokumentacijo in da ste na ta način seznanjeni z vsemi zahtevami naročnika. </w:t>
      </w:r>
    </w:p>
    <w:p xmlns:w="http://schemas.openxmlformats.org/wordprocessingml/2006/main" w:rsidR="00FA6024" w:rsidRDefault="00FA602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xmlns:w="http://schemas.openxmlformats.org/wordprocessingml/2006/main">
      <w:tblPr>
        <w:tblStyle w:val="NormalTablePHPDOCX"/>
        <w:tblW w:w="5000" w:type="pct"/>
        <w:tblInd w:w="0" w:type="auto"/>
        <w:tblBorders/>
      </w:tblPr>
      <w:tblGrid>
        <w:gridCol/>
        <w:gridCol/>
      </w:tblGrid>
      <w:tr>
        <w:trPr>
          <w:trHeight w:val="0" w:hRule="atLeast"/>
        </w:trPr>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D1D1D1"/>
              </w:rPr>
              <w:t xml:space="preserve">Stadij postopka</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Datumi</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postavitev vprašanj</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23.06.2026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predložitev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13.07.2026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Odpiranje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13.07.2026 ob 10:00</w:t>
            </w:r>
          </w:p>
        </w:tc>
      </w:tr>
    </w:tbl>
    <w:p xmlns:w="http://schemas.openxmlformats.org/wordprocessingml/2006/main" w:rsidR="00782787" w:rsidRDefault="00782787" w:rsidP="00782787">
      <w:pPr>
        <w:pStyle w:val="Paragraf"/>
        <w:spacing w:line="240" w:lineRule="auto"/>
        <w:rPr>
          <w:rFonts w:ascii="Arial" w:hAnsi="Arial" w:cs="Arial"/>
        </w:rPr>
      </w:pPr>
      <w:r>
        <w:rPr>
          <w:rFonts w:ascii="Arial" w:hAnsi="Arial" w:cs="Arial"/>
        </w:rPr>
        <w:t/>
      </w:r>
    </w:p>
    <w:p xmlns:w="http://schemas.openxmlformats.org/wordprocessingml/2006/main" w:rsidR="00351DD7" w:rsidRPr="008806CE" w:rsidRDefault="00351DD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Vera Rozman</w:t>
      </w:r>
    </w:p>
    <w:p xmlns:w="http://schemas.openxmlformats.org/wordprocessingml/2006/main" w:rsidR="00351DD7" w:rsidRDefault="006878B7" w:rsidP="002133D4">
      <w:pPr>
        <w:pStyle w:val="Paragraf"/>
        <w:spacing w:line="240" w:lineRule="auto"/>
        <w:rPr>
          <w:rFonts w:ascii="Arial" w:hAnsi="Arial" w:cs="Arial"/>
        </w:rPr>
      </w:pPr>
      <w:r>
        <w:rPr>
          <w:rFonts w:ascii="Arial" w:hAnsi="Arial" w:cs="Arial"/>
        </w:rPr>
        <w:t>E-poštni</w:t>
      </w:r>
      <w:r w:rsidR="00351DD7">
        <w:rPr>
          <w:rFonts w:ascii="Arial" w:hAnsi="Arial" w:cs="Arial"/>
        </w:rPr>
        <w:t xml:space="preserve"> naslov: </w:t>
      </w:r>
      <w:r w:rsidR="00351DD7" w:rsidRPr="00445A62">
        <w:rPr>
          <w:rFonts w:ascii="Arial" w:hAnsi="Arial" w:cs="Arial"/>
        </w:rPr>
        <w:t xml:space="preserve">vera.rozman@jazmp.si</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08/2000 531</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xmlns:w="http://schemas.openxmlformats.org/wordprocessingml/2006/main" w:rsidR="00FA6024" w:rsidRDefault="00FA6024" w:rsidP="002133D4">
      <w:pPr>
        <w:spacing w:before="120" w:after="120"/>
        <w:jc w:val="both"/>
        <w:rPr>
          <w:rFonts w:ascii="Arial" w:hAnsi="Arial" w:cs="Arial"/>
          <w:sz w:val="18"/>
          <w:szCs w:val="18"/>
        </w:rPr>
      </w:pPr>
      <w:r w:rsidRPr="00445A62">
        <w:rPr>
          <w:rFonts w:ascii="Arial" w:hAnsi="Arial" w:cs="Arial"/>
          <w:sz w:val="18"/>
          <w:szCs w:val="18"/>
        </w:rPr>
        <w:t>Ponudnik odda ponudbo</w:t>
      </w:r>
      <w:r w:rsidR="00B2674B">
        <w:rPr>
          <w:rFonts w:ascii="Arial" w:hAnsi="Arial" w:cs="Arial"/>
          <w:sz w:val="18"/>
          <w:szCs w:val="18"/>
        </w:rPr>
        <w:t xml:space="preserve"> </w:t>
      </w:r>
      <w:r w:rsidRPr="00445A62">
        <w:rPr>
          <w:rFonts w:ascii="Arial" w:hAnsi="Arial" w:cs="Arial"/>
          <w:sz w:val="18"/>
          <w:szCs w:val="18"/>
        </w:rPr>
        <w:t xml:space="preserve">do </w:t>
      </w:r>
      <w:r w:rsidR="00E4393F">
        <w:rPr>
          <w:rFonts w:ascii="Arial" w:hAnsi="Arial" w:cs="Arial"/>
          <w:b/>
          <w:sz w:val="18"/>
          <w:szCs w:val="18"/>
        </w:rPr>
        <w:t>roka za predložitev ponudb</w:t>
      </w:r>
      <w:r w:rsidRPr="00445A62">
        <w:rPr>
          <w:rFonts w:ascii="Arial" w:hAnsi="Arial" w:cs="Arial"/>
          <w:sz w:val="18"/>
          <w:szCs w:val="18"/>
        </w:rPr>
        <w:t xml:space="preserve"> na </w:t>
      </w:r>
      <w:r w:rsidR="00B2674B">
        <w:rPr>
          <w:rFonts w:ascii="Arial" w:hAnsi="Arial" w:cs="Arial"/>
          <w:sz w:val="18"/>
          <w:szCs w:val="18"/>
        </w:rPr>
        <w:t>način</w:t>
      </w:r>
      <w:r w:rsidRPr="00445A62">
        <w:rPr>
          <w:rFonts w:ascii="Arial" w:hAnsi="Arial" w:cs="Arial"/>
          <w:sz w:val="18"/>
          <w:szCs w:val="18"/>
        </w:rPr>
        <w:t>:</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53320932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elektronska oddaja na URL: https://ejn.gov.si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odda ponudbo do roka za predložitev ponudb preko informacijskega sistema e-JN, ki je dosegljiv na spletnem naslovu https://ejn.gov.si/.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preko navedenega informacijskega sistema oddana do navedene ure. Ponudbe vnesene pred potekom roka, ki bodo oddane po zgoraj navedenem roku (če sistem to omogoča), bodo izločene kot nepravočasne.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izogib kasnejšim težavam si shranite potrdilo o oddani ponudbi s pravilno navedenim datumom in časom oddaje ponudbe preko informacijskega sistema.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informacijski sistem e-JN ne deluje na način, ki omogoča oddajo prijav ali ponudb, naročnik podaljša rok za oddajo in odpiranje prijav ali ponudb za najmanj dva delovna dneva, če so izpolnjeni vsi naslednji pogoji: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4084260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elektronsko komunikacijsko sredstvo, ki ga uporablja naročnik, ne deluje v zadnjih 60 minutah pred iztekom roka, ki je določen za oddajo prijav ali ponudb;</w:t>
            </w:r>
          </w:p>
          <w:p>
            <w:pPr>
              <w:numPr>
                <w:ilvl w:val="0"/>
                <w:numId w:val="4084260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kandidat ali ponudnik naročnika o tem nemudoma obvesti, vendar najpozneje 30 minut po roku za oddajo prijav ali ponudb;</w:t>
            </w:r>
          </w:p>
          <w:p>
            <w:pPr>
              <w:numPr>
                <w:ilvl w:val="0"/>
                <w:numId w:val="4084260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upravitelj elektronskega komunikacijskega sredstva, ki ga uporablja naročnik, nedelovanje potrdi naročniku;</w:t>
            </w:r>
          </w:p>
          <w:p>
            <w:pPr>
              <w:numPr>
                <w:ilvl w:val="0"/>
                <w:numId w:val="4084260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kandidatu ali ponudniku ni uspelo oddati prijave oziroma ponudbe;</w:t>
            </w:r>
          </w:p>
          <w:p>
            <w:pPr>
              <w:numPr>
                <w:ilvl w:val="0"/>
                <w:numId w:val="4084260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odpiranje prejetih prijav ali ponudb se še ni izvedlo.</w:t>
            </w:r>
          </w:p>
        </w:tc>
      </w:tr>
    </w:tbl>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xmlns:w="http://schemas.openxmlformats.org/wordprocessingml/2006/main" w:rsidR="00FA6024" w:rsidRPr="00445A62" w:rsidRDefault="001664D1" w:rsidP="005747CB">
      <w:pPr>
        <w:spacing w:before="120" w:after="120"/>
        <w:jc w:val="both"/>
        <w:rPr>
          <w:rFonts w:ascii="Arial" w:hAnsi="Arial" w:cs="Arial"/>
          <w:sz w:val="18"/>
          <w:szCs w:val="18"/>
        </w:rPr>
      </w:pPr>
      <w:r>
        <w:rPr>
          <w:rFonts w:ascii="Arial" w:hAnsi="Arial" w:cs="Arial"/>
          <w:sz w:val="18"/>
          <w:szCs w:val="18"/>
        </w:rPr>
        <w:t xml:space="preserve">Odpiranje ponudb </w:t>
      </w:r>
      <w:r w:rsidR="00D07D0E">
        <w:rPr>
          <w:rFonts w:ascii="Arial" w:hAnsi="Arial" w:cs="Arial"/>
          <w:sz w:val="18"/>
          <w:szCs w:val="18"/>
        </w:rPr>
        <w:t xml:space="preserve">je javno in bo potekalo na naslovu:</w:t>
      </w:r>
    </w:p>
    <w:p xmlns:w="http://schemas.openxmlformats.org/wordprocessingml/2006/main" w:rsidR="00FA6024" w:rsidRPr="00445A62" w:rsidRDefault="00E31E5F" w:rsidP="005747CB">
      <w:pPr>
        <w:spacing w:before="120" w:after="120"/>
        <w:jc w:val="both"/>
        <w:rPr>
          <w:rFonts w:ascii="Arial" w:hAnsi="Arial" w:cs="Arial"/>
          <w:b/>
          <w:sz w:val="18"/>
          <w:szCs w:val="18"/>
        </w:rPr>
      </w:pPr>
      <w:r>
        <w:rPr>
          <w:rFonts w:ascii="Arial" w:hAnsi="Arial" w:cs="Arial"/>
          <w:b/>
          <w:sz w:val="18"/>
          <w:szCs w:val="18"/>
        </w:rPr>
        <w:t xml:space="preserve">Spletna aplikacija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poskrbijo za pravilno umestitev ponudbenih dokumentov pri oddaji ponudbe. Predračun je javno viden po poteku roka za predložitev ponudb, ostala dokumentacija pa je vidna samo naročniku.</w:t>
      </w:r>
    </w:p>
    <w:p xmlns:w="http://schemas.openxmlformats.org/wordprocessingml/2006/main" w:rsidR="0096759B" w:rsidRPr="008806CE" w:rsidRDefault="0096759B"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xmlns:w="http://schemas.openxmlformats.org/wordprocessingml/2006/main" w:rsidR="0096759B" w:rsidRPr="00445A62" w:rsidRDefault="0096759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90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xmlns:w="http://schemas.openxmlformats.org/wordprocessingml/2006/main" w:rsidR="00FA6024" w:rsidRPr="00445A62" w:rsidRDefault="00FA602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 xml:space="preserve">je brezplačna.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xmlns:w="http://schemas.openxmlformats.org/wordprocessingml/2006/main" w:rsidR="00C266E7" w:rsidRPr="008806CE" w:rsidRDefault="00C266E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Način postavljanja zahtev za pojasnila: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62536015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Portal javnih naročil</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xmlns:w="http://schemas.openxmlformats.org/wordprocessingml/2006/main" w:rsidR="000A245A" w:rsidRPr="00BB1848" w:rsidRDefault="000A245A" w:rsidP="00872C8A">
      <w:pPr>
        <w:pStyle w:val="Paragraf"/>
        <w:spacing w:before="0" w:after="0"/>
        <w:rPr>
          <w:rFonts w:cs="Arial"/>
        </w:rPr>
      </w:pPr>
      <w:r>
        <w:rPr>
          <w:rFonts w:ascii="Arial" w:hAnsi="Arial" w:cs="Arial"/>
        </w:rPr>
        <w:t/>
      </w:r>
    </w:p>
    <w:p xmlns:w="http://schemas.openxmlformats.org/wordprocessingml/2006/main" w:rsidR="00374F04" w:rsidRPr="00445A62" w:rsidRDefault="00374F04" w:rsidP="001761E6">
      <w:pPr>
        <w:pStyle w:val="Paragraf"/>
        <w:spacing w:before="0" w:after="0"/>
        <w:jc w:val="both"/>
        <w:rPr>
          <w:rFonts w:ascii="Arial" w:hAnsi="Arial" w:cs="Arial"/>
        </w:rPr>
      </w:pPr>
      <w:r>
        <w:rPr>
          <w:rFonts w:ascii="Arial" w:hAnsi="Arial" w:cs="Arial"/>
        </w:rPr>
        <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Datum: 05.06.2026</w:t>
      </w:r>
      <w:r>
        <w:rPr>
          <w:rFonts w:ascii="Arial" w:hAnsi="Arial" w:cs="Arial"/>
          <w:color w:val="000000"/>
          <w:sz w:val="18"/>
          <w:szCs w:val="18"/>
        </w:rPr>
        <w:br/>
        <w:t xml:space="preserve">Kraj: Ljubljana</w:t>
      </w:r>
    </w:p>
    <w:tbl xmlns:w="http://schemas.openxmlformats.org/wordprocessingml/2006/main">
      <w:tblPr>
        <w:tblStyle w:val="NormalTablePHPDOCX"/>
        <w:tblW w:w="5000" w:type="pct"/>
        <w:tblInd w:w="0" w:type="auto"/>
        <w:tblBorders/>
      </w:tblPr>
      <w:tblGrid>
        <w:gridCol/>
        <w:gridCol/>
      </w:tblGrid>
      <w:tr>
        <w:trPr>
          <w:cantSplit/>
          <w:trHeight w:val="0" w:hRule="atLeast"/>
        </w:trPr>
        <w:tc>
          <w:tcPr>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Predlagatelj:</w:t>
            </w:r>
            <w:r>
              <w:rPr>
                <w:rFonts w:ascii="Arial" w:hAnsi="Arial" w:cs="Arial"/>
                <w:color w:val="000000"/>
                <w:position w:val="-2"/>
                <w:sz w:val="18"/>
                <w:szCs w:val="18"/>
              </w:rPr>
              <w:br/>
              <w:br/>
              <w:t xml:space="preserve">Vera Rozman</w:t>
            </w:r>
          </w:p>
        </w:tc>
        <w:tc>
          <w:tcPr>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Direktor:</w:t>
            </w:r>
            <w:r>
              <w:rPr>
                <w:rFonts w:ascii="Arial" w:hAnsi="Arial" w:cs="Arial"/>
                <w:color w:val="000000"/>
                <w:position w:val="-2"/>
                <w:sz w:val="18"/>
                <w:szCs w:val="18"/>
              </w:rPr>
              <w:br/>
              <w:br/>
              <w:t xml:space="preserve">Momir Radulović</w:t>
            </w:r>
          </w:p>
        </w:tc>
      </w:tr>
    </w:tbl>
    <w:p xmlns:w="http://schemas.openxmlformats.org/wordprocessingml/2006/main" xmlns:r="http://schemas.openxmlformats.org/officeDocument/2006/relationships">
      <w:pPr>
        <w:sectPr w:rsidR="00FB3258" w:rsidRPr="002F6BF7" w:rsidSect="006E7A2B">
          <w:headerReference w:type="default" r:id="rId41276a44c1704d71f"/>
          <w:footerReference w:type="default" r:id="rId25816a44c1704d7ef"/>
          <w:pgSz w:w="11906" w:h="16838"/>
          <w:pgMar w:top="1418" w:right="1418" w:bottom="1418" w:left="1418" w:header="567" w:footer="596" w:gutter="0"/>
          <w:cols w:space="708"/>
          <w:docGrid w:linePitch="360"/>
        </w:sectPr>
      </w:pPr>
    </w:p>
    <w:p xmlns:w="http://schemas.openxmlformats.org/wordprocessingml/2006/main" w:rsidR="00CD5AF1" w:rsidRPr="00EF740C" w:rsidRDefault="0022536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 xml:space="preserve">Navodila ponudnikom za izdelavo ponudbe</w:t>
      </w:r>
    </w:p>
    <w:p xmlns:w="http://schemas.openxmlformats.org/wordprocessingml/2006/main" w:rsidR="009E69F8" w:rsidRDefault="009E69F8" w:rsidP="00B01A0D">
      <w:pPr>
        <w:spacing w:before="12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 Splošna navodila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kot je zahtevana.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se sestavi tako, da ponudnik vpiše zahtevane podatke v obrazce, ki so sestavni del razpisne dokumentacije oz. posameznih delov le-te.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ponudbe se kot original štejejo tudi dokumenti, ki so podpisani (verificirani) z elektronskim podpisom (certifikatom).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ne dopušča predložitve variantne ponudbe. Ponudba, ki bo vsebovala variantno ponudbo, bo iz postopka javnega naročila izločena kot nedopustna.</w:t>
      </w:r>
    </w:p>
    <w:p xmlns:w="http://schemas.openxmlformats.org/wordprocessingml/2006/main">
      <w:pPr>
        <w:widowControl w:val="on"/>
        <w:pBdr/>
        <w:spacing w:before="225" w:after="225" w:line="240" w:lineRule="auto"/>
        <w:ind w:left="0" w:right="0"/>
        <w:jc w:val="both"/>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2. Zakoni in predpisi</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Oddaja javnega naročila se izvaja predvsem po določbah naslednjih zakonov in na njihovi podlagi sprejetih podzakonskih predpisov: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19005355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odl. US, 100/22 – ZNUZSZS, 28/23, 88/23 – ZOPNN-F in 83/25 – ZOUL)</w:t>
            </w:r>
          </w:p>
          <w:p>
            <w:pPr>
              <w:numPr>
                <w:ilvl w:val="0"/>
                <w:numId w:val="119005355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pravnem varstvu v postopkih javnega naročanja (Uradni list RS, št. 43/11, 60/11 – ZTP-D, 63/13, 90/14 – ZDU-1I, 60/17, 72/19 in 83/25 – ZOUL)</w:t>
            </w:r>
          </w:p>
          <w:p>
            <w:pPr>
              <w:numPr>
                <w:ilvl w:val="0"/>
                <w:numId w:val="119005355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101/13, 55/15 – ZFisP, 96/15 – ZIPRS1617, 13/18, 195/20 – odl. US, 18/23 – ZDU-1O, 76/23, 24/25 – ZFisP-1, 39/25 in 85/25 – ZPJS)</w:t>
            </w:r>
          </w:p>
          <w:p>
            <w:pPr>
              <w:numPr>
                <w:ilvl w:val="0"/>
                <w:numId w:val="119005355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ZDeb in 16/23 – ZZPri)</w:t>
            </w:r>
          </w:p>
          <w:p>
            <w:pPr>
              <w:numPr>
                <w:ilvl w:val="0"/>
                <w:numId w:val="119005355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Uredba o finančnih zavarovanjih pri javnem naročanju </w:t>
            </w:r>
            <w:r>
              <w:rPr>
                <w:rFonts w:ascii="Arial" w:hAnsi="Arial" w:cs="Arial"/>
                <w:color w:val="000000"/>
                <w:sz w:val="18"/>
                <w:szCs w:val="18"/>
              </w:rPr>
              <w:t xml:space="preserve">(Uradni list RS, št. 27/16)</w:t>
            </w:r>
          </w:p>
          <w:p>
            <w:pPr>
              <w:numPr>
                <w:ilvl w:val="0"/>
                <w:numId w:val="119005355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odl. US </w:t>
            </w:r>
            <w:r>
              <w:rPr>
                <w:rFonts w:ascii="Arial" w:hAnsi="Arial" w:cs="Arial"/>
                <w:color w:val="000000"/>
                <w:sz w:val="18"/>
                <w:szCs w:val="18"/>
              </w:rPr>
              <w:t xml:space="preserve">in 20/18 – OROZ631</w:t>
            </w:r>
            <w:r>
              <w:rPr>
                <w:rFonts w:ascii="Arial" w:hAnsi="Arial" w:cs="Arial"/>
                <w:color w:val="000000"/>
                <w:sz w:val="18"/>
                <w:szCs w:val="18"/>
              </w:rPr>
              <w:t xml:space="preserve">) ter</w:t>
            </w:r>
          </w:p>
          <w:p>
            <w:pPr>
              <w:numPr>
                <w:ilvl w:val="0"/>
                <w:numId w:val="119005355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vsa ostala veljavna zakonodaja, ki velja v Republiki Sloveniji in ureja zadevno področje.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 naročnikov poziv mora izbrani ponudnik v postopku javnega naročanja ali pri izvajanju javnega naročila posredovati podatke o:</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746457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svojih ustanoviteljih, družbenikih, delničarjih, komanditistih ali drugih lastnikih in podatke o lastniških deležih navedenih oseb in</w:t>
            </w:r>
          </w:p>
          <w:p>
            <w:pPr>
              <w:numPr>
                <w:ilvl w:val="0"/>
                <w:numId w:val="37464572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so z njim povezane družbe.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Izbrani ponudnik mora podatke posredovati naročniku v roku osmih dni od prejema naročnikovega poziva.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primeru ustavitve postopka nobena stran ne sme začenjati in izvajati postopkov, ki bi oteževali razveljavitev ali spremembo odločitve o izbiri izvajalca ali bi vplivali na nepristranskost naročnika in/ali Državne revizijske komisije.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3. Jezik razpisne dokumentacije in ponudbe ter oblika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Razpisna dokumentacija je pripravljena v slovenskem jeziku. Ponudbe se oddajo v slovenskem jeziku.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tujem jeziku.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Potrdila tujih organov se predložijo v izvirniku, ki mu je priložen prevod v slovenski jezik.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4. Skupna ponudba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6192381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imenovanje nosilca posla pri izvedbi javnega naročila,</w:t>
            </w:r>
          </w:p>
          <w:p>
            <w:pPr>
              <w:numPr>
                <w:ilvl w:val="0"/>
                <w:numId w:val="6192381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ponudbe, za komunikacijo z naročnikom, za zastopnika za sprejem pošiljk ter podpis pogodbe,</w:t>
            </w:r>
          </w:p>
          <w:p>
            <w:pPr>
              <w:numPr>
                <w:ilvl w:val="0"/>
                <w:numId w:val="6192381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obseg posla (natančna navedba vrste in obsega del), ki ga bo opravil posamezni gospodarski subjekt v skupni ponudbi prevzel in odgovornosti posameznega gospodarskega subjekta v skupni ponudbi,</w:t>
            </w:r>
          </w:p>
          <w:p>
            <w:pPr>
              <w:numPr>
                <w:ilvl w:val="0"/>
                <w:numId w:val="6192381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z navodili ponudnikom in razpisnimi pogoji ter merili za dodelitev javnega naročila in da z njimi v celoti soglašajo,</w:t>
            </w:r>
          </w:p>
          <w:p>
            <w:pPr>
              <w:numPr>
                <w:ilvl w:val="0"/>
                <w:numId w:val="6192381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s plačilnimi pogoji iz razpisne dokumentacije, in</w:t>
            </w:r>
          </w:p>
          <w:p>
            <w:pPr>
              <w:numPr>
                <w:ilvl w:val="0"/>
                <w:numId w:val="6192381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navedba, da gospodarski subjekti odgovarjajo naročniku neomejeno solidarno za izvedbo celotnega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5. Ponudba s podizvajalci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ponudnik izvajal javno naročilo s podizvajalci, mora v ponudbi navesti: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729916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podizvajanje,</w:t>
            </w:r>
          </w:p>
          <w:p>
            <w:pPr>
              <w:numPr>
                <w:ilvl w:val="0"/>
                <w:numId w:val="3729916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kontaktne podatke in zakonite zastopnike predlaganih podizvajalcev,</w:t>
            </w:r>
          </w:p>
          <w:p>
            <w:pPr>
              <w:numPr>
                <w:ilvl w:val="0"/>
                <w:numId w:val="3729916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priložiti zahtevo podizvajalca za neposredno plačilo, če podizvajalec to zahteva.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kolikor podizvajalec v skladu z 2. in 3. odstavkom 94. člena ZJN-3, zahteva neposredno plačilo, se šteje, da je neposredno plačilo podizvajalcu obvezno, kar sta dolžan upoštevati naročnik in glavni 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namerava ponudnik izvesti javno naročilo s podizvajalcem, ki zahteva neposredno plačilo v skladu s tem členom, mora: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9652051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v pogodbi pooblastiti naročnika, da na podlagi potrjenega računa oziroma situacije s strani glavnega izvajalca neposredno plačuje podizvajalcu,</w:t>
            </w:r>
          </w:p>
          <w:p>
            <w:pPr>
              <w:numPr>
                <w:ilvl w:val="0"/>
                <w:numId w:val="19652051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podizvajalec predložiti soglasje, na podlagi katerega naročnik namesto ponudnika poravna podizvajalčevo terjatev do ponudnika,</w:t>
            </w:r>
          </w:p>
          <w:p>
            <w:pPr>
              <w:numPr>
                <w:ilvl w:val="0"/>
                <w:numId w:val="19652051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6. Ustavitev postopka, zavrnitev vseh ponudb, odstop od izvedbe javnega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skladno z določili 90. člena ZJN-3 ustavi postopek oddaje javnega naročila, zavrne vse ponudbe ali odstopi od izvedbe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7. Zmanjšanje obsega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zmanjša obseg naročila, ne da bi zato moral navajati posebne razloge. Ponudniki morajo to dejstvo upoštevati pri sestavi ponudbenih cen.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8. Dopolnjevanje, spreminjanje ter pojasnjevanje ponudb</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v primeru dopolnjevanja ter pojasnjevanja ponudbe ravnal skladno z določili 89.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9. Obvestilo o oddaji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 xml:space="preserve">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 xml:space="preserve">Odločitev se šteje za vročeno z dnem objave na portalu javnih naročil.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Ponudnike opozarjamo, da so sami dolžni spremljati objave odločitev na portalu javnih naročil.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10. Sklenitev pogodbe in spremembe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skladu z ZJN-3 se lahko pogodba o izvedbi javnega naročila spremeni brez novega postopka javnega naročanja v katerem koli od naslednjih primerov: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za dodatne dobave blaga, ki jih izvede prvotni dobavitelj, če so potrebne, čeprav niso bile vključene v prvotno javno naročilo, in če zamenjava dobavitelja: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ni mogoča iz ekonomskih ali tehničnih razlogov, kot so zahteve glede zamenljivosti ali interoperabilnosti z obstoječo opremo, storitvami ali inštalacijami, naročenimi v okviru prvotnega javnega naročila, ter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bi naročniku povzročila velike nevšečnosti ali znatno podvajanje stroškov;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3. če je sprememba potrebna zaradi okoliščin, ki jih skrben naročnik ni mogel predvideti, in sprememba ne spreminja splošne narave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4. če izvajalca, ki mu je naročnik prvotno oddal javno naročilo, zamenja nov dobavitelj kot posledica enega od naslednjih razlogov: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nedvoumna določba o reviziji ali opcija v skladu s 1. točko;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5. če sprememba ne glede na njeno vrednost ni bistvena.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688208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pPr>
              <w:numPr>
                <w:ilvl w:val="0"/>
                <w:numId w:val="1688208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spreminja ekonomsko ravnotežje pogodbe o izvedbi javnega naročila v korist izvajalca na način, ki ni bil predviden v prvotni pogodbi;</w:t>
            </w:r>
          </w:p>
          <w:p>
            <w:pPr>
              <w:numPr>
                <w:ilvl w:val="0"/>
                <w:numId w:val="1688208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spremembe je znatno razširjen obseg pogodbe o izvedbi javnega naročila;</w:t>
            </w:r>
          </w:p>
          <w:p>
            <w:pPr>
              <w:numPr>
                <w:ilvl w:val="0"/>
                <w:numId w:val="1688208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d. točki.</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11. Zaupnost ponudbene dokumentacije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Ponudniki, ki z udeležbo v postopku oziroma izvajanju pogodbenih obveznosti izvedo za zaupne podatke oziroma poslovne skrivnosti, so jih dolžni varovati v skladu s predpisi, ki urejajo varovanje poslovne skrivnosti.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zakona, ki ureja poslovno skrivnost, poslovna skrivnost zajema nerazkrito strokovno znanje, izkušnje in poslovne informacije, ki izpolnjuje naslednje zahteve: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2111262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je skrivnost, ki ni splošno znana ali lahko dosegljiva osebam v krogih, ki se običajno ukvarjajo s to vrsto informacij;</w:t>
            </w:r>
          </w:p>
          <w:p>
            <w:pPr>
              <w:numPr>
                <w:ilvl w:val="0"/>
                <w:numId w:val="22111262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ima tržno vrednost;</w:t>
            </w:r>
          </w:p>
          <w:p>
            <w:pPr>
              <w:numPr>
                <w:ilvl w:val="0"/>
                <w:numId w:val="22111262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imetnik poslovne skrivnosti je v danih okoliščinah razumno ukrepal, da jo ohrani kot skrivnost.</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r>
        <w:rPr>
          <w:rFonts w:ascii="Arial" w:hAnsi="Arial" w:cs="Arial"/>
          <w:color w:val="000000"/>
          <w:sz w:val="18"/>
          <w:szCs w:val="18"/>
        </w:rPr>
        <w:t xml:space="preserve">Vsi podatki, ki so na podlagi ZJN-3 javni oziroma podatki, ki so javni na podlagi drugega zakona, ne bodo obravnavani kot poslovna skrivnost, ne glede na to, ali jih bo ponudnik opredelil oziroma označil kot take.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obravnaval kot poslovno skrivnost tiste dokumente v prijavni oz. ponudbeni dokumentaciji, ki bodo kot taki opredeljeni v sklepu ali na drug način v pisni obliki, tako da bo jasno, da ponudnik takšno informacijo šteje za poslovno skrivnost.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12. Način predložitve dokumentov v ponudbi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w:t>
      </w:r>
      <w:r>
        <w:rPr>
          <w:rFonts w:ascii="Arial" w:hAnsi="Arial" w:cs="Arial"/>
          <w:color w:val="000000"/>
          <w:sz w:val="18"/>
          <w:szCs w:val="18"/>
        </w:rPr>
        <w:t xml:space="preserve">da so vsi dokumenti na mestih, kjer je to označeno, podpisani s strani pooblaščene osebe in žigosani z žigom ponudnika </w:t>
      </w:r>
      <w:r>
        <w:rPr>
          <w:rFonts w:ascii="Arial" w:hAnsi="Arial" w:cs="Arial"/>
          <w:color w:val="000000"/>
          <w:sz w:val="18"/>
          <w:szCs w:val="18"/>
        </w:rPr>
        <w:t xml:space="preserve">oz. podpisani s kvalificiranim digitalnim potrdilom.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obstaja naročnikova zahteva po najvišji dovoljeni starosti dokumentov, ki jih ponudnik prilaga kot dokazila, je to navedeno ob vsakem posameznem dokazilu.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13. Veljavnost ponudbe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velja najmanj 90 dni od roka za predložitev ponudb. V primeru krajšega roka veljavnosti ponudbe se ponudba zavrne.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14. Pravno varstvo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w:t>
      </w:r>
      <w:r>
        <w:rPr>
          <w:rFonts w:ascii="Arial" w:hAnsi="Arial" w:cs="Arial"/>
          <w:color w:val="000000"/>
          <w:sz w:val="18"/>
          <w:szCs w:val="18"/>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mora vsebovati vse obvezne sestavine, kot jih določa 15. člen ZPVPJN.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Vlagatelj mora pred vložitvijo zahtevka za revizijo zoper vsebino razpisne dokumentacije ali vsebino objave plačati takso v višini 2.000,00 EUR.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https://ejn.gov.si/sistem/pravno-varstvo.html</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Zahtevek za revizijo skladno z določbo 13.a člena ZPVPJN lahko vloži samo preko portala eRevizija na spletnem naslovu https://www.portalerevizija.si.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se lahko vloži v roku iz 25. člena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naročnik ugotovi, da zahtevek za revizijo ni bil vložen pravočasno ali ga ni vložila aktivno legitimirana oseba iz 14. člena ZPVPJN, ali da ni bila plačana ustrezna taksa, ga najpozneje v treh delovnih dneh od prejema s sklepom zavrže.</w:t>
      </w:r>
    </w:p>
    <w:p xmlns:w="http://schemas.openxmlformats.org/wordprocessingml/2006/main">
      <w:pPr>
        <w:sectPr w:rsidR="007C2316" w:rsidRPr="009110A2" w:rsidSect="00D931BF">
          <w:pgSz w:w="11906" w:h="16838"/>
          <w:pgMar w:top="1418" w:right="1418" w:bottom="1418" w:left="1418" w:header="567" w:footer="680" w:gutter="0"/>
          <w:cols w:space="708"/>
          <w:docGrid w:linePitch="360"/>
        </w:sectPr>
      </w:pPr>
    </w:p>
    <w:p xmlns:w="http://schemas.openxmlformats.org/wordprocessingml/2006/main" w:rsidR="00C25086" w:rsidRPr="00A820C7" w:rsidRDefault="00B3121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 xml:space="preserve">Merila</w:t>
      </w:r>
      <w:bookmarkStart w:id="1377430180" w:name="_GoBack"/>
      <w:bookmarkEnd w:id="1377430180"/>
    </w:p>
    <w:p xmlns:w="http://schemas.openxmlformats.org/wordprocessingml/2006/main" w:rsidR="00C25086" w:rsidRDefault="00C25086" w:rsidP="00C25086">
      <w:pPr>
        <w:rPr>
          <w:rFonts w:ascii="Arial" w:hAnsi="Arial" w:cs="Arial"/>
          <w:sz w:val="18"/>
          <w:szCs w:val="18"/>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Izbira ponudb bo potekala po naslednjem kriteriju:</w:t>
      </w:r>
      <w:r>
        <w:rPr>
          <w:rFonts w:ascii="Arial" w:hAnsi="Arial" w:cs="Arial"/>
          <w:color w:val="000000"/>
          <w:sz w:val="18"/>
          <w:szCs w:val="18"/>
        </w:rPr>
        <w:t xml:space="preserve"> </w:t>
      </w:r>
      <w:r>
        <w:rPr>
          <w:rFonts w:ascii="Arial" w:hAnsi="Arial" w:cs="Arial"/>
          <w:b/>
          <w:bCs/>
          <w:color w:val="000000"/>
          <w:sz w:val="18"/>
          <w:szCs w:val="18"/>
        </w:rPr>
        <w:t xml:space="preserve"> ekonomsko najugodnejša ponudba.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Upoštevali se bodo naslednji ponderji:</w:t>
      </w:r>
    </w:p>
    <w:tbl xmlns:w="http://schemas.openxmlformats.org/wordprocessingml/2006/main">
      <w:tblPr>
        <w:tblStyle w:val="NormalTablePHPDOCX"/>
        <w:tblW w:w="5000" w:type="pct"/>
        <w:tblInd w:w="0" w:type="auto"/>
        <w:tblBorders/>
      </w:tblPr>
      <w:tblGrid>
        <w:gridCol/>
        <w:gridCol/>
        <w:gridCol/>
      </w:tblGrid>
      <w:tr>
        <w:trPr>
          <w:trHeight w:val="0" w:hRule="atLeast"/>
        </w:trPr>
        <w:tc>
          <w:tcPr>
            <w:tcW w:w="6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Ponder 1:</w:t>
            </w:r>
          </w:p>
        </w:tc>
        <w:tc>
          <w:tcPr>
            <w:tcW w:w="19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Najnižja ponudbena cena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enakovrednih ponudb se izvede javni žreb med najugodnejšimi ponudniki z identično ceno.</w:t>
      </w:r>
    </w:p>
    <w:p xmlns:w="http://schemas.openxmlformats.org/wordprocessingml/2006/main" w:rsidR="00AE10BA" w:rsidRPr="00C25086" w:rsidRDefault="00AE10BA" w:rsidP="00C25086"/>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6975C6" w:rsidRPr="00563971" w:rsidRDefault="0017196D" w:rsidP="001D40CB">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w:t>
      </w:r>
      <w:r w:rsidR="002344BE" w:rsidRPr="00563971">
        <w:rPr>
          <w:rFonts w:ascii="Arial" w:hAnsi="Arial" w:cs="Arial"/>
          <w:color w:val="FFFFFF" w:themeColor="background1"/>
        </w:rPr>
        <w:t>ogoji za priznanje usposobljenosti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2A8B2A" w:sz="5"/>
              <w:left w:val="single" w:color="2A8B2A" w:sz="25"/>
              <w:bottom w:val="single" w:color="2A8B2A" w:sz="30"/>
              <w:right w:val="single" w:color="2A8B2A" w:sz="25"/>
            </w:tcBorders>
            <w:shd w:val="clear" w:color="auto" w:fill="2A8B2A"/>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Razlogi za izključitev</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Nekaznovanost</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seznam članov organov in zastopnikov gospodarskega subjekta.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Izpis iz sodnega ali drugega ustreznega registra v državi sedeža, iz katerega je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ponudnika.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prvega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Plačani davki in prispevki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predloži potrdilo Finančne uprave RS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bo naročnik potrdilo Finančne uprave RS pridobil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drugega odstavka 75. člena ZJN-3. </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3</w:t>
            </w:r>
            <w:r>
              <w:rPr>
                <w:rFonts w:ascii="Arial" w:hAnsi="Arial" w:cs="Arial"/>
                <w:b/>
                <w:bCs/>
                <w:color w:val="FFFFFF"/>
                <w:position w:val="-2"/>
                <w:sz w:val="18"/>
                <w:szCs w:val="18"/>
              </w:rPr>
              <w:br/>
              <w:t xml:space="preserve">Ponudnik ni izločen iz postopkov oddaje javnih naročil</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 xml:space="preserve">v evidenco gospodarskih subjektov z izrečenimi stranskimi sankcijami izločitve iz postopkov javnega naročanja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izpolnjevanje pogoja preveril v evidenci gospodarskih subjektov z izrečenimi stranskimi sankcijami izločitve iz postopkov javnega naročanja, ki jo vodi ministrstvo, pristojno za javna naročila.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4</w:t>
            </w:r>
            <w:r>
              <w:rPr>
                <w:rFonts w:ascii="Arial" w:hAnsi="Arial" w:cs="Arial"/>
                <w:b/>
                <w:bCs/>
                <w:color w:val="FFFFFF"/>
                <w:position w:val="-2"/>
                <w:sz w:val="18"/>
                <w:szCs w:val="18"/>
              </w:rPr>
              <w:br/>
              <w:t xml:space="preserve">Prekršek v zvezi s plačilom za delo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v ponudbi predloži potrdilo Inšpektorata RS za delo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lahko naročnik potrdilo pridobi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7D60CF" w:sz="5"/>
              <w:left w:val="single" w:color="7D60CF" w:sz="25"/>
              <w:bottom w:val="single" w:color="7D60CF" w:sz="30"/>
              <w:right w:val="single" w:color="7D60CF" w:sz="25"/>
            </w:tcBorders>
            <w:shd w:val="clear" w:color="auto" w:fill="7D60CF"/>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Poslovna in finančna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7D60CF" w:sz="5"/>
              <w:left w:val="single" w:color="7D60CF" w:sz="5"/>
              <w:bottom w:val="single" w:color="000000" w:sz="5"/>
              <w:right w:val="single" w:color="000000" w:sz="5"/>
            </w:tcBorders>
            <w:shd w:val="clear" w:color="auto" w:fill="7D60CF"/>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Sposobnost za opravljanje poklicne dejavnosti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 xml:space="preserve">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dokazilo o tem dovoljenju ali članstvu.</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ter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lahko izpolnjevanje navedenega pogoja preveri v uradnih registrih in evidencah.</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s podpisom katerega izjavlja, da izpolnjuje navedeni pogoj.</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s podpisom katerega izjavlja, da izpolnjuje navedeni pogoj.</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EE7700" w:sz="5"/>
              <w:left w:val="single" w:color="EE7700" w:sz="25"/>
              <w:bottom w:val="single" w:color="EE7700" w:sz="30"/>
              <w:right w:val="single" w:color="EE7700" w:sz="25"/>
            </w:tcBorders>
            <w:shd w:val="clear" w:color="auto" w:fill="EE7700"/>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Tehnična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Reference ponudnika na področju svetovanja Azur</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ki nastopa v ponudbi, je v obdobju zadnjih treh (3) let pred objavo tega naročila izvedel najmanj1 (eno) istovrstno storievi  –  </w:t>
            </w:r>
            <w:r>
              <w:rPr>
                <w:rFonts w:ascii="Arial" w:hAnsi="Arial" w:cs="Arial"/>
                <w:color w:val="000000"/>
                <w:position w:val="-2"/>
                <w:sz w:val="18"/>
                <w:szCs w:val="18"/>
              </w:rPr>
              <w:t xml:space="preserve">t.j. </w:t>
            </w:r>
            <w:r>
              <w:rPr>
                <w:rFonts w:ascii="Arial" w:hAnsi="Arial" w:cs="Arial"/>
                <w:b/>
                <w:bCs/>
                <w:color w:val="000000"/>
                <w:position w:val="-2"/>
                <w:sz w:val="18"/>
                <w:szCs w:val="18"/>
              </w:rPr>
              <w:t xml:space="preserve">Strokovno svetovanje in tehnično podporo pri</w:t>
            </w:r>
            <w:r>
              <w:rPr>
                <w:rFonts w:ascii="Arial" w:hAnsi="Arial" w:cs="Arial"/>
                <w:b/>
                <w:bCs/>
                <w:color w:val="000000"/>
                <w:position w:val="-2"/>
                <w:sz w:val="18"/>
                <w:szCs w:val="18"/>
              </w:rPr>
              <w:br/>
              <w:t xml:space="preserve">načrtovanju, uvajanju ter optimizaciji uporabe Microsoft Azure storitev </w:t>
            </w:r>
            <w:r>
              <w:rPr>
                <w:rFonts w:ascii="Arial" w:hAnsi="Arial" w:cs="Arial"/>
                <w:color w:val="000000"/>
                <w:position w:val="-2"/>
                <w:sz w:val="18"/>
                <w:szCs w:val="18"/>
              </w:rPr>
              <w:t xml:space="preserve"> pri naročniki, ki je imel vsaj 100 zaposlenih.</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izpolnjevanje pogoja dokazuje z izpolnitvijo REFERENČNE LISTE PONUDNIKA  (referenčne tabele) in predložitvijo POTRDILA O DOBRO OPRAVLJENEM DELU  (podpisanega referenčnega potrdila naročnikov), ki potrjujejo kvalitetno in pravočasno izpolnitev pogodbenih obveznosti.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si pridržuje pravico preveriti podatke pri potrjevalcih predloženih referenčnih potrdil, ki so osnova za presojanje ustreznosti reference, ali od gospodarskega subjekta zahtevati predložitev dodatnih dokazil.</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Kadri ponudnika storitev programiranja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Gospodarski subjekt, ki nastopa v ponudbi, mora </w:t>
            </w:r>
            <w:r>
              <w:rPr>
                <w:rFonts w:ascii="Arial" w:hAnsi="Arial" w:cs="Arial"/>
                <w:color w:val="000000"/>
                <w:position w:val="-2"/>
                <w:sz w:val="18"/>
                <w:szCs w:val="18"/>
              </w:rPr>
              <w:t xml:space="preserve">razpolagati z izkušenim strokovnimi kadri, ki bodo sodelovali pri izvedbi naročila in bodo odgovorni za izvedbo razpisanih del, in sicer vsaj dva (2) slovensko govoreča strokovnjaka, od katerih mora vsaj eden (1) na dan objave tega razpisa imeti veljaven certifikat Microsoft Certified: Azure Solutions Architect Expert.</w:t>
            </w:r>
            <w:r>
              <w:rPr>
                <w:rFonts w:ascii="Arial" w:hAnsi="Arial" w:cs="Arial"/>
                <w:b/>
                <w:bCs/>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izpolnjevanje pogoja dokazuje z izpolnitvijo SEZNAMA KADROV ter s predložitvijo kopij dokazil o usposobljenosti</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sectPr w:rsidR="0017196D" w:rsidRPr="00274FF6" w:rsidSect="00D931BF">
          <w:pgSz w:w="11906" w:h="16838"/>
          <w:pgMar w:top="1418" w:right="1418" w:bottom="1418" w:left="1418" w:header="567" w:footer="680" w:gutter="0"/>
          <w:cols w:space="708"/>
          <w:docGrid w:linePitch="360"/>
        </w:sectPr>
      </w:pPr>
    </w:p>
    <w:p xmlns:w="http://schemas.openxmlformats.org/wordprocessingml/2006/main" w:rsidR="00312E2B" w:rsidRPr="00A207D9" w:rsidRDefault="00F36887" w:rsidP="00DE602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xmlns:w="http://schemas.openxmlformats.org/wordprocessingml/2006/main" w:rsidR="009A1EB5" w:rsidRDefault="009A1EB5" w:rsidP="00EC6CA7">
      <w:pPr>
        <w:spacing w:before="24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5"/>
              <w:left w:val="single" w:color="000000" w:sz="5"/>
              <w:bottom w:val="single" w:color="000000" w:sz="5"/>
              <w:right w:val="single" w:color="000000" w:sz="5"/>
            </w:tcBorders>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Splošne specifikacije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Javna agencija Republike Slovenije za zdravila in medicinske pripomočke (JAZMP) potrebuje celovito podporo pri uvajanju in optimizaciji platforme MS Azure za namene vzpostavitve rešitve Centralni informacijski sistem (CIS).</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Rešitev CIS je zasnovana na rešitvi BearingPoint MedRegulate, ki bo implementirana na platformi v okviru MS Azure.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Podpora vključuje svetovanje pri vzpostavitvi platforme, implementacijo naprednih tehnoloških rešitev, optimizacijo zmogljivosti in velikosti IT okolij ter aktivno podporo pri sodelovanju z deležniki. Poseben poudarek namenjamo varnosti, skladnosti in upravljanju podatkov, saj JAZMP posluje v skladu z mednarodno priznanimi standardi kakovosti in informacijske varnosti.</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Naročilo se oddaja za obdobje 4 let in predvidenem obsegu 1.600 svetovalnih ur, pri čeme  bo izvajanje storitev  poteka po soglasnem dogovoru med naročnikom in izvajalcem. Predvideva se intenzivnejše izvajanje storitev v prvi polovici leta, po sklenitvi pogodbe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splošnem JAZMP pričakuje celovito podporo pri vzpostavitvi in vzdrževanju stabilnega, učinkovitega, ekonomičnega in varnega IT okolja, v katerem bo delovala rešitev CIS skozi celoten življenjski cikel ter zagotavljala dolgoročno poslovno uspešnost JAZMP.</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Sodelujoči strokovnjaki, ki bodo nudili pomoč naročniku morajo dosledno in v celoti upoštevati navodila in usmeritve naročnika, se odzivno vsebinsko opredeljevati in podajati svoje pisne odgovore naročniku. Sodelujoči strokovnjaki morajo izhajati iz dobrih praks in pridobljenih izkušenj izvajanju svetovalni storitev.. Od strokovnjakov se pričakuje visoka stopnja proaktivnosti, strokovnost, velik posluh za kritične pripombe in usmeritve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 izvedbi posamičnih aktivnosti morajo sodelovati strokovnjaki, ki so bili navedeni v ponudbi;</w:t>
            </w:r>
          </w:p>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v primeru odsotnosti nominiranih strokovnjakov, mora ponudnik zagotoviti nadomestni kader z enakimi referencami in sposobnostmi, kot velja za nominiran kader (kadrovska sposobnost)</w:t>
            </w:r>
          </w:p>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Storitve se bodo izvajale kot svetovalne in podporne storitve v obliki delavnic, tehničnih sestankov, pisnih priporočil in pojasnil, ad-hoc strokovnih usmeritev.</w:t>
            </w:r>
          </w:p>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storitve se opravljajo bodisi na daljavo (preko elektronske pošte, videokonferenc, telefona) ali na sedežu naročnika, odvisno od napotila s strani naročnika;</w:t>
            </w:r>
          </w:p>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vsi stroški, vezani na kraj opravljanja storitev so vključeni v ponudbeni ceni na enoto mere in izvajalec ni upravičen do nobenih dodatnih plačil vezanih na kraj izvedbe;</w:t>
            </w:r>
          </w:p>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upoštevati je potrebno značilnosti poslovne kulture naročnika;</w:t>
            </w:r>
          </w:p>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seznaniti se je potrebno z obstoječo projektno dokumentacijo, ki je objavljena na portalu javnih naročil pod številko JN004884/2018 in trenutnim stanjem projekta CIS</w:t>
            </w:r>
          </w:p>
          <w:p>
            <w:pPr>
              <w:numPr>
                <w:ilvl w:val="0"/>
                <w:numId w:val="1182524678"/>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storitve se izvajajo v skladu z Microsoftovimi licenčnimi  porazumi. ob  upoštevanju varnostnih in skladnostnih zahtev Microsoftov standardov</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5"/>
              <w:left w:val="single" w:color="000000" w:sz="5"/>
              <w:bottom w:val="single" w:color="000000" w:sz="5"/>
              <w:right w:val="single" w:color="000000" w:sz="5"/>
            </w:tcBorders>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Opis predmeta/postavke 1: Zahteve naročnika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storitev bo naročniku nudil strokovno svetovanje in tehnično podporo pri načrtovanju, uvajanju ter optimizaciji uporabe Microsoft Azure storitev za rešitev CIS na osnovi rešitve BearingPoint MedRegulate.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Cilj storitev je zagotoviti: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50457115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skladno, varno in razširljivo arhitekturno zasnovo,</w:t>
            </w:r>
          </w:p>
          <w:p>
            <w:pPr>
              <w:numPr>
                <w:ilvl w:val="0"/>
                <w:numId w:val="50457115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optimalno uporabo MS Azure storitev glede na funkcionalne in nefunkcionalne zahteve,</w:t>
            </w:r>
          </w:p>
          <w:p>
            <w:pPr>
              <w:numPr>
                <w:ilvl w:val="0"/>
                <w:numId w:val="50457115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aktivno podporo pri sodelovanju z deležniki,</w:t>
            </w:r>
          </w:p>
          <w:p>
            <w:pPr>
              <w:numPr>
                <w:ilvl w:val="0"/>
                <w:numId w:val="50457115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podporo pri odločanju glede konfiguracij, velikosti okolij in stroškov,</w:t>
            </w:r>
          </w:p>
          <w:p>
            <w:pPr>
              <w:numPr>
                <w:ilvl w:val="0"/>
                <w:numId w:val="50457115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zmanjšanje tveganj pri uvedbi in obratovanju produkcijskega ter neprodukcijskih okolij.</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Storitve bodo izvajane skladno s potrjenimi arhitekturnimi diagrami, priporočili za velikost okolij (sizing) in oceno porabe Azure storitev, ter bodo obsegale zlasti naslednja področja: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Podpora pri uvedbi in sodelovanju z deležniki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77453064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Strokovna podpora projektnim in tehničnim ekipam naročnika.</w:t>
            </w:r>
          </w:p>
          <w:p>
            <w:pPr>
              <w:numPr>
                <w:ilvl w:val="0"/>
                <w:numId w:val="177453064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Sodelovanje na delavnicah, usklajevalnih sestankih in tehničnih pregledih.</w:t>
            </w:r>
          </w:p>
          <w:p>
            <w:pPr>
              <w:numPr>
                <w:ilvl w:val="0"/>
                <w:numId w:val="177453064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Pojasnjevanje tehničnih odločitev in priporočil naročniku ter drugim vključenim izvajalcem.</w:t>
            </w:r>
          </w:p>
          <w:p>
            <w:pPr>
              <w:numPr>
                <w:ilvl w:val="0"/>
                <w:numId w:val="177453064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Storitev zajema strokovno svetovanje in tehnično podporo pri načrtovanju, uvajanju ter</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Arhitekturno svetovanje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65345923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Pregled in strokovna validacija ciljne arhitekture platforme MedRegulate v okolju Microsoft Azure (logični, aplikativni in deployment pogled).</w:t>
            </w:r>
          </w:p>
          <w:p>
            <w:pPr>
              <w:numPr>
                <w:ilvl w:val="0"/>
                <w:numId w:val="65345923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Svetovanje pri izbiri ustreznih Azure storitev (npr. Azure App Service, Azure SQL Managed Instance, Azure Logic Apps, Azure Functions, Azure Service Bus, API Management, Azure Networking in varnostne storitve).</w:t>
            </w:r>
          </w:p>
          <w:p>
            <w:pPr>
              <w:numPr>
                <w:ilvl w:val="0"/>
                <w:numId w:val="65345923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Podpora pri zasnovi večokoljskega modela (npr. razvojno, testno, UAT/izobraževalno, produkcijsko okolje).</w:t>
            </w:r>
          </w:p>
          <w:p>
            <w:pPr>
              <w:numPr>
                <w:ilvl w:val="0"/>
                <w:numId w:val="65345923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Svetovanje glede razpoložljivosti, skalabilnosti, zmogljivosti in odpornosti na napake (HA/DR).</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Svetovanje glede velikosti in zmogljivosti (Sizing)</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13498147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Pregled in uskladitev priporočil za velikost Azure virov glede na pričakovane obremenitve in rast sistema.</w:t>
            </w:r>
          </w:p>
          <w:p>
            <w:pPr>
              <w:numPr>
                <w:ilvl w:val="0"/>
                <w:numId w:val="113498147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Svetovanje glede skaliranja posameznih komponent (aplikacijski sloj, podatkovni sloj, integracijski sloj).</w:t>
            </w:r>
          </w:p>
          <w:p>
            <w:pPr>
              <w:numPr>
                <w:ilvl w:val="0"/>
                <w:numId w:val="1134981475"/>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Podpora pri optimizaciji konfiguracij za produkcijsko in neprodukcijska okolja.</w:t>
            </w:r>
          </w:p>
        </w:tc>
      </w:tr>
    </w:tbl>
    <w:p xmlns:w="http://schemas.openxmlformats.org/wordprocessingml/2006/main">
      <w:pPr>
        <w:widowControl w:val="on"/>
        <w:pBdr/>
        <w:spacing w:before="225" w:after="225" w:line="240" w:lineRule="auto"/>
        <w:ind w:left="360" w:right="0"/>
        <w:jc w:val="both"/>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Stroškovno in licenčno svetovanje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83859347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Pregled in razlaga ocenjene porabe Azure storitev (Azure consumption estimate).</w:t>
            </w:r>
          </w:p>
          <w:p>
            <w:pPr>
              <w:numPr>
                <w:ilvl w:val="0"/>
                <w:numId w:val="83859347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Svetovanje glede možnosti optimizacije stroškov (npr. rezervacije, izbira ustreznih cenovnih modelov, ločevanje okolij).</w:t>
            </w:r>
          </w:p>
          <w:p>
            <w:pPr>
              <w:numPr>
                <w:ilvl w:val="0"/>
                <w:numId w:val="83859347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Podpora pri razumevanju vpliva arhitekturnih odločitev na stroške obratovanja.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Svetovanje glede varnost, skladnost in upravljanje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427275551"/>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Svetovanje glede varnostne arhitekture (identiteta in dostop, omrežna varnost, šifriranje, Key Vault).</w:t>
            </w:r>
          </w:p>
          <w:p>
            <w:pPr>
              <w:numPr>
                <w:ilvl w:val="0"/>
                <w:numId w:val="427275551"/>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Podpora pri zasnovi nadzora, beleženja in spremljanja (Azure Monitor, Log Analytics, Application Insights).</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Svetovanje glede osnovnih načel upravljanja, politik in nadzora nad okoljem (governance).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Izvajanje bo potekalo po potrebi naročnika, v obliki delavnic, tehničnih sestankov, pisnih priporočil in pojasnil, ad-hoc strokovnih usmeritev.</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morata imeti pri proizvajalcu programske opreme Microsoft pridobljene naslednje status ter izpolnjevati naslednje pogoje (ponudbi priloži pisna dokazila o izpolnujevanju pogojev). Certifikati, partnerstva, specializacije oziroma statusi pri proizvajalcu programske opreme morajo biti veljavni na dal poteka roka za oddajo ponudb ter ves čas trajanaj pogodbe.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06140898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Solutions Partner for Infrastructure (Azure): Partner izkazuje sposobnost načrtovanja, migracije in upravljanja ključnih infrastrukturnih rešitev v Microsoft Azure okolju.</w:t>
            </w:r>
          </w:p>
          <w:p>
            <w:pPr>
              <w:numPr>
                <w:ilvl w:val="0"/>
                <w:numId w:val="206140898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Solutions Partner for Digital &amp; App Innovation (Azure): Partner izkazuje sposobnost razvoja, modernizacije in uvajanja aplikacij ter digitalnih rešitev na platformi Microsoft Azure.</w:t>
            </w:r>
          </w:p>
          <w:p>
            <w:pPr>
              <w:numPr>
                <w:ilvl w:val="0"/>
                <w:numId w:val="206140898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Specialization: Cloud Security: Specializacija potrjuje poglobljeno strokovnost partnerja pri načrtovanju in implementaciji varnostnih rešitev v oblaku Microsoft Azure.</w:t>
            </w:r>
          </w:p>
          <w:p>
            <w:pPr>
              <w:numPr>
                <w:ilvl w:val="0"/>
                <w:numId w:val="206140898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LSP (Licensing Solution Provider): Naročnik zahteva LSP status zaradi zagotavljanja preverjene strokovne usposobljenosti na področju Microsoft licenciranja in Azure storitev, ki je podprta z rednim nadzorom proizvajalca (Microsoft).</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mora razpolagati z izkušenim strokovnimi kadri, ki bodo sodelovali pri izvedbi naročila in bodo odgovorni za izvedbo razpisanih del, in sicer vsaj dva (2) slovensko govoreča strokovnjaka, od katerih mora vsaj eden (1) na dan objave tega razpisa imeti veljaven certifikat Microsoft Certified: Azure Solutions Architect Expert</w:t>
      </w:r>
    </w:p>
    <w:p xmlns:w="http://schemas.openxmlformats.org/wordprocessingml/2006/main">
      <w:pPr>
        <w:sectPr w:rsidR="00AE10BA" w:rsidRPr="00C82F7F" w:rsidSect="00D931BF">
          <w:pgSz w:w="11906" w:h="16838"/>
          <w:pgMar w:top="1418" w:right="1418" w:bottom="1418" w:left="1418" w:header="567" w:footer="680" w:gutter="0"/>
          <w:cols w:space="708"/>
          <w:docGrid w:linePitch="360"/>
        </w:sectPr>
      </w:pPr>
    </w:p>
    <w:p xmlns:w="http://schemas.openxmlformats.org/wordprocessingml/2006/main" w:rsidR="00827BFC" w:rsidRPr="00A17BFF" w:rsidRDefault="0096055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bookmarkStart w:id="1396073161" w:name="_GoBack"/>
      <w:bookmarkEnd w:id="1396073161"/>
    </w:p>
    <w:p xmlns:w="http://schemas.openxmlformats.org/wordprocessingml/2006/main" w:rsidR="00827BFC" w:rsidRPr="00A17BFF" w:rsidRDefault="00827BFC" w:rsidP="00827BFC">
      <w:pPr>
        <w:pStyle w:val="Paragraf"/>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v skladu z zahtevami naročnika, podpisana in žigosana, kjer je to označeno.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skeni dokumentov z izpisom elektronske potrditve (npr. vizualizacijo elektronskega podpisa).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xmlns:w="http://schemas.openxmlformats.org/wordprocessingml/2006/main" w:rsidR="00724169" w:rsidRPr="00A17BFF" w:rsidRDefault="00724169" w:rsidP="001313C1">
      <w:pPr>
        <w:pStyle w:val="Paragraf"/>
        <w:jc w:val="both"/>
        <w:rPr>
          <w:rFonts w:ascii="Arial" w:hAnsi="Arial" w:cs="Arial"/>
        </w:rPr>
      </w:pP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Obrazec</w:t>
            </w:r>
          </w:p>
        </w:tc>
        <w:tc>
          <w:tcPr>
            <w:tcW w:w="27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Naziv</w:t>
            </w:r>
          </w:p>
        </w:tc>
        <w:tc>
          <w:tcPr>
            <w:tcW w:w="200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Opombe</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Ponudba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e-JN.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Krovna izjava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Predračun</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Seznam članov organov in zastopnikov gospodarskega subjekta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Potrebno predložiti tudi za člane organov in zastopnike partnerjev in podizvajalcev.</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Referenčna lista gospodarskega subjekta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6</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Potrdilo o dobro opravljenem delu</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potrjen s strani naročnika posla.</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7</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Seznam kadrov</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zastopnika podizvajalca v zvezi z izpolnjevanjem obveznih pogojev za podizvajalce</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9</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podizvajalca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10</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nastopu s podizvajalci</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lastniških deležih</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Priloga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pogodbe: Pogodba strokovno svetovanje in tehnično podporo pri načrtovanju, uvajanju ter optimizaciji uporabe Microsoft Azure storitev.</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Podpisan (ročno ali elektronsko).</w:t>
            </w:r>
          </w:p>
        </w:tc>
      </w:tr>
    </w:tbl>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275936294" w:name="_GoBack"/>
      <w:bookmarkEnd w:id="1275936294"/>
      <w:r w:rsidRPr="00590863">
        <w:rPr>
          <w:rFonts w:ascii="Arial" w:hAnsi="Arial" w:cs="Arial"/>
          <w:sz w:val="18"/>
          <w:szCs w:val="18"/>
        </w:rPr>
        <w:t xml:space="preserve">Obrazec št: 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Ponudba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osnovi povabila za naročilo »</w:t>
      </w:r>
      <w:r>
        <w:rPr>
          <w:rFonts w:ascii="Arial" w:hAnsi="Arial" w:cs="Arial"/>
          <w:b/>
          <w:bCs/>
          <w:color w:val="000000"/>
          <w:sz w:val="18"/>
          <w:szCs w:val="18"/>
        </w:rPr>
        <w:t xml:space="preserve">Azure svetovanje</w:t>
      </w:r>
      <w:r>
        <w:rPr>
          <w:rFonts w:ascii="Arial" w:hAnsi="Arial" w:cs="Arial"/>
          <w:color w:val="000000"/>
          <w:sz w:val="18"/>
          <w:szCs w:val="18"/>
        </w:rPr>
        <w:t xml:space="preserve">« dajemo ponudbo, kot sledi: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Ponudba številka:</w:t>
      </w:r>
      <w:r>
        <w:rPr>
          <w:rFonts w:ascii="Arial" w:hAnsi="Arial" w:cs="Arial"/>
          <w:color w:val="000000"/>
          <w:sz w:val="18"/>
          <w:szCs w:val="18"/>
        </w:rPr>
        <w:t xml:space="preserve"> </w:t>
      </w:r>
      <w:r>
        <w:rPr>
          <w:rFonts w:ascii="Arial" w:hAnsi="Arial" w:cs="Arial"/>
          <w:color w:val="000000"/>
          <w:sz w:val="18"/>
          <w:szCs w:val="18"/>
          <w:u w:val="single"/>
        </w:rPr>
        <w:t xml:space="preserve">_______________</w:t>
      </w:r>
    </w:p>
    <w:tbl xmlns:w="http://schemas.openxmlformats.org/wordprocessingml/2006/main">
      <w:tblPr>
        <w:tblStyle w:val="NormalTablePHPDOCX"/>
        <w:tblW w:w="8670" w:type="dxa"/>
        <w:tblInd w:w="0" w:type="auto"/>
        <w:tblBorders/>
      </w:tblPr>
      <w:tblGrid>
        <w:gridCol/>
        <w:gridCol/>
      </w:tblGrid>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NAZIV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SPLOŠNI ELEKTRONSKI 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SPLOŠNA TELEFONSKA ŠTEVILKA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i/>
          <w:iCs/>
          <w:color w:val="000000"/>
          <w:sz w:val="18"/>
          <w:szCs w:val="18"/>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Ponudbo oddajamo (ustrezno označite):</w:t>
      </w:r>
    </w:p>
    <w:p xmlns:w="http://schemas.openxmlformats.org/wordprocessingml/2006/main">
      <w:pPr>
        <w:widowControl w:val="on"/>
        <w:pBdr/>
        <w:spacing w:before="225" w:after="225" w:line="240" w:lineRule="auto"/>
        <w:ind w:left="0" w:right="0"/>
        <w:jc w:val="left"/>
      </w:pPr>
      <w:r>
        <w:fldChar w:fldCharType="begin">
          <w:ffData>
            <w:name w:val="cbox16a44c17fb4c0b"/>
            <w:enabled/>
            <w:calcOnExit w:val="0"/>
            <w:checkBox>
              <w:sizeAuto/>
              <w:default w:val="0"/>
            </w:checkBox>
          </w:ffData>
        </w:fldChar>
      </w:r>
      <w:bookmarkStart w:id="636757402" w:name="cbox16a44c17fb4c0b"/>
      <w:r>
        <w:instrText xml:space="preserve"> FORMCHECKBOX </w:instrText>
      </w:r>
      <w:r>
        <w:fldChar w:fldCharType="separate"/>
      </w:r>
      <w:r>
        <w:fldChar w:fldCharType="end"/>
      </w:r>
      <w:bookmarkEnd w:id="636757402"/>
      <w:r>
        <w:rPr>
          <w:rFonts w:ascii="Arial" w:hAnsi="Arial" w:cs="Arial"/>
          <w:color w:val="000000"/>
          <w:sz w:val="18"/>
          <w:szCs w:val="18"/>
        </w:rPr>
        <w:t xml:space="preserve"> samostojno</w:t>
      </w:r>
    </w:p>
    <w:p xmlns:w="http://schemas.openxmlformats.org/wordprocessingml/2006/main">
      <w:pPr>
        <w:widowControl w:val="on"/>
        <w:pBdr/>
        <w:spacing w:before="225" w:after="225" w:line="240" w:lineRule="auto"/>
        <w:ind w:left="0" w:right="0"/>
        <w:jc w:val="left"/>
      </w:pPr>
      <w:r>
        <w:fldChar w:fldCharType="begin">
          <w:ffData>
            <w:name w:val="cbox16a44c17fb4e16"/>
            <w:enabled/>
            <w:calcOnExit w:val="0"/>
            <w:checkBox>
              <w:sizeAuto/>
              <w:default w:val="0"/>
            </w:checkBox>
          </w:ffData>
        </w:fldChar>
      </w:r>
      <w:bookmarkStart w:id="890983240" w:name="cbox16a44c17fb4e16"/>
      <w:r>
        <w:instrText xml:space="preserve"> FORMCHECKBOX </w:instrText>
      </w:r>
      <w:r>
        <w:fldChar w:fldCharType="separate"/>
      </w:r>
      <w:r>
        <w:fldChar w:fldCharType="end"/>
      </w:r>
      <w:bookmarkEnd w:id="890983240"/>
      <w:r>
        <w:rPr>
          <w:rFonts w:ascii="Arial" w:hAnsi="Arial" w:cs="Arial"/>
          <w:color w:val="000000"/>
          <w:sz w:val="18"/>
          <w:szCs w:val="18"/>
        </w:rPr>
        <w:t xml:space="preserve"> z naslednjimi partnerji (navedite samo firme): ___________________________________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44c17fb5015"/>
            <w:enabled/>
            <w:calcOnExit w:val="0"/>
            <w:checkBox>
              <w:sizeAuto/>
              <w:default w:val="0"/>
            </w:checkBox>
          </w:ffData>
        </w:fldChar>
      </w:r>
      <w:bookmarkStart w:id="1631716310" w:name="cbox16a44c17fb5015"/>
      <w:r>
        <w:instrText xml:space="preserve"> FORMCHECKBOX </w:instrText>
      </w:r>
      <w:r>
        <w:fldChar w:fldCharType="separate"/>
      </w:r>
      <w:r>
        <w:fldChar w:fldCharType="end"/>
      </w:r>
      <w:bookmarkEnd w:id="1631716310"/>
      <w:r>
        <w:rPr>
          <w:rFonts w:ascii="Arial" w:hAnsi="Arial" w:cs="Arial"/>
          <w:color w:val="000000"/>
          <w:sz w:val="18"/>
          <w:szCs w:val="18"/>
        </w:rPr>
        <w:t xml:space="preserve"> z naslednjimi podizvajalci (navedite samo firme): 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44c17fb5209"/>
            <w:enabled/>
            <w:calcOnExit w:val="0"/>
            <w:checkBox>
              <w:sizeAuto/>
              <w:default w:val="0"/>
            </w:checkBox>
          </w:ffData>
        </w:fldChar>
      </w:r>
      <w:bookmarkStart w:id="1854314247" w:name="cbox16a44c17fb5209"/>
      <w:r>
        <w:instrText xml:space="preserve"> FORMCHECKBOX </w:instrText>
      </w:r>
      <w:r>
        <w:fldChar w:fldCharType="separate"/>
      </w:r>
      <w:r>
        <w:fldChar w:fldCharType="end"/>
      </w:r>
      <w:bookmarkEnd w:id="1854314247"/>
      <w:r>
        <w:rPr>
          <w:rFonts w:ascii="Arial" w:hAnsi="Arial" w:cs="Arial"/>
          <w:color w:val="000000"/>
          <w:sz w:val="18"/>
          <w:szCs w:val="18"/>
        </w:rPr>
        <w:t xml:space="preserve"> </w:t>
      </w:r>
      <w:r>
        <w:rPr>
          <w:rFonts w:ascii="Arial" w:hAnsi="Arial" w:cs="Arial"/>
          <w:color w:val="000000"/>
          <w:sz w:val="18"/>
          <w:szCs w:val="18"/>
        </w:rPr>
        <w:t xml:space="preserve"> z uporabo zmogljivosti naslednjih subjektov (navedite samo firme): _____________________________</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r>
        <w:rPr>
          <w:rFonts w:ascii="Arial" w:hAnsi="Arial" w:cs="Arial"/>
          <w:b/>
          <w:bCs/>
          <w:color w:val="000000"/>
          <w:sz w:val="18"/>
          <w:szCs w:val="18"/>
        </w:rPr>
        <w:t xml:space="preserve">II. Ponudbena cena </w:t>
      </w:r>
    </w:p>
    <w:tbl xmlns:w="http://schemas.openxmlformats.org/wordprocessingml/2006/main">
      <w:tblPr>
        <w:tblStyle w:val="NormalTablePHPDOCX"/>
        <w:tblW w:w="5000" w:type="pct"/>
        <w:tblInd w:w="0" w:type="auto"/>
        <w:tblBorders/>
      </w:tblPr>
      <w:tblGrid>
        <w:gridCol/>
        <w:gridCol/>
        <w:gridCol/>
        <w:gridCol/>
        <w:gridCol/>
      </w:tblGrid>
      <w:tr>
        <w:trPr>
          <w:trHeight w:val="0" w:hRule="atLeast"/>
        </w:trPr>
        <w:tc>
          <w:tcPr>
            <w:tcW w:w="150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Postavka</w:t>
            </w:r>
          </w:p>
        </w:tc>
        <w:tc>
          <w:tcPr>
            <w:tcW w:w="125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Opis</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brez 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z DDV</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Azure svetovanje</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1600 svetovalnih ur (ura 60 min)</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Skupaj</w:t>
            </w:r>
          </w:p>
        </w:tc>
        <w:tc>
          <w:tcPr>
            <w:tcW w:w="125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Zavezujemo se, da bomo vsa dela izvršili skladno z zahtevami naročnika, najkasneje v roku določenem v razpisni dokumentaciji. </w:t>
      </w: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b/>
          <w:bCs/>
          <w:color w:val="000000"/>
          <w:sz w:val="18"/>
          <w:szCs w:val="18"/>
        </w:rPr>
        <w:t xml:space="preserve">III. Rok veljavnosti ponudb</w:t>
      </w:r>
      <w:r>
        <w:rPr>
          <w:rFonts w:ascii="Arial" w:hAnsi="Arial" w:cs="Arial"/>
          <w:color w:val="000000"/>
          <w:sz w:val="18"/>
          <w:szCs w:val="18"/>
        </w:rPr>
        <w:t xml:space="preserve">e </w:t>
      </w:r>
      <w:r>
        <w:rPr>
          <w:rFonts w:ascii="Arial" w:hAnsi="Arial" w:cs="Arial"/>
          <w:color w:val="000000"/>
          <w:sz w:val="18"/>
          <w:szCs w:val="18"/>
        </w:rPr>
        <w:t xml:space="preserve">Ponudba velja najmanj 90 dni od roka za predložitev ponudb.</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IV. Podatki o plačilu </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Izvajalec izstavi račun v elektronski obliki (eRačun) preko spletnega portala UJPnet. Kot uradni prejem računa se šteje datum vnosa računa v sistem UJPnet.</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Strinjamo se, da naročnik ni zavezan sprejeti nobene od ponudb, ki jih je prejel, ter da v primeru odstopa naročnika od oddaje javnega naročila ne bodo povrnjeni ponudniku nobeni stroški v zvezi z izdelavo ponudb.</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V. Podatki o gospodarskem subjektu</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tbl xmlns:w="http://schemas.openxmlformats.org/wordprocessingml/2006/main">
      <w:tblPr>
        <w:tblStyle w:val="NormalTablePHPDOCX"/>
        <w:tblW w:w="8355" w:type="dxa"/>
        <w:tblInd w:w="0" w:type="auto"/>
        <w:tblBorders/>
        <w:shd w:val="clear" w:color="auto" w:fill="CCCCCC"/>
      </w:tblPr>
      <w:tblGrid>
        <w:gridCol/>
        <w:gridCol/>
      </w:tblGrid>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KONTAKTNA OSEBA: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E-POŠTA KONTAKTNE OSEBE: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TELEFON:</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ID ZA DDV: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PRISTOJNI FINANČNI URAD:</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MATIČNA ŠTEVILKA: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ŠTEVILKE TRANSAKCIJSKIH RAČUNOV: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PODPIS PONUDBE IN POGODBE: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RAZVRSTITEV DRUŽBE PO ZGD:</w:t>
            </w:r>
            <w:r>
              <w:rPr>
                <w:rFonts w:ascii="Arial" w:hAnsi="Arial" w:cs="Arial"/>
                <w:i/>
                <w:iCs/>
                <w:color w:val="000000"/>
                <w:position w:val="-2"/>
                <w:sz w:val="18"/>
                <w:szCs w:val="18"/>
                <w:shd w:val="clear" w:color="auto" w:fill="CCCCCC"/>
              </w:rPr>
              <w:br/>
              <w:t xml:space="preserve">(mikro, majhna, srednja ali velika družba)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VROČANJE:</w:t>
            </w:r>
            <w:r>
              <w:rPr>
                <w:rFonts w:ascii="Arial" w:hAnsi="Arial" w:cs="Arial"/>
                <w:i/>
                <w:iCs/>
                <w:color w:val="000000"/>
                <w:position w:val="-2"/>
                <w:sz w:val="18"/>
                <w:szCs w:val="18"/>
                <w:shd w:val="clear" w:color="auto" w:fill="CCCCCC"/>
              </w:rPr>
              <w:br/>
              <w:t xml:space="preserve">Ime in priimek, ulica in hišna številka, kraj v Republiki Sloveniji </w:t>
            </w:r>
            <w:r>
              <w:rPr>
                <w:rFonts w:ascii="Arial" w:hAnsi="Arial" w:cs="Arial"/>
                <w:i/>
                <w:iCs/>
                <w:color w:val="000000"/>
                <w:position w:val="-2"/>
                <w:sz w:val="18"/>
                <w:szCs w:val="18"/>
                <w:shd w:val="clear" w:color="auto" w:fill="CCCCCC"/>
              </w:rPr>
              <w:br/>
              <w:t xml:space="preserve">(izpolni ponudnik, ki nima sedeža v Republiki Sloveniji)</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gridSpan w:val="2"/>
            <w:tcMar>
              <w:top w:w="75" w:type="dxa"/>
              <w:bottom w:w="75" w:type="dxa"/>
            </w:tcMar>
            <w:vAlign w:val="center"/>
          </w:tcPr>
          <w:p>
            <w:pPr>
              <w:widowControl w:val="on"/>
              <w:pBdr/>
              <w:spacing w:before="135" w:after="135" w:line="240" w:lineRule="auto"/>
              <w:ind w:left="0" w:right="0"/>
              <w:jc w:val="left"/>
              <w:textAlignment w:val="center"/>
            </w:pPr>
            <w:r>
              <w:rPr>
                <w:rFonts w:ascii="Arial" w:hAnsi="Arial" w:cs="Arial"/>
                <w:color w:val="000000"/>
                <w:position w:val="-2"/>
                <w:sz w:val="18"/>
                <w:szCs w:val="18"/>
              </w:rPr>
              <w:t xml:space="preserve"> </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xml:space="preserve"> </w:t>
            </w:r>
          </w:p>
        </w:tc>
      </w:tr>
    </w:tbl>
    <w:p xmlns:w="http://schemas.openxmlformats.org/wordprocessingml/2006/main" xmlns:r="http://schemas.openxmlformats.org/officeDocument/2006/relationships">
      <w:pPr>
        <w:sectPr w:rsidR="00EE4219" w:rsidRPr="00B9338E" w:rsidSect="006E7A2B">
          <w:footerReference w:type="default" r:id="rId62166a44c185a8981"/>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2069388676" w:name="_GoBack"/>
      <w:bookmarkEnd w:id="2069388676"/>
      <w:r w:rsidRPr="00590863">
        <w:rPr>
          <w:rFonts w:ascii="Arial" w:hAnsi="Arial" w:cs="Arial"/>
          <w:sz w:val="18"/>
          <w:szCs w:val="18"/>
        </w:rPr>
        <w:t xml:space="preserve">Obrazec št: 2</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Krovna izjava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w:t>
      </w:r>
      <w:r>
        <w:rPr>
          <w:rFonts w:ascii="Arial" w:hAnsi="Arial" w:cs="Arial"/>
          <w:b/>
          <w:bCs/>
          <w:color w:val="000000"/>
          <w:sz w:val="18"/>
          <w:szCs w:val="18"/>
        </w:rPr>
        <w:t xml:space="preserve">Azure svetovanje</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____________________________________</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(naziv ponudnika, partnerja v skupni ponudbi)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 polno odgovornostjo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kopije dokumentov, ki so priloženi ponudbi, ustrezajo originalom;</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navedbe iz ponudbe ustrezajo dejanskemu stanju - ponudnik naročniku daje pooblastilo, da jih preveri pri pristojnih organih, za kar bomo na naročnikovo zahtevo predložili ustrezna pooblastila, če jih bo ta zahteval;</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pogodbe;</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pripravi ponudbe in bomo pri izvajanju pogodbe spoštovali obveznosti, ki izhajajo iz predpisov o varstvu pri delu, zaposlovanju in delovnih pogojih, veljavnih v Republiki Sloveniji;</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zaposlenimi, ki so sposobni izvesti razpisana dela, ter da razpolagamo z zadostnimi tehničnimi in kadrovskimi zmogljivostmi za izvedbo javnega naročila;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vsa zahtevana dela izvajali strokovno in kvalitetno po pravilih stroke v skladu z veljavnimi predpisi (zakoni, pravilniki, standardi, tehničnimi soglasji), tehničnimi navodili, priporočili in normativi ter okoljevarstvenimi predpisi;</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javno naročilo izvajali s strokovno usposobljenimi delavci oziroma kadrom;</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naročnika;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ponudbi, predhodno pridobili pisno soglasje naročnika;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niso navedeni v ponudbi, izpolnjevali vse naročnikove pogoje, ki jih morajo izpolnjevati podizvajalci;</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jih je določil naročnik v razpisni dokumentaciji;</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izvedbo razpisnih del ter da pod navedenimi pogoji pristopamo k izvedbi predmeta javnega naročila;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predložili vsa zahtevana zavarovanja posla;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ob izdelavi ponudbe pregledali vso razpoložljivo razpisno dokumentacijo;</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oddaji tega javnega naročila;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obsegom in zahtevnostjo javnega naročila;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vse prevzete obveznosti izpolnili v predpisani količini, kvaliteti in rokih, kot to izhaja iz razpisne dokumentacije za oddajo tega javnega naročila;</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sestavi ponudbe upoštevali obveznosti do svojih morebitnih podizvajalcev;</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ZIntPK;</w:t>
            </w:r>
          </w:p>
          <w:p>
            <w:pPr>
              <w:numPr>
                <w:ilvl w:val="0"/>
                <w:numId w:val="14470116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 navedeni podatki v ponudbi in prilogah resnični in verodostojni.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izpolnjujemo naslednje obvezne pogoje skladno z zakonskimi zahtevami in zahtevami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javnega naročila,</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sodni, poklicni oziroma poslovni register v državi sedeža,</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drugimi gospodarskimi subjekti nismo sklenili dogovora, katerega cilj ali učinek je preprečevati, omejevati ali izkrivljati konkurenco,</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s poklicnim ravnanjem,</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teh informacij nismo zagotovili,</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ZIntPK,</w:t>
            </w:r>
          </w:p>
          <w:p>
            <w:pPr>
              <w:numPr>
                <w:ilvl w:val="0"/>
                <w:numId w:val="141626645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izpolnjujemo vse ostale pogoje za izvedbo naročila, ki jih določa razpisna dokumentacija.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Spodaj podpisani dajem/o uradno soglasje, da </w:t>
      </w:r>
      <w:r>
        <w:rPr>
          <w:rFonts w:ascii="Arial" w:hAnsi="Arial" w:cs="Arial"/>
          <w:b/>
          <w:bCs/>
          <w:color w:val="000000"/>
          <w:sz w:val="18"/>
          <w:szCs w:val="18"/>
        </w:rPr>
        <w:t xml:space="preserve">JAVNA AGENCIJA REPUBLIKE SLOVENIJE ZA ZDRAVILA IN MEDICINSKE PRIPOMOČKE, Slovenčeva ulica 22, 1000 Ljubljana</w:t>
      </w:r>
      <w:r>
        <w:rPr>
          <w:rFonts w:ascii="Arial" w:hAnsi="Arial" w:cs="Arial"/>
          <w:color w:val="000000"/>
          <w:sz w:val="18"/>
          <w:szCs w:val="18"/>
        </w:rPr>
        <w:t xml:space="preserve">  v zvezi z oddajo javnega naročila za namene </w:t>
      </w:r>
      <w:r>
        <w:rPr>
          <w:rFonts w:ascii="Arial" w:hAnsi="Arial" w:cs="Arial"/>
          <w:b/>
          <w:bCs/>
          <w:color w:val="000000"/>
          <w:sz w:val="18"/>
          <w:szCs w:val="18"/>
        </w:rPr>
        <w:t xml:space="preserve">Azure svetovanje,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eDosje iz devetega odstavka 77. člena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82746a44c185a8ec1"/>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676662820" w:name="_GoBack"/>
      <w:bookmarkEnd w:id="676662820"/>
      <w:r w:rsidRPr="00590863">
        <w:rPr>
          <w:rFonts w:ascii="Arial" w:hAnsi="Arial" w:cs="Arial"/>
          <w:sz w:val="18"/>
          <w:szCs w:val="18"/>
        </w:rPr>
        <w:t xml:space="preserve">Obrazec št: 3</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Predračun</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PREDRAČUN ZA STORITVE Strokovno svetovanje in tehnično podporo pri načrtovanju, uvajanju ter optimizaciji uporabe Microsoft Azure storitev</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PONUDNIK._____________________________________</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tbl xmlns:w="http://schemas.openxmlformats.org/wordprocessingml/2006/main">
      <w:tblPr>
        <w:tblStyle w:val="NormalTablePHPDOCX"/>
        <w:tblW w:w="10065" w:type="dxa"/>
        <w:tblInd w:w="0" w:type="auto"/>
        <w:tblBorders/>
      </w:tblPr>
      <w:tblGrid>
        <w:gridCol/>
        <w:gridCol/>
        <w:gridCol/>
        <w:gridCol/>
        <w:gridCol/>
        <w:gridCol/>
        <w:gridCol/>
      </w:tblGrid>
      <w:tr>
        <w:trPr>
          <w:trHeight w:val="0" w:hRule="atLeast"/>
        </w:trPr>
        <w:tc>
          <w:tcPr>
            <w:tcW w:w="70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Zap. št.</w:t>
            </w:r>
          </w:p>
        </w:tc>
        <w:tc>
          <w:tcPr>
            <w:tcW w:w="18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Predmet</w:t>
            </w:r>
          </w:p>
        </w:tc>
        <w:tc>
          <w:tcPr>
            <w:tcW w:w="15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Ocenjena količina skupaj</w:t>
            </w:r>
          </w:p>
        </w:tc>
        <w:tc>
          <w:tcPr>
            <w:tcW w:w="990"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Enota</w:t>
            </w:r>
          </w:p>
        </w:tc>
        <w:tc>
          <w:tcPr>
            <w:tcW w:w="142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Cena za enoto v EUR brez DDV</w:t>
            </w:r>
          </w:p>
        </w:tc>
        <w:tc>
          <w:tcPr>
            <w:tcW w:w="18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Skupaj ocenjena vrednost brez DDV</w:t>
            </w:r>
          </w:p>
        </w:tc>
        <w:tc>
          <w:tcPr>
            <w:tcW w:w="169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Skupaj ocenjena vrednost z DDV</w:t>
            </w:r>
          </w:p>
        </w:tc>
      </w:tr>
      <w:tr>
        <w:trPr>
          <w:trHeight w:val="0" w:hRule="atLeast"/>
        </w:trPr>
        <w:tc>
          <w:tcPr>
            <w:tcW w:w="70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1.</w:t>
            </w:r>
          </w:p>
        </w:tc>
        <w:tc>
          <w:tcPr>
            <w:tcW w:w="1845" w:type="dxa"/>
            <w:tcMar>
              <w:top w:w="0" w:type="auto"/>
              <w:bottom w:w="0" w:type="auto"/>
            </w:tcMar>
            <w:vAlign w:val="center"/>
          </w:tcPr>
          <w:p>
            <w:pPr>
              <w:widowControl w:val="on"/>
              <w:pBdr/>
              <w:spacing w:before="135" w:after="135" w:line="240" w:lineRule="auto"/>
              <w:ind w:left="0" w:right="0"/>
              <w:jc w:val="left"/>
              <w:textAlignment w:val="center"/>
            </w:pPr>
            <w:r>
              <w:rPr>
                <w:rFonts w:ascii="Arial" w:hAnsi="Arial" w:cs="Arial"/>
                <w:color w:val="000000"/>
                <w:position w:val="-2"/>
                <w:sz w:val="18"/>
                <w:szCs w:val="18"/>
              </w:rPr>
              <w:t xml:space="preserve">Svetovalna ura</w:t>
            </w:r>
          </w:p>
        </w:tc>
        <w:tc>
          <w:tcPr>
            <w:tcW w:w="15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1.600</w:t>
            </w:r>
          </w:p>
        </w:tc>
        <w:tc>
          <w:tcPr>
            <w:tcW w:w="990"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ura</w:t>
            </w:r>
          </w:p>
        </w:tc>
        <w:tc>
          <w:tcPr>
            <w:tcW w:w="142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 </w:t>
            </w:r>
          </w:p>
        </w:tc>
        <w:tc>
          <w:tcPr>
            <w:tcW w:w="18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 </w:t>
            </w:r>
          </w:p>
        </w:tc>
        <w:tc>
          <w:tcPr>
            <w:tcW w:w="169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tbl xmlns:w="http://schemas.openxmlformats.org/wordprocessingml/2006/main">
      <w:tblPr>
        <w:tblStyle w:val="TableGridPHPDOCX"/>
        <w:tblW w:w="874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408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left"/>
              <w:textAlignment w:val="center"/>
            </w:pPr>
            <w:r>
              <w:rPr>
                <w:rFonts w:ascii="Arial" w:hAnsi="Arial" w:cs="Arial"/>
                <w:color w:val="000000"/>
                <w:position w:val="-2"/>
                <w:sz w:val="18"/>
                <w:szCs w:val="18"/>
              </w:rPr>
              <w:t xml:space="preserve">Kraj in datum:</w:t>
            </w:r>
          </w:p>
        </w:tc>
        <w:tc>
          <w:tcPr>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left"/>
              <w:textAlignment w:val="center"/>
            </w:pPr>
            <w:r>
              <w:rPr>
                <w:rFonts w:ascii="Arial" w:hAnsi="Arial" w:cs="Arial"/>
                <w:color w:val="000000"/>
                <w:position w:val="-2"/>
                <w:sz w:val="18"/>
                <w:szCs w:val="18"/>
              </w:rPr>
              <w:t xml:space="preserve">Ime in priimek: _____________________</w:t>
            </w:r>
          </w:p>
        </w:tc>
      </w:tr>
      <w:tr>
        <w:trPr>
          <w:trHeight w:val="0" w:hRule="atLeast"/>
        </w:trPr>
        <w:tc>
          <w:tcPr>
            <w:tcW w:w="408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left"/>
              <w:textAlignment w:val="center"/>
            </w:pPr>
            <w:r>
              <w:rPr>
                <w:rFonts w:ascii="Arial" w:hAnsi="Arial" w:cs="Arial"/>
                <w:color w:val="000000"/>
                <w:position w:val="-2"/>
                <w:sz w:val="18"/>
                <w:szCs w:val="18"/>
              </w:rPr>
              <w:br/>
              <w:t xml:space="preserve">(žig in podpis)</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82936a44c185a916f"/>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113403291" w:name="_GoBack"/>
      <w:bookmarkEnd w:id="1113403291"/>
      <w:r w:rsidRPr="00590863">
        <w:rPr>
          <w:rFonts w:ascii="Arial" w:hAnsi="Arial" w:cs="Arial"/>
          <w:sz w:val="18"/>
          <w:szCs w:val="18"/>
        </w:rPr>
        <w:t xml:space="preserve">Obrazec št: 4</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članov organov in zastopnikov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center"/>
      </w:pPr>
      <w:r>
        <w:rPr>
          <w:rFonts w:ascii="Arial" w:hAnsi="Arial" w:cs="Arial"/>
          <w:b/>
          <w:bCs/>
          <w:color w:val="000000"/>
          <w:sz w:val="18"/>
          <w:szCs w:val="18"/>
        </w:rPr>
        <w:t xml:space="preserve">SEZNAM ČLANOV ORGANOV IN ZASTOPNIKOV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gospodarski subjekt</w:t>
      </w:r>
    </w:p>
    <w:tbl xmlns:w="http://schemas.openxmlformats.org/wordprocessingml/2006/main">
      <w:tblPr>
        <w:tblStyle w:val="TableGridPHPDOCX"/>
        <w:tblW w:w="8734"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Naziv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SEZNAM</w:t>
      </w:r>
    </w:p>
    <w:tbl xmlns:w="http://schemas.openxmlformats.org/wordprocessingml/2006/main">
      <w:tblPr>
        <w:tblStyle w:val="TableGridPHPDOCX"/>
        <w:tblW w:w="8625" w:type="dxa"/>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Funkcija v gospodarskem subjektu</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EMŠO*</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podatek je potreben za preverbo v e-Dosje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V primeru nastopa s partnerji in/ali podizvajalci, je potrebno seznam predložiti tudi za PARTNERJE in PODIZVAJALCE.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12276a44c185a94ef"/>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634762505" w:name="_GoBack"/>
      <w:bookmarkEnd w:id="634762505"/>
      <w:r w:rsidRPr="00590863">
        <w:rPr>
          <w:rFonts w:ascii="Arial" w:hAnsi="Arial" w:cs="Arial"/>
          <w:sz w:val="18"/>
          <w:szCs w:val="18"/>
        </w:rPr>
        <w:t xml:space="preserve">Obrazec št: 5</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Naziv gospodarskega subjekta: _________________________</w:t>
      </w:r>
    </w:p>
    <w:tbl xmlns:w="http://schemas.openxmlformats.org/wordprocessingml/2006/main">
      <w:tblPr>
        <w:tblStyle w:val="TableGridPHPDOCX"/>
        <w:tblW w:w="8745" w:type="dxa"/>
        <w:tblInd w:w="0" w:type="auto"/>
        <w:tblBorders>
          <w:top w:val="outset" w:color="808080" w:sz="5"/>
          <w:left w:val="outset" w:color="808080" w:sz="5"/>
          <w:bottom w:val="outset" w:color="808080" w:sz="5"/>
          <w:right w:val="outset" w:color="808080" w:sz="5"/>
        </w:tblBorders>
      </w:tblPr>
      <w:tblGrid>
        <w:gridCol/>
        <w:gridCol/>
        <w:gridCol/>
        <w:gridCol/>
        <w:gridCol/>
        <w:gridCol/>
        <w:gridCol/>
      </w:tblGrid>
      <w:tr>
        <w:trPr>
          <w:trHeight w:val="0" w:hRule="atLeast"/>
        </w:trPr>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Zap. št</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Naročnik</w:t>
            </w:r>
            <w:r>
              <w:rPr>
                <w:rFonts w:ascii="Arial" w:hAnsi="Arial" w:cs="Arial"/>
                <w:b/>
                <w:bCs/>
                <w:color w:val="000000"/>
                <w:position w:val="-2"/>
                <w:sz w:val="18"/>
                <w:szCs w:val="18"/>
                <w:shd w:val="clear" w:color="auto" w:fill="CCCCCC"/>
              </w:rPr>
              <w:br/>
              <w:t xml:space="preserve">(naziv, naslov)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hd w:val="clear" w:color="auto" w:fill="CCCCCC"/>
              <w:spacing w:before="135" w:after="135" w:line="240" w:lineRule="auto"/>
              <w:ind w:left="0" w:right="0"/>
              <w:jc w:val="left"/>
              <w:textAlignment w:val="center"/>
            </w:pPr>
            <w:r>
              <w:rPr>
                <w:rFonts w:ascii="Arial" w:hAnsi="Arial" w:cs="Arial"/>
                <w:b/>
                <w:bCs/>
                <w:color w:val="000000"/>
                <w:position w:val="-2"/>
                <w:sz w:val="18"/>
                <w:szCs w:val="18"/>
                <w:shd w:val="clear" w:color="auto" w:fill="CCCCCC"/>
              </w:rPr>
              <w:t xml:space="preserve">Predmet</w:t>
            </w:r>
          </w:p>
          <w:p>
            <w:pPr>
              <w:widowControl w:val="on"/>
              <w:pBdr/>
              <w:shd w:val="clear" w:color="auto" w:fill="CCCCCC"/>
              <w:spacing w:before="135" w:after="135" w:line="240" w:lineRule="auto"/>
              <w:ind w:left="0" w:right="0"/>
              <w:jc w:val="left"/>
              <w:textAlignment w:val="center"/>
            </w:pPr>
            <w:r>
              <w:rPr>
                <w:rFonts w:ascii="Arial" w:hAnsi="Arial" w:cs="Arial"/>
                <w:b/>
                <w:bCs/>
                <w:color w:val="000000"/>
                <w:position w:val="-2"/>
                <w:sz w:val="18"/>
                <w:szCs w:val="18"/>
                <w:shd w:val="clear" w:color="auto" w:fill="CCCCCC"/>
              </w:rPr>
              <w:t xml:space="preserve">pogodbe</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Čas realizacije</w:t>
            </w:r>
            <w:r>
              <w:rPr>
                <w:rFonts w:ascii="Arial" w:hAnsi="Arial" w:cs="Arial"/>
                <w:b/>
                <w:bCs/>
                <w:color w:val="000000"/>
                <w:position w:val="-2"/>
                <w:sz w:val="18"/>
                <w:szCs w:val="18"/>
                <w:shd w:val="clear" w:color="auto" w:fill="CCCCCC"/>
              </w:rPr>
              <w:br/>
              <w:t xml:space="preserve">(od mesec/leto do mesec/leto)</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Število zaposlenih pri naročniku</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Celotna vrednost pogodbe (brez DDV)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Kontaktna oseba pri naročniku</w:t>
            </w:r>
            <w:r>
              <w:rPr>
                <w:rFonts w:ascii="Arial" w:hAnsi="Arial" w:cs="Arial"/>
                <w:b/>
                <w:bCs/>
                <w:color w:val="000000"/>
                <w:position w:val="-2"/>
                <w:sz w:val="18"/>
                <w:szCs w:val="18"/>
                <w:shd w:val="clear" w:color="auto" w:fill="CCCCCC"/>
              </w:rPr>
              <w:br/>
              <w:t xml:space="preserve">(ime in priimek ter telefon in e-mail)</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b/>
          <w:bCs/>
          <w:i/>
          <w:iCs/>
          <w:color w:val="000000"/>
          <w:sz w:val="18"/>
          <w:szCs w:val="18"/>
          <w:u w:val="single"/>
        </w:rPr>
        <w:t xml:space="preserve">Opomba:</w:t>
      </w:r>
      <w:r>
        <w:rPr>
          <w:rFonts w:ascii="Arial" w:hAnsi="Arial" w:cs="Arial"/>
          <w:i/>
          <w:iCs/>
          <w:color w:val="000000"/>
          <w:sz w:val="18"/>
          <w:szCs w:val="18"/>
        </w:rPr>
        <w:br/>
        <w:t xml:space="preserve">V primeru več referenc se obrazec fotokopira.</w:t>
      </w:r>
    </w:p>
    <w:p xmlns:w="http://schemas.openxmlformats.org/wordprocessingml/2006/main" xmlns:r="http://schemas.openxmlformats.org/officeDocument/2006/relationships">
      <w:pPr>
        <w:sectPr w:rsidR="00EE4219" w:rsidRPr="00B9338E" w:rsidSect="006E7A2B">
          <w:footerReference w:type="default" r:id="rId62316a44c185a9872"/>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763603455" w:name="_GoBack"/>
      <w:bookmarkEnd w:id="1763603455"/>
      <w:r w:rsidRPr="00590863">
        <w:rPr>
          <w:rFonts w:ascii="Arial" w:hAnsi="Arial" w:cs="Arial"/>
          <w:sz w:val="18"/>
          <w:szCs w:val="18"/>
        </w:rPr>
        <w:t xml:space="preserve">Obrazec št: 6</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hd w:val="clear" w:color="auto" w:fill="FFFFFF"/>
        <w:spacing w:before="225" w:after="375" w:line="333" w:lineRule="auto"/>
        <w:ind w:left="0" w:right="0"/>
        <w:jc w:val="left"/>
      </w:pPr>
      <w:r>
        <w:rPr>
          <w:rFonts w:ascii="Arial" w:hAnsi="Arial" w:cs="Arial"/>
          <w:b/>
          <w:bCs/>
          <w:color w:val="444444"/>
          <w:sz w:val="18"/>
          <w:szCs w:val="18"/>
          <w:shd w:val="clear" w:color="auto" w:fill="FFFFFF"/>
        </w:rPr>
        <w:t xml:space="preserve">Naziv in naslov potrjevalca reference: </w:t>
      </w:r>
      <w:r>
        <w:rPr>
          <w:rFonts w:ascii="Arial" w:hAnsi="Arial" w:cs="Arial"/>
          <w:color w:val="444444"/>
          <w:sz w:val="18"/>
          <w:szCs w:val="18"/>
          <w:u w:val="single"/>
          <w:shd w:val="clear" w:color="auto" w:fill="FFFFFF"/>
        </w:rPr>
        <w:t xml:space="preserve">____________________________</w:t>
      </w:r>
    </w:p>
    <w:p xmlns:w="http://schemas.openxmlformats.org/wordprocessingml/2006/main">
      <w:pPr>
        <w:widowControl w:val="on"/>
        <w:pBdr/>
        <w:shd w:val="clear" w:color="auto" w:fill="FFFFFF"/>
        <w:spacing w:before="225" w:after="375" w:line="333" w:lineRule="auto"/>
        <w:ind w:left="0" w:right="0"/>
        <w:jc w:val="center"/>
      </w:pPr>
      <w:r>
        <w:rPr>
          <w:rFonts w:ascii="Arial" w:hAnsi="Arial" w:cs="Arial"/>
          <w:b/>
          <w:bCs/>
          <w:color w:val="444444"/>
          <w:sz w:val="21"/>
          <w:szCs w:val="21"/>
          <w:shd w:val="clear" w:color="auto" w:fill="FFFFFF"/>
        </w:rPr>
        <w:t xml:space="preserve">IZJAVA - POTRDILO REFERENCE</w:t>
      </w:r>
    </w:p>
    <w:p xmlns:w="http://schemas.openxmlformats.org/wordprocessingml/2006/main">
      <w:pPr>
        <w:widowControl w:val="on"/>
        <w:pBdr/>
        <w:shd w:val="clear" w:color="auto" w:fill="FFFFFF"/>
        <w:spacing w:before="225" w:after="375" w:line="333" w:lineRule="auto"/>
        <w:ind w:left="0" w:right="0"/>
        <w:jc w:val="left"/>
      </w:pPr>
      <w:r>
        <w:rPr>
          <w:rFonts w:ascii="Arial" w:hAnsi="Arial" w:cs="Arial"/>
          <w:color w:val="444444"/>
          <w:sz w:val="18"/>
          <w:szCs w:val="18"/>
          <w:shd w:val="clear" w:color="auto" w:fill="FFFFFF"/>
        </w:rPr>
        <w:t xml:space="preserve">Pod kazensko in materialno odgovornostjo izjavljamo, da je</w:t>
      </w:r>
    </w:p>
    <w:tbl xmlns:w="http://schemas.openxmlformats.org/wordprocessingml/2006/main">
      <w:tblPr>
        <w:tblStyle w:val="TableGridPHPDOCX"/>
        <w:tblW w:w="8115" w:type="dxa"/>
        <w:tblInd w:w="0" w:type="auto"/>
        <w:tblBorders>
          <w:top w:val="outset" w:color="808080" w:sz="5"/>
          <w:left w:val="outset" w:color="808080" w:sz="5"/>
          <w:bottom w:val="outset" w:color="808080" w:sz="5"/>
          <w:right w:val="outset" w:color="808080" w:sz="5"/>
        </w:tblBorders>
        <w:shd w:val="clear" w:color="auto" w:fill="FFFFFF"/>
      </w:tblPr>
      <w:tblGrid>
        <w:gridCol/>
        <w:gridCol/>
      </w:tblGrid>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gospodarski subjekt</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izvedel naslednje storitve</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po pogodbi z nazivom in številko</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444444"/>
                <w:position w:val="-2"/>
                <w:sz w:val="18"/>
                <w:szCs w:val="18"/>
                <w:shd w:val="clear" w:color="auto" w:fill="FFFFFF"/>
              </w:rPr>
              <w:t xml:space="preserve">v vrednosti (vrednost del, ki jih je izvedel ponudnik brez DDV)</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444444"/>
                <w:position w:val="-2"/>
                <w:sz w:val="18"/>
                <w:szCs w:val="18"/>
                <w:shd w:val="clear" w:color="auto" w:fill="FFFFFF"/>
              </w:rPr>
              <w:t xml:space="preserve">v obdobju od</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do</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povprečno število zaposlenih v naši družbi v času izvajanja storitev</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bl>
    <w:p xmlns:w="http://schemas.openxmlformats.org/wordprocessingml/2006/main">
      <w:pPr>
        <w:widowControl w:val="on"/>
        <w:pBdr/>
        <w:shd w:val="clear" w:color="auto" w:fill="FFFFFF"/>
        <w:spacing w:before="225" w:after="375" w:line="333" w:lineRule="auto"/>
        <w:ind w:left="0" w:right="0"/>
        <w:jc w:val="left"/>
      </w:pPr>
      <w:r>
        <w:rPr>
          <w:rFonts w:ascii="Arial" w:hAnsi="Arial" w:cs="Arial"/>
          <w:color w:val="444444"/>
          <w:sz w:val="18"/>
          <w:szCs w:val="18"/>
          <w:shd w:val="clear" w:color="auto" w:fill="FFFFFF"/>
        </w:rPr>
        <w:t xml:space="preserve"> </w:t>
      </w:r>
    </w:p>
    <w:p xmlns:w="http://schemas.openxmlformats.org/wordprocessingml/2006/main">
      <w:pPr>
        <w:widowControl w:val="on"/>
        <w:pBdr/>
        <w:shd w:val="clear" w:color="auto" w:fill="FFFFFF"/>
        <w:spacing w:before="225" w:after="375" w:line="333" w:lineRule="auto"/>
        <w:ind w:left="0" w:right="0"/>
        <w:jc w:val="left"/>
      </w:pPr>
      <w:r>
        <w:rPr>
          <w:rFonts w:ascii="Arial" w:hAnsi="Arial" w:cs="Arial"/>
          <w:color w:val="444444"/>
          <w:sz w:val="18"/>
          <w:szCs w:val="18"/>
          <w:shd w:val="clear" w:color="auto" w:fill="FFFFFF"/>
        </w:rPr>
        <w:t xml:space="preserve">Posel je bil izvedenem pravočasno, strokovno, kvalitetno in v skladu z določili pogodbe.</w:t>
      </w:r>
    </w:p>
    <w:tbl xmlns:w="http://schemas.openxmlformats.org/wordprocessingml/2006/main">
      <w:tblPr>
        <w:tblStyle w:val="NormalTablePHPDOCX"/>
        <w:tblW w:w="8040" w:type="dxa"/>
        <w:tblInd w:w="0" w:type="auto"/>
        <w:tblBorders/>
        <w:shd w:val="clear" w:color="auto" w:fill="FFFFFF"/>
      </w:tblPr>
      <w:tblGrid>
        <w:gridCol/>
        <w:gridCol/>
        <w:gridCol/>
      </w:tblGrid>
      <w:tr>
        <w:trPr>
          <w:trHeight w:val="0" w:hRule="atLeast"/>
        </w:trPr>
        <w:tc>
          <w:tcPr>
            <w:tcW w:w="3195" w:type="dxa"/>
            <w:shd w:val="clear" w:color="auto" w:fill="FFFFFF"/>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Kraj in datum:</w:t>
            </w:r>
          </w:p>
        </w:tc>
        <w:tc>
          <w:tcPr>
            <w:tcW w:w="234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c>
          <w:tcPr>
            <w:tcW w:w="162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195" w:type="dxa"/>
            <w:shd w:val="clear" w:color="auto" w:fill="FFFFFF"/>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Ime in priimek odgovorne osebe potrjevalca reference:</w:t>
            </w:r>
          </w:p>
        </w:tc>
        <w:tc>
          <w:tcPr>
            <w:tcW w:w="234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c>
          <w:tcPr>
            <w:tcW w:w="1620" w:type="dxa"/>
            <w:shd w:val="clear" w:color="auto" w:fill="FFFFFF"/>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shd w:val="clear" w:color="auto" w:fill="FFFFFF"/>
              </w:rPr>
              <w:t xml:space="preserve">(žig in podpis)</w:t>
            </w:r>
          </w:p>
        </w:tc>
      </w:tr>
    </w:tbl>
    <w:p xmlns:w="http://schemas.openxmlformats.org/wordprocessingml/2006/main">
      <w:pPr>
        <w:widowControl w:val="on"/>
        <w:pBdr/>
        <w:shd w:val="clear" w:color="auto" w:fill="FFFFFF"/>
        <w:spacing w:before="225" w:after="375" w:line="333" w:lineRule="auto"/>
        <w:ind w:left="0" w:right="0"/>
        <w:jc w:val="left"/>
      </w:pPr>
      <w:r>
        <w:rPr>
          <w:rFonts w:ascii="Arial" w:hAnsi="Arial" w:cs="Arial"/>
          <w:b/>
          <w:bCs/>
          <w:color w:val="444444"/>
          <w:sz w:val="18"/>
          <w:szCs w:val="18"/>
          <w:u w:val="single"/>
          <w:shd w:val="clear" w:color="auto" w:fill="FFFFFF"/>
        </w:rPr>
        <w:t xml:space="preserve">OPOMBE:</w:t>
      </w:r>
    </w:p>
    <w:tbl xmlns:w="http://schemas.openxmlformats.org/wordprocessingml/2006/main">
      <w:tblPr>
        <w:tblStyle w:val="NormalTablePHPDOCX"/>
        <w:tblW w:w="0" w:type="auto"/>
        <w:tblInd w:w="0" w:type="auto"/>
        <w:tblBorders/>
        <w:shd w:val="clear" w:color="auto" w:fill="FFFFFF"/>
      </w:tblPr>
      <w:tblGrid>
        <w:gridCol/>
      </w:tblGrid>
      <w:tr>
        <w:trPr/>
        <w:tc>
          <w:tcPr>
            <w:tcMar>
              <w:top w:w="0" w:type="auto"/>
              <w:bottom w:w="0" w:type="auto"/>
            </w:tcMar>
          </w:tcPr>
          <w:p>
            <w:pPr>
              <w:numPr>
                <w:ilvl w:val="0"/>
                <w:numId w:val="67632613"/>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pPr>
              <w:numPr>
                <w:ilvl w:val="0"/>
                <w:numId w:val="67632613"/>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V primeru več referenčnih potrdil se obrazec fotokopira.</w:t>
            </w:r>
          </w:p>
        </w:tc>
      </w:tr>
    </w:tbl>
    <w:p xmlns:w="http://schemas.openxmlformats.org/wordprocessingml/2006/main" xmlns:r="http://schemas.openxmlformats.org/officeDocument/2006/relationships">
      <w:pPr>
        <w:sectPr w:rsidR="00EE4219" w:rsidRPr="00B9338E" w:rsidSect="006E7A2B">
          <w:footerReference w:type="default" r:id="rId78246a44c185a9b93"/>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925919028" w:name="_GoBack"/>
      <w:bookmarkEnd w:id="1925919028"/>
      <w:r w:rsidRPr="00590863">
        <w:rPr>
          <w:rFonts w:ascii="Arial" w:hAnsi="Arial" w:cs="Arial"/>
          <w:sz w:val="18"/>
          <w:szCs w:val="18"/>
        </w:rPr>
        <w:t xml:space="preserve">Obrazec št: 7</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kadrov</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Izjavljamo, da bomo pri izvedbi naročila sodelovali z naslednjimi kadri, ki izpolnjujejo naročnikove zahteve:</w:t>
      </w:r>
    </w:p>
    <w:tbl xmlns:w="http://schemas.openxmlformats.org/wordprocessingml/2006/main">
      <w:tblPr>
        <w:tblStyle w:val="TableGridPHPDOCX"/>
        <w:tblW w:w="5000" w:type="pct"/>
        <w:jc w:val="center"/>
        <w:tblInd w:w="0" w:type="auto"/>
        <w:tblBorders>
          <w:top w:val="outset" w:color="808080" w:sz="5"/>
          <w:left w:val="outset" w:color="808080" w:sz="5"/>
          <w:bottom w:val="outset" w:color="808080" w:sz="5"/>
          <w:right w:val="outset" w:color="808080" w:sz="5"/>
        </w:tblBorders>
      </w:tblPr>
      <w:tblGrid>
        <w:gridCol/>
        <w:gridCol/>
        <w:gridCol/>
        <w:gridCol/>
      </w:tblGrid>
      <w:tr>
        <w:trPr>
          <w:trHeight w:val="0" w:hRule="atLeast"/>
        </w:trPr>
        <w:tc>
          <w:tcPr>
            <w:tcW w:w="585"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Zap.št.</w:t>
            </w:r>
          </w:p>
        </w:tc>
        <w:tc>
          <w:tcPr>
            <w:tcW w:w="180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Ime in priimek</w:t>
            </w:r>
          </w:p>
        </w:tc>
        <w:tc>
          <w:tcPr>
            <w:tcW w:w="159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Zaposlen pri</w:t>
            </w:r>
          </w:p>
        </w:tc>
        <w:tc>
          <w:tcPr>
            <w:tcW w:w="237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Ima certifikat Microsoft Certified: Azure Solutions Architect Expert (označite z DA ali NE)</w:t>
            </w:r>
          </w:p>
        </w:tc>
      </w:tr>
      <w:tr>
        <w:trPr>
          <w:trHeight w:val="0" w:hRule="atLeast"/>
        </w:trPr>
        <w:tc>
          <w:tcPr>
            <w:tcW w:w="58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W w:w="180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159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37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58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W w:w="180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159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37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58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3.</w:t>
            </w:r>
          </w:p>
        </w:tc>
        <w:tc>
          <w:tcPr>
            <w:tcW w:w="180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159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37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58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4.</w:t>
            </w:r>
          </w:p>
        </w:tc>
        <w:tc>
          <w:tcPr>
            <w:tcW w:w="180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159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37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58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w:t>
            </w:r>
          </w:p>
        </w:tc>
        <w:tc>
          <w:tcPr>
            <w:tcW w:w="180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159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37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58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6.</w:t>
            </w:r>
          </w:p>
        </w:tc>
        <w:tc>
          <w:tcPr>
            <w:tcW w:w="180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159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37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xmlns:r="http://schemas.openxmlformats.org/officeDocument/2006/relationships">
      <w:pPr>
        <w:sectPr w:rsidR="00EE4219" w:rsidRPr="00B9338E" w:rsidSect="006E7A2B">
          <w:footerReference w:type="default" r:id="rId11316a44c185a9e83"/>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359195166" w:name="_GoBack"/>
      <w:bookmarkEnd w:id="1359195166"/>
      <w:r w:rsidRPr="00590863">
        <w:rPr>
          <w:rFonts w:ascii="Arial" w:hAnsi="Arial" w:cs="Arial"/>
          <w:sz w:val="18"/>
          <w:szCs w:val="18"/>
        </w:rPr>
        <w:t xml:space="preserve">Obrazec št: 8</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zastopnika podizvajalca v zvezi z izpolnjevanjem obveznih pogojev za podizvajalce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 xml:space="preserve">_______________</w:t>
      </w:r>
      <w:r>
        <w:rPr>
          <w:rFonts w:ascii="Arial" w:hAnsi="Arial" w:cs="Arial"/>
          <w:color w:val="000000"/>
          <w:sz w:val="18"/>
          <w:szCs w:val="18"/>
        </w:rPr>
        <w:t xml:space="preserve">(Firma), </w:t>
      </w:r>
      <w:r>
        <w:rPr>
          <w:rFonts w:ascii="Arial" w:hAnsi="Arial" w:cs="Arial"/>
          <w:color w:val="000000"/>
          <w:sz w:val="18"/>
          <w:szCs w:val="18"/>
          <w:u w:val="single"/>
        </w:rPr>
        <w:t xml:space="preserve">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 xml:space="preserve">_______________</w:t>
      </w:r>
      <w:r>
        <w:rPr>
          <w:rFonts w:ascii="Arial" w:hAnsi="Arial" w:cs="Arial"/>
          <w:color w:val="000000"/>
          <w:sz w:val="18"/>
          <w:szCs w:val="18"/>
        </w:rPr>
        <w:t xml:space="preserve"> ni bila pravnomočno obsojena zaradi kaznivih dejanj, ki so našteta v prvem odstavku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Obenem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877008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3877008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3877008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negativnimi referencami,</w:t>
            </w:r>
          </w:p>
          <w:p>
            <w:pPr>
              <w:numPr>
                <w:ilvl w:val="0"/>
                <w:numId w:val="3877008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3877008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poklicni oziroma poslovni register v državi sedeža,</w:t>
            </w:r>
          </w:p>
          <w:p>
            <w:pPr>
              <w:numPr>
                <w:ilvl w:val="0"/>
                <w:numId w:val="3877008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lahko naročnik sam pridobi potrdila, ki se nanašajo na zgoraj navedeno iz uradnih evidenc, ki jih vodijo državni organi, organi lokalnih skupnosti ali nosilci javnih pooblastil, predvsem potrdila iz Kazenske evidence in </w:t>
            </w:r>
            <w:r>
              <w:rPr>
                <w:rFonts w:ascii="Arial" w:hAnsi="Arial" w:cs="Arial"/>
                <w:color w:val="000000"/>
                <w:sz w:val="18"/>
                <w:szCs w:val="18"/>
              </w:rPr>
              <w:t xml:space="preserve">evidence o izdanih odločbah o prekrških,</w:t>
            </w:r>
          </w:p>
          <w:p>
            <w:pPr>
              <w:numPr>
                <w:ilvl w:val="0"/>
                <w:numId w:val="38770081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kolikor bo naročnik zahteval, v postavljenem roku naročniku izročili ustrezna potrdila, ki se nanašajo na zgoraj navedeno, in se ne vodijo v uradnih evidencah, ki jih vodijo državni organi, organi lokalnih skupnosti ali nosilci javnih pooblastil.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in</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POOBLASTILO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Pooblaščamo naročnika JAVNA AGENCIJA REPUBLIKE SLOVENIJE ZA ZDRAVILA IN MEDICINSKE PRIPOMOČKE,Slovenčeva ulica 22, 1000 Ljubljana, da za potrebe preverjanja izpolnjevanja pogojev v postopku javnega naročila od pristojnih organov pridobi potrdila o izpolnjevanju zgoraj navedenih pogojev.</w:t>
      </w:r>
    </w:p>
    <w:tbl xmlns:w="http://schemas.openxmlformats.org/wordprocessingml/2006/main">
      <w:tblPr>
        <w:tblStyle w:val="TableGridPHPDOCX"/>
        <w:tblW w:w="874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232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Polno ime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2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2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Številka vpisa v sodni register (št. vložka):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2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2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5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65706a44c185aa1c9"/>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493993535" w:name="_GoBack"/>
      <w:bookmarkEnd w:id="1493993535"/>
      <w:r w:rsidRPr="00590863">
        <w:rPr>
          <w:rFonts w:ascii="Arial" w:hAnsi="Arial" w:cs="Arial"/>
          <w:sz w:val="18"/>
          <w:szCs w:val="18"/>
        </w:rPr>
        <w:t xml:space="preserve">Obrazec št: 9</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podizvajalca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»Azure svetovanje«,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v skladu z razpisnimi 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DA zahtevamo izvedbo neposrednih plačil, in zato podajamo soglasje, da sme naročnik namesto glavnega izvajalca poravnati obveznosti glavnega izvajalca, ki nastanejo pri izvajanju javnega naročila do nas kot podizvajalca.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NE zahtevamo izvedbe neposrednih plačil.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V primeru večjega števila podizvajalcev se obrazec fotokopira.</w:t>
      </w:r>
    </w:p>
    <w:p xmlns:w="http://schemas.openxmlformats.org/wordprocessingml/2006/main" xmlns:r="http://schemas.openxmlformats.org/officeDocument/2006/relationships">
      <w:pPr>
        <w:sectPr w:rsidR="00EE4219" w:rsidRPr="00B9338E" w:rsidSect="006E7A2B">
          <w:footerReference w:type="default" r:id="rId90536a44c185aa3f2"/>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284032164" w:name="_GoBack"/>
      <w:bookmarkEnd w:id="1284032164"/>
      <w:r w:rsidRPr="00590863">
        <w:rPr>
          <w:rFonts w:ascii="Arial" w:hAnsi="Arial" w:cs="Arial"/>
          <w:sz w:val="18"/>
          <w:szCs w:val="18"/>
        </w:rPr>
        <w:t xml:space="preserve">Obrazec št: 10</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nastopu s podizvajalci</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javnega naročila »</w:t>
      </w:r>
      <w:r>
        <w:rPr>
          <w:rFonts w:ascii="Arial" w:hAnsi="Arial" w:cs="Arial"/>
          <w:b/>
          <w:bCs/>
          <w:color w:val="000000"/>
          <w:sz w:val="18"/>
          <w:szCs w:val="18"/>
        </w:rPr>
        <w:t xml:space="preserve">Azure svetovanje</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(ustrezno označi in izpolni):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ne nastopamo s podizvajalci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nastopamo z naslednjimi podizvajalci:</w:t>
      </w:r>
    </w:p>
    <w:tbl xmlns:w="http://schemas.openxmlformats.org/wordprocessingml/2006/main">
      <w:tblPr>
        <w:tblStyle w:val="TableGridPHPDOCX"/>
        <w:tblW w:w="8430" w:type="dxa"/>
        <w:tblCellSpacing w:w="1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w:t>
      </w:r>
      <w:r>
        <w:rPr>
          <w:rFonts w:ascii="Arial" w:hAnsi="Arial" w:cs="Arial"/>
          <w:color w:val="000000"/>
          <w:sz w:val="18"/>
          <w:szCs w:val="18"/>
        </w:rPr>
        <w:t xml:space="preserve">Seznanjeni smo z dejstvom, da ima naročnik, če ponudnik ne bo priglasil vseh podizvajalcev, iz tega razloga pravico krivdno odpovedati sklenjeno pogodbo, če naknadno ugotovi, da ponudnik nastopa s podizvajalci ali s podizvajalci, ki jih ponudnik ni priglasil.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135" w:type="dxa"/>
              <w:bottom w:w="13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u w:val="single"/>
        </w:rPr>
        <w:t xml:space="preserve">Opomba: </w:t>
      </w:r>
      <w:r>
        <w:rPr>
          <w:rFonts w:ascii="Arial" w:hAnsi="Arial" w:cs="Arial"/>
          <w:i/>
          <w:iCs/>
          <w:color w:val="000000"/>
          <w:sz w:val="18"/>
          <w:szCs w:val="18"/>
        </w:rPr>
        <w:br/>
        <w:t xml:space="preserve">V primeru, da ponudnik nastopa z več podizvajalci, se obrazec ustrezno razmnoži.</w:t>
      </w:r>
    </w:p>
    <w:p xmlns:w="http://schemas.openxmlformats.org/wordprocessingml/2006/main" xmlns:r="http://schemas.openxmlformats.org/officeDocument/2006/relationships">
      <w:pPr>
        <w:sectPr w:rsidR="00EE4219" w:rsidRPr="00B9338E" w:rsidSect="006E7A2B">
          <w:footerReference w:type="default" r:id="rId36346a44c185aa675"/>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626047319" w:name="_GoBack"/>
      <w:bookmarkEnd w:id="626047319"/>
      <w:r w:rsidRPr="00590863">
        <w:rPr>
          <w:rFonts w:ascii="Arial" w:hAnsi="Arial" w:cs="Arial"/>
          <w:sz w:val="18"/>
          <w:szCs w:val="18"/>
        </w:rPr>
        <w:t xml:space="preserve">Obrazec št: 11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lastniških deležih</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14. člena Zakona o integriteti in preprečevanju korupcije spodaj podpisani zakoniti zastopnik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družbeniki gospodarskega subjekta (podatki o udeležbi fizičnih in pravnih oseb v lastništvu gospodarskega subjekta, vključno z udeležbo tihih družbenikov):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Ime in priimek</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 pravne osebe</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Naslov prebivališča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gospodarski subjekti za katere se glede na določbe zakona, ki ureja gospodarske družbe, šteje, da so povezane družbe z gospodarskim subjektom</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z gospodarskim subjektom.</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xmlns:w="http://schemas.openxmlformats.org/wordprocessingml/2006/main" xmlns:r="http://schemas.openxmlformats.org/officeDocument/2006/relationships">
      <w:pPr>
        <w:sectPr xmlns:w="http://schemas.openxmlformats.org/wordprocessingml/2006/main" xmlns:r="http://schemas.openxmlformats.org/officeDocument/2006/relationships" w:rsidR="00EE4219" w:rsidRPr="00B9338E" w:rsidSect="006E7A2B">
          <w:footerReference w:type="default" r:id="rId98676a44c185aa9e3"/>
          <w:pgSz w:w="11906" w:h="16838"/>
          <w:pgMar w:top="1418" w:right="1418" w:bottom="1418" w:left="1418" w:header="567" w:footer="596" w:gutter="0"/>
          <w:cols w:space="708"/>
          <w:docGrid w:linePitch="360"/>
        </w:sectPr>
      </w:pPr>
    </w:p>
    <w:p xmlns:w="http://schemas.openxmlformats.org/wordprocessingml/2006/main" w:rsidR="00AC0380" w:rsidRPr="00116091" w:rsidRDefault="003F7C61"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xmlns:w="http://schemas.openxmlformats.org/wordprocessingml/2006/main" w:rsidR="00AC0380" w:rsidRDefault="00AC0380" w:rsidP="00AC0380">
      <w:pPr>
        <w:rPr>
          <w:rFonts w:ascii="Arial" w:hAnsi="Arial" w:cs="Arial"/>
        </w:rPr>
      </w:pPr>
    </w:p>
    <w:p xmlns:w="http://schemas.openxmlformats.org/wordprocessingml/2006/main">
      <w:pPr>
        <w:widowControl w:val="on"/>
        <w:pBdr/>
        <w:spacing w:before="224" w:after="224" w:line="240" w:lineRule="auto"/>
        <w:ind w:left="0" w:right="0"/>
        <w:jc w:val="center"/>
        <w:outlineLvl w:val="1"/>
      </w:pPr>
      <w:r>
        <w:rPr>
          <w:rFonts w:ascii="Arial" w:hAnsi="Arial" w:cs="Arial"/>
          <w:b/>
          <w:bCs/>
          <w:color w:val="000000"/>
          <w:sz w:val="27"/>
          <w:szCs w:val="27"/>
        </w:rPr>
        <w:t xml:space="preserve">ZA ZAGOTAVLJANJE STROKOVNEGA SVETOVANJA IN TEHNIČNO PODPORO PRI NAČRTOVANJU, UVAJANJU TER OPTIMIZACIJI UPORABE MICROSOFT AZURE STORITEV</w:t>
      </w:r>
    </w:p>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sklenjena med</w:t>
      </w:r>
    </w:p>
    <w:p xmlns:w="http://schemas.openxmlformats.org/wordprocessingml/2006/main">
      <w:pPr>
        <w:widowControl w:val="on"/>
        <w:pBdr/>
        <w:spacing w:before="0" w:after="0" w:line="240" w:lineRule="auto"/>
        <w:ind w:left="0" w:right="0"/>
        <w:jc w:val="left"/>
      </w:pPr>
      <w:r>
        <w:rPr>
          <w:rFonts w:ascii="Arial" w:hAnsi="Arial" w:cs="Arial"/>
          <w:b/>
          <w:bCs/>
          <w:color w:val="000000"/>
          <w:sz w:val="18"/>
          <w:szCs w:val="18"/>
        </w:rPr>
        <w:t xml:space="preserve">NAROČNIKOM: JAVNA AGENCIJA REPUBLIKE SLOVENIJE ZA ZDRAVILA IN MEDICINSKE PRIPOMOČKE, Slovenčeva ulica 22, 1000 Ljubljana,</w:t>
      </w:r>
      <w:r>
        <w:rPr>
          <w:rFonts w:ascii="Arial" w:hAnsi="Arial" w:cs="Arial"/>
          <w:color w:val="000000"/>
          <w:sz w:val="18"/>
          <w:szCs w:val="18"/>
        </w:rPr>
        <w:br/>
        <w:t xml:space="preserve">ki ga zastopa Momir Radulović</w:t>
      </w:r>
      <w:r>
        <w:br/>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2256584000</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SI 24862185</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SI56 0110 0600 0020 296</w:t>
            </w:r>
          </w:p>
        </w:tc>
      </w:tr>
    </w:tbl>
    <w:p xmlns:w="http://schemas.openxmlformats.org/wordprocessingml/2006/main"/>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in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IZVAJALCEM: </w:t>
      </w:r>
      <w:r>
        <w:rPr>
          <w:rFonts w:ascii="Arial" w:hAnsi="Arial" w:cs="Arial"/>
          <w:color w:val="000000"/>
          <w:sz w:val="18"/>
          <w:szCs w:val="18"/>
        </w:rPr>
        <w:t xml:space="preserve">___________________________________,</w:t>
      </w:r>
      <w:r>
        <w:rPr>
          <w:rFonts w:ascii="Arial" w:hAnsi="Arial" w:cs="Arial"/>
          <w:color w:val="000000"/>
          <w:sz w:val="18"/>
          <w:szCs w:val="18"/>
        </w:rPr>
        <w:br/>
        <w:t xml:space="preserve">ki ga zastopa </w:t>
      </w:r>
      <w:r>
        <w:rPr>
          <w:rFonts w:ascii="Arial" w:hAnsi="Arial" w:cs="Arial"/>
          <w:color w:val="000000"/>
          <w:sz w:val="18"/>
          <w:szCs w:val="18"/>
        </w:rPr>
        <w:t xml:space="preserve">___________________________________,</w:t>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UVODNA DOLOČILA</w:t>
            </w:r>
          </w:p>
          <w:p>
            <w:pPr>
              <w:widowControl w:val="on"/>
              <w:pBdr/>
              <w:spacing w:before="225" w:after="225" w:line="240" w:lineRule="auto"/>
              <w:ind w:left="0" w:right="0"/>
              <w:jc w:val="center"/>
            </w:pPr>
          </w:p>
          <w:tbl>
            <w:tblPr>
              <w:tblStyle w:val="NormalTablePHPDOCX"/>
              <w:tblW w:w="0" w:type="auto"/>
              <w:tblInd w:w="0" w:type="auto"/>
              <w:tblBorders/>
            </w:tblPr>
            <w:tblGrid>
              <w:gridCol/>
            </w:tblGrid>
            <w:tr>
              <w:trPr/>
              <w:tc>
                <w:tcPr>
                  <w:tcMar>
                    <w:top w:w="0" w:type="auto"/>
                    <w:bottom w:w="0" w:type="auto"/>
                  </w:tcMar>
                </w:tcPr>
                <w:p>
                  <w:pPr>
                    <w:numPr>
                      <w:ilvl w:val="0"/>
                      <w:numId w:val="14744599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naročnik Javna agencija Republike Slovenije za zdravila in medicinske pripomočke (v nadaljevanju: naročnik oz. JAZMP) izvedel postopek oddaje javnega naročila (Azur svetovanja) št. objave na Portalu javnih naročil …../2026.</w:t>
                  </w:r>
                </w:p>
                <w:p>
                  <w:pPr>
                    <w:numPr>
                      <w:ilvl w:val="0"/>
                      <w:numId w:val="14744599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bil izvajalec izbran, ki je oddal ekonomsko najugodnejšo dopustno ponudbo, odločitev o oddaji naročila pa je postala pravnomočna;</w:t>
                  </w:r>
                </w:p>
                <w:p>
                  <w:pPr>
                    <w:numPr>
                      <w:ilvl w:val="0"/>
                      <w:numId w:val="14744599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sta ponudba izvajalca z vsemi prilogami in razpisna dokumentacija za navedeno javno naročilo sestavni del te pogodbe in izvajalca zavezujeta v celoti ter enako kot ta pogodba;</w:t>
                  </w:r>
                </w:p>
                <w:p>
                  <w:pPr>
                    <w:numPr>
                      <w:ilvl w:val="0"/>
                      <w:numId w:val="14744599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primeru razhajanj med določili te pogodbe in ponudbe izvajalca oziroma razpisne dokumentacije, veljajo najprej določila pogodbe, nato določila razpisne dokumentacije in nato ponudba;</w:t>
                  </w:r>
                </w:p>
              </w:tc>
            </w:tr>
          </w:tbl>
          <w:p/>
          <w:p>
            <w:pPr>
              <w:widowControl w:val="on"/>
              <w:pBdr/>
              <w:spacing w:before="225" w:after="225" w:line="240" w:lineRule="auto"/>
              <w:ind w:left="0" w:right="0"/>
              <w:jc w:val="center"/>
            </w:pPr>
          </w:p>
          <w:p>
            <w:pPr>
              <w:widowControl w:val="on"/>
              <w:pBdr/>
              <w:spacing w:before="225" w:after="225" w:line="240" w:lineRule="auto"/>
              <w:ind w:left="0" w:right="0"/>
              <w:jc w:val="center"/>
            </w:pP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PREDMET POGODBE</w:t>
            </w: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color w:val="000000"/>
                <w:sz w:val="18"/>
                <w:szCs w:val="18"/>
              </w:rPr>
              <w:t xml:space="preserve">Predmet pogodbe je zagotavljanje strokovnega svetovanja in tehnične podpora pri načrtovanju, uvajanju ter optimizaciji uporabe Microsoft Azure storitev.</w:t>
            </w:r>
          </w:p>
          <w:p>
            <w:pPr>
              <w:widowControl w:val="on"/>
              <w:pBdr/>
              <w:spacing w:before="225" w:after="225" w:line="240" w:lineRule="auto"/>
              <w:ind w:left="0" w:right="0"/>
              <w:jc w:val="both"/>
            </w:pPr>
            <w:r>
              <w:rPr>
                <w:rFonts w:ascii="Arial" w:hAnsi="Arial" w:cs="Arial"/>
                <w:color w:val="000000"/>
                <w:sz w:val="18"/>
                <w:szCs w:val="18"/>
              </w:rPr>
              <w:t xml:space="preserve">Vrsta, lastnosti, kakovost in opis predmeta pogodbe so na splošno opredeljeni Tehničnih specifikacijah, ki je priloga tej pogodbi.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TRAJANJE POGODBE</w:t>
            </w:r>
          </w:p>
          <w:p>
            <w:pPr>
              <w:widowControl w:val="on"/>
              <w:pBdr/>
              <w:spacing w:before="225" w:after="225" w:line="240" w:lineRule="auto"/>
              <w:ind w:left="0" w:right="0"/>
              <w:jc w:val="both"/>
            </w:pPr>
            <w:r>
              <w:rPr>
                <w:rFonts w:ascii="Arial" w:hAnsi="Arial" w:cs="Arial"/>
                <w:color w:val="000000"/>
                <w:sz w:val="18"/>
                <w:szCs w:val="18"/>
              </w:rPr>
              <w:t xml:space="preserve">Ta pogodba je sklenjena v elektronski obliki in začne veljati z dnem podpisa zadnje pogodbene stranke.</w:t>
            </w:r>
          </w:p>
          <w:p>
            <w:pPr>
              <w:widowControl w:val="on"/>
              <w:pBdr/>
              <w:spacing w:before="225" w:after="225" w:line="240" w:lineRule="auto"/>
              <w:ind w:left="0" w:right="0"/>
              <w:jc w:val="both"/>
            </w:pPr>
            <w:r>
              <w:rPr>
                <w:rFonts w:ascii="Arial" w:hAnsi="Arial" w:cs="Arial"/>
                <w:color w:val="000000"/>
                <w:sz w:val="18"/>
                <w:szCs w:val="18"/>
              </w:rPr>
              <w:t xml:space="preserve">Pogodba se sklepa za obdobje štirih (4) let oziroma do porabe skupne pogodbene vrednosti po tej pogodbi, vključno z morebitnimi spremembami, dogovorjenimi z aneksom, odvisno od tega, katera okoliščina nastopi prej.</w:t>
            </w:r>
          </w:p>
          <w:p>
            <w:pPr>
              <w:widowControl w:val="on"/>
              <w:pBdr/>
              <w:spacing w:before="225" w:after="225" w:line="240" w:lineRule="auto"/>
              <w:ind w:left="0" w:right="0"/>
              <w:jc w:val="both"/>
            </w:pPr>
            <w:r>
              <w:rPr>
                <w:rFonts w:ascii="Arial" w:hAnsi="Arial" w:cs="Arial"/>
                <w:color w:val="000000"/>
                <w:sz w:val="18"/>
                <w:szCs w:val="18"/>
              </w:rPr>
              <w:t xml:space="preserve">Naročnik po prenehanju veljavnosti pogodbe ne sme več oddajati novih posameznih naročil, lahko pa se zaključijo posamezna naročila, oddana v času veljavnosti pogodbe.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4. člen</w:t>
      </w:r>
    </w:p>
    <w:tbl xmlns:w="http://schemas.openxmlformats.org/wordprocessingml/2006/main" xmlns:v="urn:schemas-microsoft-com:vml" xmlns:o="urn:schemas-microsoft-com:office:office">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KOLIČINE, CENE, IZVEDBA IN PLAČILNIK POGOJI</w:t>
            </w:r>
          </w:p>
          <w:p>
            <w:pPr>
              <w:widowControl w:val="on"/>
              <w:pBdr/>
              <w:spacing w:before="225" w:after="225" w:line="240" w:lineRule="auto"/>
              <w:ind w:left="0" w:right="0"/>
              <w:jc w:val="center"/>
            </w:pPr>
          </w:p>
          <w:tbl>
            <w:tblPr>
              <w:tblStyle w:val="NormalTablePHPDOCX"/>
              <w:tblW w:w="0" w:type="auto"/>
              <w:tblInd w:w="0" w:type="auto"/>
              <w:tblBorders/>
            </w:tblPr>
            <w:tblGrid>
              <w:gridCol/>
            </w:tblGrid>
            <w:tr>
              <w:trPr/>
              <w:tc>
                <w:tcPr>
                  <w:tcMar>
                    <w:top w:w="0" w:type="auto"/>
                    <w:bottom w:w="0" w:type="auto"/>
                  </w:tcMar>
                </w:tcPr>
                <w:p>
                  <w:pPr>
                    <w:numPr>
                      <w:ilvl w:val="0"/>
                      <w:numId w:val="7923861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Ocenjena vrednost predmeta pogodbe:</w:t>
                  </w:r>
                </w:p>
              </w:tc>
            </w:tr>
          </w:tbl>
          <w:p/>
          <w:tbl>
            <w:tblPr>
              <w:tblStyle w:val="NormalTablePHPDOCX"/>
              <w:tblW w:w="10065" w:type="dxa"/>
              <w:tblInd w:w="0" w:type="auto"/>
              <w:tblBorders/>
            </w:tblPr>
            <w:tblGrid>
              <w:gridCol/>
              <w:gridCol/>
              <w:gridCol/>
              <w:gridCol/>
              <w:gridCol/>
              <w:gridCol/>
              <w:gridCol/>
            </w:tblGrid>
            <w:tr>
              <w:trPr>
                <w:trHeight w:val="0" w:hRule="atLeast"/>
              </w:trPr>
              <w:tc>
                <w:tcPr>
                  <w:tcW w:w="70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Zap. št.</w:t>
                  </w:r>
                </w:p>
              </w:tc>
              <w:tc>
                <w:tcPr>
                  <w:tcW w:w="18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Predmet</w:t>
                  </w:r>
                </w:p>
              </w:tc>
              <w:tc>
                <w:tcPr>
                  <w:tcW w:w="15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Ocenjena količina skupaj</w:t>
                  </w:r>
                </w:p>
              </w:tc>
              <w:tc>
                <w:tcPr>
                  <w:tcW w:w="990"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Enota</w:t>
                  </w:r>
                </w:p>
              </w:tc>
              <w:tc>
                <w:tcPr>
                  <w:tcW w:w="142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Cena za enoto v EUR brez DDV</w:t>
                  </w:r>
                </w:p>
              </w:tc>
              <w:tc>
                <w:tcPr>
                  <w:tcW w:w="18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Skupaj ocenjena vrednost brez DDV</w:t>
                  </w:r>
                </w:p>
              </w:tc>
              <w:tc>
                <w:tcPr>
                  <w:tcW w:w="169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b/>
                      <w:bCs/>
                      <w:color w:val="000000"/>
                      <w:position w:val="-2"/>
                      <w:sz w:val="18"/>
                      <w:szCs w:val="18"/>
                    </w:rPr>
                    <w:t xml:space="preserve">Skupaj ocenjena vrednost z DDV</w:t>
                  </w:r>
                </w:p>
              </w:tc>
            </w:tr>
            <w:tr>
              <w:trPr>
                <w:trHeight w:val="0" w:hRule="atLeast"/>
              </w:trPr>
              <w:tc>
                <w:tcPr>
                  <w:tcW w:w="70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1.</w:t>
                  </w:r>
                </w:p>
              </w:tc>
              <w:tc>
                <w:tcPr>
                  <w:tcW w:w="1845" w:type="dxa"/>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Svetovalna ura</w:t>
                  </w:r>
                </w:p>
              </w:tc>
              <w:tc>
                <w:tcPr>
                  <w:tcW w:w="1545"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1.600</w:t>
                  </w:r>
                </w:p>
              </w:tc>
              <w:tc>
                <w:tcPr>
                  <w:tcW w:w="990" w:type="dxa"/>
                  <w:tcMar>
                    <w:top w:w="0" w:type="auto"/>
                    <w:bottom w:w="0" w:type="auto"/>
                  </w:tcMar>
                  <w:vAlign w:val="center"/>
                </w:tcPr>
                <w:p>
                  <w:pPr>
                    <w:widowControl w:val="on"/>
                    <w:pBdr/>
                    <w:spacing w:before="135" w:after="135" w:line="240" w:lineRule="auto"/>
                    <w:ind w:left="0" w:right="0"/>
                    <w:jc w:val="center"/>
                    <w:textAlignment w:val="center"/>
                  </w:pPr>
                  <w:r>
                    <w:rPr>
                      <w:rFonts w:ascii="Arial" w:hAnsi="Arial" w:cs="Arial"/>
                      <w:color w:val="000000"/>
                      <w:position w:val="-2"/>
                      <w:sz w:val="18"/>
                      <w:szCs w:val="18"/>
                    </w:rPr>
                    <w:t xml:space="preserve">ura</w:t>
                  </w:r>
                </w:p>
              </w:tc>
              <w:tc>
                <w:tcPr>
                  <w:tcW w:w="1425" w:type="dxa"/>
                  <w:tcMar>
                    <w:top w:w="0" w:type="auto"/>
                    <w:bottom w:w="0" w:type="auto"/>
                  </w:tcMar>
                  <w:vAlign w:val="center"/>
                </w:tcPr>
                <w:p>
                  <w:pPr>
                    <w:widowControl w:val="on"/>
                    <w:pBdr/>
                    <w:spacing w:before="135" w:after="135" w:line="240" w:lineRule="auto"/>
                    <w:ind w:left="0" w:right="0"/>
                    <w:jc w:val="center"/>
                    <w:textAlignment w:val="center"/>
                  </w:pPr>
                </w:p>
              </w:tc>
              <w:tc>
                <w:tcPr>
                  <w:tcW w:w="1845" w:type="dxa"/>
                  <w:tcMar>
                    <w:top w:w="0" w:type="auto"/>
                    <w:bottom w:w="0" w:type="auto"/>
                  </w:tcMar>
                  <w:vAlign w:val="center"/>
                </w:tcPr>
                <w:p>
                  <w:pPr>
                    <w:widowControl w:val="on"/>
                    <w:pBdr/>
                    <w:spacing w:before="135" w:after="135" w:line="240" w:lineRule="auto"/>
                    <w:ind w:left="0" w:right="0"/>
                    <w:jc w:val="center"/>
                    <w:textAlignment w:val="center"/>
                  </w:pPr>
                </w:p>
              </w:tc>
              <w:tc>
                <w:tcPr>
                  <w:tcW w:w="1695" w:type="dxa"/>
                  <w:tcMar>
                    <w:top w:w="0" w:type="auto"/>
                    <w:bottom w:w="0" w:type="auto"/>
                  </w:tcMar>
                  <w:vAlign w:val="center"/>
                </w:tcPr>
                <w:p>
                  <w:pPr>
                    <w:widowControl w:val="on"/>
                    <w:pBdr/>
                    <w:spacing w:before="135" w:after="135" w:line="240" w:lineRule="auto"/>
                    <w:ind w:left="0" w:right="0"/>
                    <w:jc w:val="center"/>
                    <w:textAlignment w:val="center"/>
                  </w:pPr>
                </w:p>
              </w:tc>
            </w:tr>
          </w:tbl>
          <w:p/>
          <w:tbl>
            <w:tblPr>
              <w:tblStyle w:val="NormalTablePHPDOCX"/>
              <w:tblW w:w="0" w:type="auto"/>
              <w:tblInd w:w="0" w:type="auto"/>
              <w:tblBorders/>
            </w:tblPr>
            <w:tblGrid>
              <w:gridCol/>
            </w:tblGrid>
            <w:tr>
              <w:trPr/>
              <w:tc>
                <w:tcPr>
                  <w:tcMar>
                    <w:top w:w="0" w:type="auto"/>
                    <w:bottom w:w="0" w:type="auto"/>
                  </w:tcMar>
                </w:tcPr>
                <w:p>
                  <w:pPr>
                    <w:numPr>
                      <w:ilvl w:val="0"/>
                      <w:numId w:val="871295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ceno svetovalne ure so zajeti vsi stroški izvajalca, ki mu nastanejo zaradi izvajanja storitev iz te pogodbe;</w:t>
                  </w:r>
                </w:p>
                <w:p>
                  <w:pPr>
                    <w:numPr>
                      <w:ilvl w:val="0"/>
                      <w:numId w:val="871295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Cene iz ponudbenega predračuna so fiksne in nespremenljive za ves čas trajanja pogodbe;</w:t>
                  </w:r>
                </w:p>
                <w:p>
                  <w:pPr>
                    <w:numPr>
                      <w:ilvl w:val="0"/>
                      <w:numId w:val="871295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Skupna ocenjena pogodbena vrednost znaša ………………………………………. EUR brez DDV oziroma ………………………………………….. EUR z DDV;</w:t>
                  </w:r>
                </w:p>
                <w:p>
                  <w:pPr>
                    <w:numPr>
                      <w:ilvl w:val="0"/>
                      <w:numId w:val="871295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Če se med izvajanjem pogodbe izkaže potreba po dodatnem obsegu storitev, ki sodijo v predmet te pogodbe oziroma so neposredno povezane z njenim predmetom, lahko pogodbeni stranki skladno s 95. členom ZJN-3 skleneta aneks k pogodbi, pri čemer se s spremembo ne sme spremeniti splošna narava javnega naročila.</w:t>
                  </w:r>
                </w:p>
                <w:p>
                  <w:pPr>
                    <w:numPr>
                      <w:ilvl w:val="0"/>
                      <w:numId w:val="871295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Storitve se izvajajo na lokaciji naročnika, preko oddaljenega dostopa ali na lokaciji izvajalca;</w:t>
                  </w:r>
                </w:p>
                <w:p>
                  <w:pPr>
                    <w:numPr>
                      <w:ilvl w:val="0"/>
                      <w:numId w:val="8712959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 se ne zavezuje naročiti celotnega obsega storitev, saj je to glede na naravo storitev vnaprej nemogoče napovedati, temveč storitve naroča sukcesivno po potrebi</w:t>
                  </w:r>
                </w:p>
                <w:p>
                  <w:pPr>
                    <w:numPr>
                      <w:ilvl w:val="0"/>
                      <w:numId w:val="87129592"/>
                    </w:numPr>
                    <w:spacing w:before="0" w:after="0" w:line="240" w:lineRule="auto"/>
                    <w:jc w:val="both"/>
                    <w:rPr>
                      <w:rFonts w:ascii="Arial" w:hAnsi="Arial" w:cs="Arial"/>
                      <w:color w:val="000000"/>
                      <w:sz w:val="18"/>
                      <w:szCs w:val="18"/>
                    </w:rPr>
                  </w:pPr>
                </w:p>
                <w:p>
                  <w:pPr>
                    <w:widowControl w:val="on"/>
                    <w:pBdr/>
                    <w:spacing w:before="225" w:after="225" w:line="240" w:lineRule="auto"/>
                    <w:ind w:left="0" w:right="0"/>
                    <w:jc w:val="both"/>
                  </w:pPr>
                  <w:r>
                    <w:rPr>
                      <w:rFonts w:ascii="Arial" w:hAnsi="Arial" w:cs="Arial"/>
                      <w:color w:val="000000"/>
                      <w:sz w:val="18"/>
                      <w:szCs w:val="18"/>
                    </w:rPr>
                    <w:t xml:space="preserve">Izvajalec izstavlja račune mesečno, do 5. v mesecu za pretekli mesec. Izvajalec mora vse račune in spremljajočo dokumentacijo naročniku pošiljati izključno v elektronski obliki preko spletne aplikacije UJP net (e-račun). Račun mora biti </w:t>
                  </w:r>
                  <w:r>
                    <w:rPr>
                      <w:rFonts w:ascii="Arial" w:hAnsi="Arial" w:cs="Arial"/>
                      <w:color w:val="000000"/>
                      <w:sz w:val="18"/>
                      <w:szCs w:val="18"/>
                    </w:rPr>
                    <w:t xml:space="preserve">sklade</w:t>
                  </w:r>
                  <w:r>
                    <w:rPr>
                      <w:rFonts w:ascii="Arial" w:hAnsi="Arial" w:cs="Arial"/>
                      <w:color w:val="000000"/>
                      <w:sz w:val="18"/>
                      <w:szCs w:val="18"/>
                    </w:rPr>
                    <w:t xml:space="preserve">  z evropskim standardom in veljavnim zakonom, ki ureja opravljanje plačilnih storitev za proračunske uporabnike. Računi se morajo sklicevati na številko pogodbe, na podlagi katere se izstavljajo.</w:t>
                  </w:r>
                </w:p>
                <w:p>
                  <w:pPr>
                    <w:widowControl w:val="on"/>
                    <w:pBdr/>
                    <w:spacing w:before="225" w:after="225" w:line="240" w:lineRule="auto"/>
                    <w:ind w:left="0" w:right="0"/>
                    <w:jc w:val="both"/>
                  </w:pPr>
                  <w:r>
                    <w:rPr>
                      <w:rFonts w:ascii="Arial" w:hAnsi="Arial" w:cs="Arial"/>
                      <w:color w:val="000000"/>
                      <w:sz w:val="18"/>
                      <w:szCs w:val="18"/>
                    </w:rPr>
                    <w:t xml:space="preserve">Rok plačila je največ 30 dni od uradnega prejema pravilno izstavljenega računa na poslovni račun izvajalca, ki je naveden na računu.</w:t>
                  </w:r>
                </w:p>
                <w:p>
                  <w:pPr>
                    <w:widowControl w:val="on"/>
                    <w:pBdr/>
                    <w:spacing w:before="0" w:after="0" w:line="240" w:lineRule="auto"/>
                    <w:ind w:left="0" w:right="0"/>
                    <w:jc w:val="both"/>
                  </w:pPr>
                  <w:r>
                    <w:rPr>
                      <w:rFonts w:ascii="Arial" w:hAnsi="Arial" w:cs="Arial"/>
                      <w:color w:val="000000"/>
                      <w:sz w:val="18"/>
                      <w:szCs w:val="18"/>
                    </w:rPr>
                    <w:t xml:space="preserve">
Plačilni rok začne teči naslednji dan po prejemu pravilno izstavljenega računa. Če zadnji dan roka sovpada z dnem, ko je po zakonu dela prost dan oziroma v plačilnem sistemu TARGET2 ni opredeljen kot plačilni dan, se za zadnji dan roka šteje naslednji delavnik oziroma naslednji plačilni dan
</w:t>
                  </w:r>
                </w:p>
                <w:tbl>
                  <w:tblPr>
                    <w:tblStyle w:val="NormalTablePHPDOCX"/>
                    <w:tblW w:w="0" w:type="auto"/>
                    <w:tblInd w:w="0" w:type="auto"/>
                    <w:tblBorders/>
                  </w:tblPr>
                  <w:tblGrid>
                    <w:gridCol/>
                  </w:tblGrid>
                  <w:tr>
                    <w:trPr/>
                    <w:tc>
                      <w:tcPr>
                        <w:tcMar>
                          <w:top w:w="0" w:type="auto"/>
                          <w:bottom w:w="0" w:type="auto"/>
                        </w:tcMar>
                      </w:tcPr>
                      <w:p>
                        <w:r>
                          <w:pict>
                            <v:rect id="_x0000_i1026" style="width:0;height:1.5pt" o:hralign="center" o:hrstd="t" o:hr="t" fillcolor="#aca899" stroked="f"/>
                          </w:pic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bl>
                <w:p/>
              </w:tc>
            </w:tr>
          </w:tbl>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NAROČANJE IN IZVAJANJE STORITEV</w:t>
            </w: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color w:val="000000"/>
                <w:sz w:val="18"/>
                <w:szCs w:val="18"/>
              </w:rPr>
              <w:t xml:space="preserve">Naročnik bo storitve po tej pogodbi naročal sukcesivno glede na svoje dejanske potrebe in pod pogoji, določenimi s to pogodbo in dokumentacijo v zvezi z oddajo javnega naročila.</w:t>
            </w:r>
          </w:p>
          <w:p>
            <w:pPr>
              <w:widowControl w:val="on"/>
              <w:pBdr/>
              <w:spacing w:before="225" w:after="225" w:line="240" w:lineRule="auto"/>
              <w:ind w:left="0" w:right="0"/>
              <w:jc w:val="both"/>
            </w:pPr>
            <w:r>
              <w:rPr>
                <w:rFonts w:ascii="Arial" w:hAnsi="Arial" w:cs="Arial"/>
                <w:color w:val="000000"/>
                <w:sz w:val="18"/>
                <w:szCs w:val="18"/>
              </w:rPr>
              <w:t xml:space="preserve">Posamezne aktivnosti oziroma storitve se praviloma naročajo z naročilnicami ali na drug običajen način.</w:t>
            </w:r>
          </w:p>
          <w:p>
            <w:pPr>
              <w:widowControl w:val="on"/>
              <w:pBdr/>
              <w:spacing w:before="225" w:after="225" w:line="240" w:lineRule="auto"/>
              <w:ind w:left="0" w:right="0"/>
              <w:jc w:val="both"/>
            </w:pPr>
            <w:r>
              <w:rPr>
                <w:rFonts w:ascii="Arial" w:hAnsi="Arial" w:cs="Arial"/>
                <w:color w:val="000000"/>
                <w:sz w:val="18"/>
                <w:szCs w:val="18"/>
              </w:rPr>
              <w:t xml:space="preserve">Naročnik se lahko pred izdajo naročilnice z izvajalcem pisno posvetuje glede konkretizacije posameznih pogojev izvedbe, ki v tej pogodbi niso vnaprej natančno določeni.</w:t>
            </w:r>
          </w:p>
          <w:p>
            <w:pPr>
              <w:widowControl w:val="on"/>
              <w:pBdr/>
              <w:spacing w:before="225" w:after="225" w:line="240" w:lineRule="auto"/>
              <w:ind w:left="0" w:right="0"/>
              <w:jc w:val="both"/>
            </w:pPr>
            <w:r>
              <w:rPr>
                <w:rFonts w:ascii="Arial" w:hAnsi="Arial" w:cs="Arial"/>
                <w:color w:val="000000"/>
                <w:sz w:val="18"/>
                <w:szCs w:val="18"/>
              </w:rPr>
              <w:t xml:space="preserve">Naročnik se ne zavezuje naročiti celotnega obsega storitev.</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ROK IZVEDBE IN ODZIVNI ČAS</w:t>
            </w:r>
          </w:p>
          <w:p>
            <w:pPr>
              <w:widowControl w:val="on"/>
              <w:pBdr/>
              <w:spacing w:before="225" w:after="225" w:line="240" w:lineRule="auto"/>
              <w:ind w:left="0" w:right="0"/>
              <w:jc w:val="both"/>
            </w:pPr>
            <w:r>
              <w:rPr>
                <w:rFonts w:ascii="Arial" w:hAnsi="Arial" w:cs="Arial"/>
                <w:color w:val="000000"/>
                <w:sz w:val="18"/>
                <w:szCs w:val="18"/>
              </w:rPr>
              <w:t xml:space="preserve">Izvajalec se obvezuje, da bo z izvedbo aktivnosti, potrebnih za ustrezno in pravočasno izpolnitev pogodbenih obveznosti, pričel takoj po sklenitvi te pogodbe oziroma po prejemu naročilnice ali drugega poziva naročnika za izvedbo posamezne aktivnosti.</w:t>
            </w:r>
          </w:p>
          <w:p>
            <w:pPr>
              <w:widowControl w:val="on"/>
              <w:pBdr/>
              <w:spacing w:before="225" w:after="225" w:line="240" w:lineRule="auto"/>
              <w:ind w:left="0" w:right="0"/>
              <w:jc w:val="both"/>
            </w:pPr>
            <w:r>
              <w:rPr>
                <w:rFonts w:ascii="Arial" w:hAnsi="Arial" w:cs="Arial"/>
                <w:color w:val="000000"/>
                <w:sz w:val="18"/>
                <w:szCs w:val="18"/>
              </w:rPr>
              <w:t xml:space="preserve">Izvajalec bo posamezne aktivnosti izvajal glede na potrebe naročnika, v rokih in odzivnem času, določenem v naročilnici, pozivu naročnika ali drugem dogovoru med pogodbenima strankama.</w:t>
            </w:r>
          </w:p>
          <w:p>
            <w:pPr>
              <w:widowControl w:val="on"/>
              <w:pBdr/>
              <w:spacing w:before="225" w:after="225" w:line="240" w:lineRule="auto"/>
              <w:ind w:left="0" w:right="0"/>
              <w:jc w:val="both"/>
            </w:pPr>
            <w:r>
              <w:rPr>
                <w:rFonts w:ascii="Arial" w:hAnsi="Arial" w:cs="Arial"/>
                <w:color w:val="000000"/>
                <w:sz w:val="18"/>
                <w:szCs w:val="18"/>
              </w:rPr>
              <w:t xml:space="preserve">Roki izvedbe in odzivni časi se določijo glede na naravo, kompleksnost in nujnost posamezne storitve ter ob upoštevanju potreb naročnika in časovnice izvajanja projekta implementacije centralnega informacijskega sistema (CIS).</w:t>
            </w:r>
          </w:p>
          <w:p>
            <w:pPr>
              <w:widowControl w:val="on"/>
              <w:pBdr/>
              <w:spacing w:before="225" w:after="225" w:line="240" w:lineRule="auto"/>
              <w:ind w:left="0" w:right="0"/>
              <w:jc w:val="both"/>
            </w:pPr>
            <w:r>
              <w:rPr>
                <w:rFonts w:ascii="Arial" w:hAnsi="Arial" w:cs="Arial"/>
                <w:color w:val="000000"/>
                <w:sz w:val="18"/>
                <w:szCs w:val="18"/>
              </w:rPr>
              <w:t xml:space="preserve">Naročnik bo izvajalcu za izvedbo posamezne aktivnosti zagotovil oziroma posredoval vhodne podatke ter vso razpoložljivo dokumentacijo, ki je potrebna za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Čas izvedbe posamezne aktivnosti predstavlja bistveno sestavino pogodbenega razmerja, kadar je tako določeno v naročilnici, pozivu naročnika ali drugem dogovoru med pogodbenima strankama.</w:t>
            </w:r>
          </w:p>
          <w:p>
            <w:pPr>
              <w:widowControl w:val="on"/>
              <w:pBdr/>
              <w:spacing w:before="225" w:after="225" w:line="240" w:lineRule="auto"/>
              <w:ind w:left="0" w:right="0"/>
              <w:jc w:val="both"/>
            </w:pPr>
            <w:r>
              <w:rPr>
                <w:rFonts w:ascii="Arial" w:hAnsi="Arial" w:cs="Arial"/>
                <w:color w:val="000000"/>
                <w:sz w:val="18"/>
                <w:szCs w:val="18"/>
              </w:rPr>
              <w:t xml:space="preserve">Komunikacija med pogodbenima strankama praviloma poteka v pisni obliki po elektronski pošti ali preko drugih dogovorjenih komunikacijskih kanalov.</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PODIZVAJLCI</w:t>
            </w:r>
          </w:p>
          <w:tbl>
            <w:tblPr>
              <w:tblStyle w:val="NormalTablePHPDOCX"/>
              <w:tblW w:w="5000" w:type="pct"/>
              <w:tblInd w:w="0" w:type="auto"/>
              <w:tblBorders/>
            </w:tblPr>
            <w:tblGrid>
              <w:gridCol/>
            </w:tblGrid>
            <w:tr>
              <w:trPr>
                <w:trHeight w:val="0" w:hRule="atLeast"/>
              </w:trPr>
              <w:tc>
                <w:tcPr>
                  <w:tcMar>
                    <w:top w:w="0" w:type="auto"/>
                    <w:bottom w:w="0" w:type="auto"/>
                  </w:tcMar>
                  <w:vAlign w:val="center"/>
                </w:tcPr>
                <w:p>
                  <w:pPr>
                    <w:widowControl w:val="on"/>
                    <w:pBdr/>
                    <w:spacing w:before="135" w:after="135" w:line="240" w:lineRule="auto"/>
                    <w:ind w:left="142" w:right="0"/>
                    <w:jc w:val="both"/>
                    <w:textAlignment w:val="center"/>
                  </w:pPr>
                  <w:r>
                    <w:rPr>
                      <w:rFonts w:ascii="Arial" w:hAnsi="Arial" w:cs="Arial"/>
                      <w:i/>
                      <w:iCs/>
                      <w:color w:val="000000"/>
                      <w:position w:val="-2"/>
                      <w:sz w:val="18"/>
                      <w:szCs w:val="18"/>
                    </w:rPr>
                    <w:t xml:space="preserve">(Opomba: Določbe navedene v tem delu bodo vključene v pogodbo le v primeru, če bo izvajalec nastopal skupaj s podizvajalci. V nasprotnem primeru se ta del vzorca pogodbe, ki se nanaša na izvajanje storitev s podizvajalci, črta).</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xx. člen</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Izvajalec bo pogodbene storitve izvajal s podizvajalci, navedenimi v ponudbeni dokumentaciji, ki je priloga te pogodbe in njen sestavni del, v obsegu in načinu, ki je določen v tej prilogi.</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xx. člen</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Izvajalec mora med izvajanjem te pogodbe naročnika obvestiti o spremembah informacij iz drugega odstavka 94. člena (Uradni list RS, št. 91/15 s spr.,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tbl>
                  <w:tblPr>
                    <w:tblStyle w:val="NormalTablePHPDOCX"/>
                    <w:tblW w:w="5000" w:type="pct"/>
                    <w:tblInd w:w="0" w:type="auto"/>
                    <w:tblBorders/>
                  </w:tblPr>
                  <w:tblGrid>
                    <w:gridCol/>
                  </w:tblGrid>
                  <w:tr>
                    <w:trPr>
                      <w:trHeight w:val="0" w:hRule="atLeast"/>
                    </w:trPr>
                    <w:tc>
                      <w:tcPr>
                        <w:tcMar>
                          <w:top w:w="0" w:type="auto"/>
                          <w:bottom w:w="0" w:type="auto"/>
                        </w:tcMar>
                        <w:vAlign w:val="center"/>
                      </w:tcPr>
                      <w:tbl>
                        <w:tblPr>
                          <w:tblStyle w:val="NormalTablePHPDOCX"/>
                          <w:tblW w:w="0" w:type="auto"/>
                          <w:tblInd w:w="0" w:type="auto"/>
                          <w:tblBorders/>
                        </w:tblPr>
                        <w:tblGrid>
                          <w:gridCol/>
                        </w:tblGrid>
                        <w:tr>
                          <w:trPr/>
                          <w:tc>
                            <w:tcPr>
                              <w:tcMar>
                                <w:top w:w="0" w:type="auto"/>
                                <w:bottom w:w="0" w:type="auto"/>
                              </w:tcMar>
                            </w:tcPr>
                            <w:p>
                              <w:pPr>
                                <w:numPr>
                                  <w:ilvl w:val="0"/>
                                  <w:numId w:val="91421678"/>
                                </w:numPr>
                                <w:spacing w:before="0" w:after="0" w:line="240" w:lineRule="auto"/>
                                <w:jc w:val="left"/>
                                <w:rPr>
                                  <w:rFonts w:ascii="Arial" w:hAnsi="Arial" w:cs="Arial"/>
                                  <w:color w:val="000000"/>
                                  <w:sz w:val="18"/>
                                  <w:szCs w:val="18"/>
                                </w:rPr>
                              </w:pPr>
                              <w:r>
                                <w:rPr>
                                  <w:rFonts w:ascii="Arial" w:hAnsi="Arial" w:cs="Arial"/>
                                  <w:color w:val="000000"/>
                                  <w:position w:val="-2"/>
                                  <w:sz w:val="18"/>
                                  <w:szCs w:val="18"/>
                                </w:rPr>
                                <w:t xml:space="preserve">kontaktne podatke in zakonite zastopnike novih podizvajalcev;</w:t>
                              </w:r>
                            </w:p>
                            <w:p>
                              <w:pPr>
                                <w:numPr>
                                  <w:ilvl w:val="0"/>
                                  <w:numId w:val="91421678"/>
                                </w:numPr>
                                <w:spacing w:before="0" w:after="0" w:line="240" w:lineRule="auto"/>
                                <w:jc w:val="left"/>
                                <w:rPr>
                                  <w:rFonts w:ascii="Arial" w:hAnsi="Arial" w:cs="Arial"/>
                                  <w:color w:val="000000"/>
                                  <w:sz w:val="18"/>
                                  <w:szCs w:val="18"/>
                                </w:rPr>
                              </w:pPr>
                              <w:r>
                                <w:rPr>
                                  <w:rFonts w:ascii="Arial" w:hAnsi="Arial" w:cs="Arial"/>
                                  <w:color w:val="000000"/>
                                  <w:position w:val="-2"/>
                                  <w:sz w:val="18"/>
                                  <w:szCs w:val="18"/>
                                </w:rPr>
                                <w:t xml:space="preserve">izpolnjene obrazce »ESPD« novih podizvajalcev in ostala zahtevana dokazila za nove podizvajalce, v skladu z razpisno dokumentacijo, na podlagi katere je bilo naročilo oddano izvajalcu;</w:t>
                              </w:r>
                            </w:p>
                            <w:p>
                              <w:pPr>
                                <w:numPr>
                                  <w:ilvl w:val="0"/>
                                  <w:numId w:val="91421678"/>
                                </w:numPr>
                                <w:spacing w:before="0" w:after="0" w:line="240" w:lineRule="auto"/>
                                <w:jc w:val="left"/>
                                <w:rPr>
                                  <w:rFonts w:ascii="Arial" w:hAnsi="Arial" w:cs="Arial"/>
                                  <w:color w:val="000000"/>
                                  <w:sz w:val="18"/>
                                  <w:szCs w:val="18"/>
                                </w:rPr>
                              </w:pPr>
                              <w:r>
                                <w:rPr>
                                  <w:rFonts w:ascii="Arial" w:hAnsi="Arial" w:cs="Arial"/>
                                  <w:color w:val="000000"/>
                                  <w:position w:val="-2"/>
                                  <w:sz w:val="18"/>
                                  <w:szCs w:val="18"/>
                                </w:rPr>
                                <w:t xml:space="preserve">pisno zahtevo novega podizvajalca za neposredno plačilo, če novi podizvajalec to zahteva.</w:t>
                              </w:r>
                            </w:p>
                          </w:tc>
                        </w:tr>
                      </w:tbl>
                      <w:p/>
                    </w:tc>
                  </w:tr>
                </w:tbl>
                <w:p/>
                <w:p>
                  <w:pPr>
                    <w:widowControl w:val="on"/>
                    <w:pBdr/>
                    <w:spacing w:before="135" w:after="135" w:line="240" w:lineRule="auto"/>
                    <w:ind w:left="142" w:right="0"/>
                    <w:jc w:val="both"/>
                    <w:textAlignment w:val="center"/>
                  </w:pP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xx. člen</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V razmerju do naročnika izvajalec v celoti odgovarja za izvedbo del, ki so predmet te pogodbe.</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xx. člen</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pPr>
                    <w:widowControl w:val="on"/>
                    <w:pBdr/>
                    <w:spacing w:before="135" w:after="135" w:line="240" w:lineRule="auto"/>
                    <w:ind w:left="142" w:right="0"/>
                    <w:jc w:val="both"/>
                    <w:textAlignment w:val="center"/>
                  </w:pPr>
                  <w:r>
                    <w:rPr>
                      <w:rFonts w:ascii="Arial" w:hAnsi="Arial" w:cs="Arial"/>
                      <w:color w:val="000000"/>
                      <w:position w:val="-2"/>
                      <w:sz w:val="18"/>
                      <w:szCs w:val="18"/>
                    </w:rPr>
                    <w:t xml:space="preserve">xx člen</w:t>
                  </w:r>
                </w:p>
                <w:p>
                  <w:pPr>
                    <w:widowControl w:val="on"/>
                    <w:pBdr/>
                    <w:spacing w:before="135" w:after="135" w:line="240" w:lineRule="auto"/>
                    <w:ind w:left="142" w:right="0"/>
                    <w:jc w:val="both"/>
                    <w:textAlignment w:val="center"/>
                  </w:pPr>
                  <w:r>
                    <w:rPr>
                      <w:rFonts w:ascii="Arial" w:hAnsi="Arial" w:cs="Arial"/>
                      <w:i/>
                      <w:iCs/>
                      <w:color w:val="000000"/>
                      <w:position w:val="-2"/>
                      <w:sz w:val="18"/>
                      <w:szCs w:val="18"/>
                    </w:rPr>
                    <w:t xml:space="preserve">/če bo podizvajalec zahteval neposredna plačila/:</w:t>
                  </w:r>
                  <w:r>
                    <w:rPr>
                      <w:rFonts w:ascii="Arial" w:hAnsi="Arial" w:cs="Arial"/>
                      <w:color w:val="000000"/>
                      <w:position w:val="-2"/>
                      <w:sz w:val="18"/>
                      <w:szCs w:val="18"/>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pPr>
                    <w:widowControl w:val="on"/>
                    <w:pBdr/>
                    <w:spacing w:before="135" w:after="135" w:line="240" w:lineRule="auto"/>
                    <w:ind w:left="142" w:right="0"/>
                    <w:jc w:val="both"/>
                    <w:textAlignment w:val="center"/>
                  </w:pPr>
                  <w:r>
                    <w:rPr>
                      <w:rFonts w:ascii="Arial" w:hAnsi="Arial" w:cs="Arial"/>
                      <w:i/>
                      <w:iCs/>
                      <w:color w:val="000000"/>
                      <w:position w:val="-2"/>
                      <w:sz w:val="18"/>
                      <w:szCs w:val="18"/>
                    </w:rPr>
                    <w:t xml:space="preserve">/če podizvajalec ne bo zahteval neposrednega plačila/:</w:t>
                  </w:r>
                  <w:r>
                    <w:rPr>
                      <w:rFonts w:ascii="Arial" w:hAnsi="Arial" w:cs="Arial"/>
                      <w:color w:val="000000"/>
                      <w:position w:val="-2"/>
                      <w:sz w:val="18"/>
                      <w:szCs w:val="18"/>
                    </w:rPr>
                    <w:t xml:space="preserve"> Izvajalec mora naročniku najpozneje v 60 (šestdesetih) dneh od plačila končnega računa poslati svojo pisno izjavo in pisno izjavo podizvajalca, da je podizvajalec prejel plačilo za izvedene storitve, neposredno povezano s predmetom javnega naročila.</w:t>
                  </w:r>
                </w:p>
              </w:tc>
            </w:tr>
          </w:tbl>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OBVEZNOSTI NAROČNIKA</w:t>
            </w: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color w:val="000000"/>
                <w:sz w:val="18"/>
                <w:szCs w:val="18"/>
              </w:rPr>
              <w:t xml:space="preserve">Naročnik se obvezuje, da bo</w:t>
            </w:r>
          </w:p>
          <w:p>
            <w:pPr>
              <w:widowControl w:val="on"/>
              <w:pBdr/>
              <w:spacing w:before="225" w:after="225" w:line="240" w:lineRule="auto"/>
              <w:ind w:left="0" w:right="0"/>
              <w:jc w:val="center"/>
            </w:pPr>
          </w:p>
          <w:tbl>
            <w:tblPr>
              <w:tblStyle w:val="NormalTablePHPDOCX"/>
              <w:tblW w:w="0" w:type="auto"/>
              <w:tblInd w:w="0" w:type="auto"/>
              <w:tblBorders/>
            </w:tblPr>
            <w:tblGrid>
              <w:gridCol/>
            </w:tblGrid>
            <w:tr>
              <w:trPr/>
              <w:tc>
                <w:tcPr>
                  <w:tcMar>
                    <w:top w:w="0" w:type="auto"/>
                    <w:bottom w:w="0" w:type="auto"/>
                  </w:tcMar>
                </w:tcPr>
                <w:p>
                  <w:pPr>
                    <w:numPr>
                      <w:ilvl w:val="0"/>
                      <w:numId w:val="810879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izpolnjeval vse predvidene obveznosti na dogovorjen način,</w:t>
                  </w:r>
                </w:p>
                <w:p>
                  <w:pPr>
                    <w:numPr>
                      <w:ilvl w:val="0"/>
                      <w:numId w:val="810879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izvajalcu predal vso dokumentacijo, ki jo ima na razpolago in je potrebna za izvedbo prevzetih storitev, tesno sodeloval z izvajalcem z namenom, da se prevzete storitve izvršijo pravočasno in v obojestransko zadovoljstvo,</w:t>
                  </w:r>
                </w:p>
                <w:p>
                  <w:pPr>
                    <w:numPr>
                      <w:ilvl w:val="0"/>
                      <w:numId w:val="810879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tekoče obveščal izvajalca o vseh spremembah in na novo nastalih situacijah, ki bi utegnile vplivati na izvršitev prevzetih pogodbenih obveznosti in realizacijo predmeta pogodbe,</w:t>
                  </w:r>
                </w:p>
                <w:p>
                  <w:pPr>
                    <w:numPr>
                      <w:ilvl w:val="0"/>
                      <w:numId w:val="810879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razpoložljivost potrebnih človeških, informacijskih in finančnih virov;</w:t>
                  </w:r>
                </w:p>
                <w:p>
                  <w:pPr>
                    <w:numPr>
                      <w:ilvl w:val="0"/>
                      <w:numId w:val="810879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izvajalcu redno poravnaval denarne obveznosti po tej pogodbi in ga obvestil o kakršnihkoli okoliščinah, ki bi mu lahko preprečile pravočasno plačilo denarnih obveznosti po tej pogodbi</w:t>
                  </w:r>
                </w:p>
              </w:tc>
            </w:tr>
          </w:tbl>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OBVEZNOSTI IZVAJALCA</w:t>
            </w: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color w:val="000000"/>
                <w:sz w:val="18"/>
                <w:szCs w:val="18"/>
              </w:rPr>
              <w:t xml:space="preserve">S to pogodbo se izvajalec zaveže opravljati storitve, določene v Razpisni dokumentaciji, ki jih bo naročnik naročil glede na svoje potrebe, naročnik pa bo izvajalcu za to plačal ustrezno pogodbeno vrednost glede na naročeno in dejansko izvedeno delo.</w:t>
            </w:r>
          </w:p>
          <w:p>
            <w:pPr>
              <w:widowControl w:val="on"/>
              <w:pBdr/>
              <w:spacing w:before="225" w:after="225" w:line="240" w:lineRule="auto"/>
              <w:ind w:left="0" w:right="0"/>
              <w:jc w:val="both"/>
            </w:pPr>
            <w:r>
              <w:rPr>
                <w:rFonts w:ascii="Arial" w:hAnsi="Arial" w:cs="Arial"/>
                <w:color w:val="000000"/>
                <w:sz w:val="18"/>
                <w:szCs w:val="18"/>
              </w:rPr>
              <w:t xml:space="preserve">Izvajalec se zavezuje dela, prevzeta po pogodbi, izvršiti strokovno in kvalitetno, v skladu z veljavnimi tehničnimi predpisi in standardi ter v skladu z razpisno dokumentacijo in veljavno zakonodajo.</w:t>
            </w:r>
          </w:p>
          <w:p>
            <w:pPr>
              <w:widowControl w:val="on"/>
              <w:pBdr/>
              <w:spacing w:before="225" w:after="225" w:line="240" w:lineRule="auto"/>
              <w:ind w:left="0" w:right="0"/>
              <w:jc w:val="both"/>
            </w:pPr>
            <w:r>
              <w:rPr>
                <w:rFonts w:ascii="Arial" w:hAnsi="Arial" w:cs="Arial"/>
                <w:color w:val="000000"/>
                <w:sz w:val="18"/>
                <w:szCs w:val="18"/>
              </w:rPr>
              <w:t xml:space="preserve">Izvajalec se zavezuje spoštovati in delovati v skladu z vsemi vsakokrat veljavnimi zakoni in predpisi, ki veljajo zanj (vključno s predpisi glede plačila davkov in drugih dajatev).</w:t>
            </w:r>
          </w:p>
          <w:p>
            <w:pPr>
              <w:widowControl w:val="on"/>
              <w:pBdr/>
              <w:spacing w:before="225" w:after="225" w:line="240" w:lineRule="auto"/>
              <w:ind w:left="0" w:right="0"/>
              <w:jc w:val="both"/>
            </w:pPr>
            <w:r>
              <w:rPr>
                <w:rFonts w:ascii="Arial" w:hAnsi="Arial" w:cs="Arial"/>
                <w:color w:val="000000"/>
                <w:sz w:val="18"/>
                <w:szCs w:val="18"/>
              </w:rPr>
              <w:t xml:space="preserve">Izvajalec se zavezuje, da bo storitve opravljal z nominiranim strokovnim kadrom, ki ga je navedel v ponudbi, ter da bo kakovost opravljenih del preverjal in stalno skrbel za odpravo pomanjkljivosti, za katere bo izvedel na podlagi strokovnih preverjanj, nadzora ali informacij naročnika.</w:t>
            </w:r>
          </w:p>
          <w:p>
            <w:pPr>
              <w:widowControl w:val="on"/>
              <w:pBdr/>
              <w:spacing w:before="225" w:after="225" w:line="240" w:lineRule="auto"/>
              <w:ind w:left="0" w:right="0"/>
              <w:jc w:val="both"/>
            </w:pPr>
            <w:r>
              <w:rPr>
                <w:rFonts w:ascii="Arial" w:hAnsi="Arial" w:cs="Arial"/>
                <w:color w:val="000000"/>
                <w:sz w:val="18"/>
                <w:szCs w:val="18"/>
              </w:rPr>
              <w:t xml:space="preserve">V času izvedbe pogodbenega dela mora izvajalec sodelovati s predstavnikom naročnika ter naročnika sproti obveščati o tekočih problemih in nastalih situacijah, ki bi utegnile vplivati na izvršitev pogodbenih obveznosti.</w:t>
            </w:r>
          </w:p>
          <w:p>
            <w:pPr>
              <w:widowControl w:val="on"/>
              <w:pBdr/>
              <w:spacing w:before="225" w:after="225" w:line="240" w:lineRule="auto"/>
              <w:ind w:left="0" w:right="0"/>
              <w:jc w:val="both"/>
            </w:pPr>
            <w:r>
              <w:rPr>
                <w:rFonts w:ascii="Arial" w:hAnsi="Arial" w:cs="Arial"/>
                <w:color w:val="000000"/>
                <w:sz w:val="18"/>
                <w:szCs w:val="18"/>
              </w:rPr>
              <w:t xml:space="preserve">Izvajalec kot strokovnjak s področja predmeta pogodbe odgovarja za škodo, ki nastane zaradi njegovih ravnanj ali opustitev pri izvajanju pogodbenih obveznosti, skladno z določbami te pogodbe in Obligacijskega zakonika.</w:t>
            </w:r>
          </w:p>
          <w:p>
            <w:pPr>
              <w:widowControl w:val="on"/>
              <w:pBdr/>
              <w:spacing w:before="225" w:after="225" w:line="240" w:lineRule="auto"/>
              <w:ind w:left="0" w:right="0"/>
              <w:jc w:val="center"/>
            </w:pP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color w:val="000000"/>
                <w:sz w:val="18"/>
                <w:szCs w:val="18"/>
              </w:rPr>
              <w:t xml:space="preserve">V zvezi z izvajanjem pogodbenih del se izvajalec obvezuje, da bo:</w:t>
            </w:r>
          </w:p>
          <w:tbl>
            <w:tblPr>
              <w:tblStyle w:val="NormalTablePHPDOCX"/>
              <w:tblW w:w="0" w:type="auto"/>
              <w:tblInd w:w="0" w:type="auto"/>
              <w:tblBorders/>
            </w:tblPr>
            <w:tblGrid>
              <w:gridCol/>
            </w:tblGrid>
            <w:tr>
              <w:trPr/>
              <w:tc>
                <w:tcPr>
                  <w:tcMar>
                    <w:top w:w="0" w:type="auto"/>
                    <w:bottom w:w="0" w:type="auto"/>
                  </w:tcMar>
                </w:tcPr>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sodeloval z naročnikom in ostalimi udeleženci na projektu,</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spoštoval pogodbeni rok, določen v vsakokratnem naročilu,</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upošteval eventualna dodatna navodila naročnika, ki se nanašajo na izvedbo pogodbenih del,</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dela opravljal s kadri, navedenimi v ponudbi, morebitno spremembo navedenih kadrov pa bo izvedel samo s predhodnim pisnim soglasjem naročnika ob izpolnjevanju vseh zahtev naročnika,</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naročnika sproti obveščal o vsem, kar bi lahko vplivalo na izvršitev prevzetih obveznosti,</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sproti oddajal gradivo v pregled naročniku ter ga po njegovih zahtevah dopolnil oziroma popravil ter ga predal v dogovorjenih izvodih,</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vodil vse s predpisi določene evidence in listine transparentno in pregledno ter zagotovil evidentiranje in hrambo dokumentov na način, ki zagotavlja ustrezno revizijsko sled,</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predhodno pisno obveščal naročnika o vsaki finančni, vsebinski oziroma časovni spremembi, ki lahko vpliva na izvedbo pogodbenih del in pri tem podal ustrezno utemeljitev,</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aktivno sodeloval z naročnikom, pri svojem delu upošteval smernice in delovna napotila ter zahteve, ki so ali še bodo dane z dokumentacijo in tiste, ki bodo v obliki zapisnikov koordinacije dogovorjene na skupnih sestankih,</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poročal o napredku izvajanja pogodbenih obveznosti na vsak pisni poziv naročnika v vsebini in obsegu, kot jo določi naročnik,</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vsak mesec naročniku predložil v potrditev poročilo o porabljenih urah dela v posameznem mesecu</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naročnika pravočasno opozarjal na tveganja in težave pri implementaciji projekta.</w:t>
                  </w:r>
                </w:p>
                <w:p>
                  <w:pPr>
                    <w:numPr>
                      <w:ilvl w:val="0"/>
                      <w:numId w:val="202567413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omogočal ustrezen nadzor naročniku</w:t>
                  </w:r>
                </w:p>
              </w:tc>
            </w:tr>
          </w:tbl>
          <w:p/>
          <w:p>
            <w:pPr>
              <w:widowControl w:val="on"/>
              <w:pBdr/>
              <w:spacing w:before="225" w:after="225" w:line="240" w:lineRule="auto"/>
              <w:ind w:left="0" w:right="0"/>
              <w:jc w:val="both"/>
            </w:pPr>
            <w:r>
              <w:rPr>
                <w:rFonts w:ascii="Arial" w:hAnsi="Arial" w:cs="Arial"/>
                <w:color w:val="000000"/>
                <w:sz w:val="18"/>
                <w:szCs w:val="18"/>
              </w:rPr>
              <w:t xml:space="preserve">Aktivnosti po tej pogodbi se praviloma izvajajo na lokaciji naročnika. Če glede na naravo posamezne storitve oziroma po presoji naročnika fizična prisotnost izvajalca ni potrebna, se lahko posamezne aktivnosti izvajajo tudi na lokaciji izvajalca oziroma na daljavo.</w:t>
            </w:r>
          </w:p>
          <w:p>
            <w:pPr>
              <w:widowControl w:val="on"/>
              <w:pBdr/>
              <w:spacing w:before="225" w:after="225" w:line="240" w:lineRule="auto"/>
              <w:ind w:left="0" w:right="0"/>
              <w:jc w:val="both"/>
            </w:pPr>
            <w:r>
              <w:rPr>
                <w:rFonts w:ascii="Arial" w:hAnsi="Arial" w:cs="Arial"/>
                <w:color w:val="000000"/>
                <w:sz w:val="18"/>
                <w:szCs w:val="18"/>
              </w:rPr>
              <w:t xml:space="preserve">Komunikacija med pogodbenima strankama praviloma poteka preko elektronskih komunikacijskih kanalov, zlasti po elektronski pošti oziroma preko drugih dogovorjenih komunikacijskih orodij.</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720" w:right="0"/>
              <w:jc w:val="center"/>
            </w:pPr>
            <w:r>
              <w:rPr>
                <w:rFonts w:ascii="Arial" w:hAnsi="Arial" w:cs="Arial"/>
                <w:b/>
                <w:bCs/>
                <w:color w:val="000000"/>
                <w:sz w:val="18"/>
                <w:szCs w:val="18"/>
              </w:rPr>
              <w:t xml:space="preserve">PREDSTAVNIKI POGODBENIH STRANK</w:t>
            </w:r>
          </w:p>
          <w:p>
            <w:pPr>
              <w:widowControl w:val="on"/>
              <w:pBdr/>
              <w:spacing w:before="225" w:after="225" w:line="240" w:lineRule="auto"/>
              <w:ind w:left="0" w:right="0"/>
              <w:jc w:val="both"/>
            </w:pPr>
            <w:r>
              <w:rPr>
                <w:rFonts w:ascii="Arial" w:hAnsi="Arial" w:cs="Arial"/>
                <w:color w:val="000000"/>
                <w:sz w:val="18"/>
                <w:szCs w:val="18"/>
              </w:rPr>
              <w:t xml:space="preserve">Skrbnik pogodbe na strani naročnika je Uroš Rezar tel. št. 08/2000 509, e-naslov: uros.rezar@jazmp.si.</w:t>
            </w:r>
          </w:p>
          <w:p>
            <w:pPr>
              <w:widowControl w:val="on"/>
              <w:pBdr/>
              <w:spacing w:before="225" w:after="225" w:line="240" w:lineRule="auto"/>
              <w:ind w:left="0" w:right="0"/>
              <w:jc w:val="both"/>
            </w:pPr>
            <w:r>
              <w:rPr>
                <w:rFonts w:ascii="Arial" w:hAnsi="Arial" w:cs="Arial"/>
                <w:color w:val="000000"/>
                <w:sz w:val="18"/>
                <w:szCs w:val="18"/>
              </w:rPr>
              <w:t xml:space="preserve">Skrbnik pogodbe na strani izvajalca je ___, tel. št. ___, e-naslov: _____.</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OHRANJANJE KADROVSKE ZMOGLJIVOSTI</w:t>
            </w:r>
          </w:p>
          <w:p>
            <w:pPr>
              <w:widowControl w:val="on"/>
              <w:pBdr/>
              <w:spacing w:before="225" w:after="225" w:line="240" w:lineRule="auto"/>
              <w:ind w:left="0" w:right="0"/>
              <w:jc w:val="both"/>
            </w:pPr>
            <w:r>
              <w:rPr>
                <w:rFonts w:ascii="Arial" w:hAnsi="Arial" w:cs="Arial"/>
                <w:color w:val="000000"/>
                <w:sz w:val="18"/>
                <w:szCs w:val="18"/>
              </w:rPr>
              <w:t xml:space="preserve">Izvajalec se zavezuje, da bo pri izvedbi storitev ves čas sodeloval kader, nominiran v ponudbi.</w:t>
            </w:r>
          </w:p>
          <w:p>
            <w:pPr>
              <w:widowControl w:val="on"/>
              <w:pBdr/>
              <w:spacing w:before="225" w:after="225" w:line="240" w:lineRule="auto"/>
              <w:ind w:left="0" w:right="0"/>
              <w:jc w:val="both"/>
            </w:pPr>
            <w:r>
              <w:rPr>
                <w:rFonts w:ascii="Arial" w:hAnsi="Arial" w:cs="Arial"/>
                <w:color w:val="000000"/>
                <w:sz w:val="18"/>
                <w:szCs w:val="18"/>
              </w:rPr>
              <w:t xml:space="preserve">Spremembo strokovnega kadra lahko izvajalec izvede s predhodnim pisnim soglasjem naročnika. Na novo predlagani strokovni kader mora izpolnjevati najmanj enake pogoje in merila, kot so bili zahtevani za ta strokovni kader v okviru predmetnega naročila. Predlogu mora biti predložena vsa dokumentacija, ki bo izkazovala izpolnjevanje v povabilu k oddaji ponudbe določenih pogojev.</w:t>
            </w:r>
          </w:p>
          <w:p>
            <w:pPr>
              <w:widowControl w:val="on"/>
              <w:pBdr/>
              <w:spacing w:before="225" w:after="225" w:line="240" w:lineRule="auto"/>
              <w:ind w:left="0" w:right="0"/>
              <w:jc w:val="both"/>
            </w:pPr>
            <w:r>
              <w:rPr>
                <w:rFonts w:ascii="Arial" w:hAnsi="Arial" w:cs="Arial"/>
                <w:color w:val="000000"/>
                <w:sz w:val="18"/>
                <w:szCs w:val="18"/>
              </w:rPr>
              <w:t xml:space="preserve">Naročnik bo odločil o predlogu za zamenjavo strokovnega kadra. Naročnik ne sme brez utemeljenega razloga zavrniti predloga izvajalca po zamenjavi strokovnega kadra tekom izvedbe Pogodbe. V primeru da strokovni kader ne izpolnjuje zahtev glede strokovne usposobljenosti in/ali jezika, lahko zamenjavo posameznega strokovnega kadra zahteva tudi naročnik.</w:t>
            </w:r>
          </w:p>
          <w:p>
            <w:pPr>
              <w:widowControl w:val="on"/>
              <w:pBdr/>
              <w:spacing w:before="225" w:after="225" w:line="240" w:lineRule="auto"/>
              <w:ind w:left="0" w:right="0"/>
              <w:jc w:val="both"/>
            </w:pPr>
            <w:r>
              <w:rPr>
                <w:rFonts w:ascii="Arial" w:hAnsi="Arial" w:cs="Arial"/>
                <w:i/>
                <w:iCs/>
                <w:color w:val="000000"/>
                <w:sz w:val="18"/>
                <w:szCs w:val="18"/>
              </w:rPr>
              <w:t xml:space="preserve">/če izvajalec nastopa s podizvajalci/</w:t>
            </w:r>
          </w:p>
          <w:p>
            <w:pPr>
              <w:widowControl w:val="on"/>
              <w:pBdr/>
              <w:spacing w:before="225" w:after="225" w:line="240" w:lineRule="auto"/>
              <w:ind w:left="0" w:right="0"/>
              <w:jc w:val="both"/>
            </w:pPr>
            <w:r>
              <w:rPr>
                <w:rFonts w:ascii="Arial" w:hAnsi="Arial" w:cs="Arial"/>
                <w:color w:val="000000"/>
                <w:sz w:val="18"/>
                <w:szCs w:val="18"/>
              </w:rPr>
              <w:t xml:space="preserve">Poleg izvajalca sodelujejo pri izvedbi tudi naslednji podizvajalci: _____ (navesti vse podizvajalce, kontaktne podatke in zakonite zastopnike)</w:t>
            </w:r>
          </w:p>
          <w:p>
            <w:pPr>
              <w:widowControl w:val="on"/>
              <w:pBdr/>
              <w:spacing w:before="225" w:after="225" w:line="240" w:lineRule="auto"/>
              <w:ind w:left="0" w:right="0"/>
              <w:jc w:val="both"/>
            </w:pPr>
            <w:r>
              <w:rPr>
                <w:rFonts w:ascii="Arial" w:hAnsi="Arial" w:cs="Arial"/>
                <w:color w:val="000000"/>
                <w:sz w:val="18"/>
                <w:szCs w:val="18"/>
              </w:rPr>
              <w:t xml:space="preserve">Posamezni podizvajalec bo izvedel del naročila _____ (predmet, količina, vrednost, kraj in rok izvedbe del). </w:t>
            </w:r>
          </w:p>
          <w:p>
            <w:pPr>
              <w:widowControl w:val="on"/>
              <w:pBdr/>
              <w:spacing w:before="225" w:after="225" w:line="240" w:lineRule="auto"/>
              <w:ind w:left="0" w:right="0"/>
              <w:jc w:val="both"/>
            </w:pPr>
            <w:r>
              <w:rPr>
                <w:rFonts w:ascii="Arial" w:hAnsi="Arial" w:cs="Arial"/>
                <w:color w:val="000000"/>
                <w:sz w:val="18"/>
                <w:szCs w:val="18"/>
              </w:rPr>
              <w:t xml:space="preserve">Izvajalec, ki izvaja javno naročilo z enim ali več podizvajalci, mora imeti sklenjene pogodbe s podizvajalci. Izvajalec mora naročniku posredovati kopijo pogodbe, ki jo je sklenil s svojim naročnikom, v petih dneh od sklenitve te pogodbe.</w:t>
            </w:r>
          </w:p>
          <w:p>
            <w:pPr>
              <w:widowControl w:val="on"/>
              <w:pBdr/>
              <w:spacing w:before="225" w:after="225" w:line="240" w:lineRule="auto"/>
              <w:ind w:left="0" w:right="0"/>
              <w:jc w:val="both"/>
            </w:pPr>
            <w:r>
              <w:rPr>
                <w:rFonts w:ascii="Arial" w:hAnsi="Arial" w:cs="Arial"/>
                <w:color w:val="000000"/>
                <w:sz w:val="18"/>
                <w:szCs w:val="18"/>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tbl>
            <w:tblPr>
              <w:tblStyle w:val="NormalTablePHPDOCX"/>
              <w:tblW w:w="5000" w:type="pct"/>
              <w:tblInd w:w="0" w:type="auto"/>
              <w:tblBorders/>
            </w:tblPr>
            <w:tblGrid>
              <w:gridCol/>
            </w:tblGrid>
            <w:tr>
              <w:trPr>
                <w:trHeight w:val="0" w:hRule="atLeast"/>
              </w:trPr>
              <w:tc>
                <w:tcPr>
                  <w:tcMar>
                    <w:top w:w="0" w:type="auto"/>
                    <w:bottom w:w="0" w:type="auto"/>
                  </w:tcMar>
                  <w:vAlign w:val="center"/>
                </w:tcPr>
                <w:tbl>
                  <w:tblPr>
                    <w:tblStyle w:val="NormalTablePHPDOCX"/>
                    <w:tblW w:w="0" w:type="auto"/>
                    <w:tblInd w:w="0" w:type="auto"/>
                    <w:tblBorders/>
                  </w:tblPr>
                  <w:tblGrid>
                    <w:gridCol/>
                  </w:tblGrid>
                  <w:tr>
                    <w:trPr/>
                    <w:tc>
                      <w:tcPr>
                        <w:tcMar>
                          <w:top w:w="0" w:type="auto"/>
                          <w:bottom w:w="0" w:type="auto"/>
                        </w:tcMar>
                      </w:tcPr>
                      <w:p>
                        <w:pPr>
                          <w:numPr>
                            <w:ilvl w:val="0"/>
                            <w:numId w:val="701439317"/>
                          </w:numPr>
                          <w:spacing w:before="0" w:after="0" w:line="240" w:lineRule="auto"/>
                          <w:jc w:val="left"/>
                          <w:rPr>
                            <w:rFonts w:ascii="Arial" w:hAnsi="Arial" w:cs="Arial"/>
                            <w:color w:val="000000"/>
                            <w:sz w:val="18"/>
                            <w:szCs w:val="18"/>
                          </w:rPr>
                        </w:pPr>
                        <w:r>
                          <w:rPr>
                            <w:rFonts w:ascii="Arial" w:hAnsi="Arial" w:cs="Arial"/>
                            <w:color w:val="000000"/>
                            <w:position w:val="-2"/>
                            <w:sz w:val="18"/>
                            <w:szCs w:val="18"/>
                          </w:rPr>
                          <w:t xml:space="preserve">kontaktne podatke in zakonite zastopnike novih podizvajalcev;</w:t>
                        </w:r>
                      </w:p>
                      <w:p>
                        <w:pPr>
                          <w:numPr>
                            <w:ilvl w:val="0"/>
                            <w:numId w:val="701439317"/>
                          </w:numPr>
                          <w:spacing w:before="0" w:after="0" w:line="240" w:lineRule="auto"/>
                          <w:jc w:val="left"/>
                          <w:rPr>
                            <w:rFonts w:ascii="Arial" w:hAnsi="Arial" w:cs="Arial"/>
                            <w:color w:val="000000"/>
                            <w:sz w:val="18"/>
                            <w:szCs w:val="18"/>
                          </w:rPr>
                        </w:pPr>
                        <w:r>
                          <w:rPr>
                            <w:rFonts w:ascii="Arial" w:hAnsi="Arial" w:cs="Arial"/>
                            <w:color w:val="000000"/>
                            <w:position w:val="-2"/>
                            <w:sz w:val="18"/>
                            <w:szCs w:val="18"/>
                          </w:rPr>
                          <w:t xml:space="preserve">izpolnjene ESPD novih podizvajalcev v skladu z 79. členom ZJN-3 in</w:t>
                        </w:r>
                      </w:p>
                      <w:p>
                        <w:pPr>
                          <w:numPr>
                            <w:ilvl w:val="0"/>
                            <w:numId w:val="701439317"/>
                          </w:numPr>
                          <w:spacing w:before="0" w:after="0" w:line="240" w:lineRule="auto"/>
                          <w:jc w:val="left"/>
                          <w:rPr>
                            <w:rFonts w:ascii="Arial" w:hAnsi="Arial" w:cs="Arial"/>
                            <w:color w:val="000000"/>
                            <w:sz w:val="18"/>
                            <w:szCs w:val="18"/>
                          </w:rPr>
                        </w:pPr>
                        <w:r>
                          <w:rPr>
                            <w:rFonts w:ascii="Arial" w:hAnsi="Arial" w:cs="Arial"/>
                            <w:color w:val="000000"/>
                            <w:position w:val="-2"/>
                            <w:sz w:val="18"/>
                            <w:szCs w:val="18"/>
                          </w:rPr>
                          <w:t xml:space="preserve">pisno zahtevo novega podizvajalca za neposredno plačilo, če novi podizvajalec to zahteva.</w:t>
                        </w:r>
                      </w:p>
                    </w:tc>
                  </w:tr>
                </w:tbl>
                <w:p/>
              </w:tc>
            </w:tr>
          </w:tbl>
          <w:p/>
          <w:p>
            <w:pPr>
              <w:widowControl w:val="on"/>
              <w:pBdr/>
              <w:spacing w:before="225" w:after="225" w:line="240" w:lineRule="auto"/>
              <w:ind w:left="0" w:right="0"/>
              <w:jc w:val="both"/>
            </w:pPr>
            <w:r>
              <w:rPr>
                <w:rFonts w:ascii="Arial" w:hAnsi="Arial" w:cs="Arial"/>
                <w:color w:val="000000"/>
                <w:sz w:val="18"/>
                <w:szCs w:val="18"/>
              </w:rPr>
              <w:t xml:space="preserve">Izvajalec ne sme brez predhodnega soglasja naročnika spreminjati podizvajalcev ali sodelovati z drugimi podizvajalci, ki niso navedeni v pogodbi.</w:t>
            </w:r>
          </w:p>
          <w:p>
            <w:pPr>
              <w:widowControl w:val="on"/>
              <w:pBdr/>
              <w:spacing w:before="225" w:after="225" w:line="240" w:lineRule="auto"/>
              <w:ind w:left="0" w:right="0"/>
              <w:jc w:val="both"/>
            </w:pPr>
            <w:r>
              <w:rPr>
                <w:rFonts w:ascii="Arial" w:hAnsi="Arial" w:cs="Arial"/>
                <w:color w:val="000000"/>
                <w:sz w:val="18"/>
                <w:szCs w:val="18"/>
              </w:rPr>
              <w:t xml:space="preserve">Če naročnik ugotovi, da naročilo izvaja podizvajalec, ki ga izvajalec ni navedel v svoji ponudbi oziroma ni dogovorjen s to pogodbo oziroma izvajalec ni prijavil podizvajalca na način določen v tem členu, ima pravico odpovedati pogodbe</w:t>
            </w:r>
          </w:p>
          <w:p>
            <w:pPr>
              <w:widowControl w:val="on"/>
              <w:pBdr/>
              <w:spacing w:before="225" w:after="225" w:line="240" w:lineRule="auto"/>
              <w:ind w:left="0" w:right="0"/>
              <w:jc w:val="center"/>
            </w:pPr>
          </w:p>
          <w:p>
            <w:pPr>
              <w:widowControl w:val="on"/>
              <w:pBdr/>
              <w:spacing w:before="225" w:after="225" w:line="240" w:lineRule="auto"/>
              <w:ind w:left="0" w:right="0"/>
              <w:jc w:val="center"/>
            </w:pP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OHRANJANJE STROKOVNIH ZMOGLJIVOSTI</w:t>
            </w:r>
          </w:p>
          <w:p>
            <w:pPr>
              <w:widowControl w:val="on"/>
              <w:pBdr/>
              <w:spacing w:before="225" w:after="225" w:line="240" w:lineRule="auto"/>
              <w:ind w:left="0" w:right="0"/>
              <w:jc w:val="both"/>
            </w:pPr>
            <w:r>
              <w:rPr>
                <w:rFonts w:ascii="Arial" w:hAnsi="Arial" w:cs="Arial"/>
                <w:color w:val="000000"/>
                <w:sz w:val="18"/>
                <w:szCs w:val="18"/>
              </w:rPr>
              <w:t xml:space="preserve">Izvajalec izjavlja, da na dan sklenitve pogodbe izpolnjuje vse pogoje glede strokovne usposobljenosti, certifikatov, partnerstev, specializacij in drugih zahtev, določenih v dokumentaciji v zvezi z oddajo javnega naročila, na podlagi katerih je bil izbran za izvajanje predmetnega naročila.</w:t>
            </w:r>
          </w:p>
          <w:p>
            <w:pPr>
              <w:widowControl w:val="on"/>
              <w:pBdr/>
              <w:spacing w:before="225" w:after="225" w:line="240" w:lineRule="auto"/>
              <w:ind w:left="0" w:right="0"/>
              <w:jc w:val="both"/>
            </w:pPr>
            <w:r>
              <w:rPr>
                <w:rFonts w:ascii="Arial" w:hAnsi="Arial" w:cs="Arial"/>
                <w:color w:val="000000"/>
                <w:sz w:val="18"/>
                <w:szCs w:val="18"/>
              </w:rPr>
              <w:t xml:space="preserve">Izvajalec se zavezuje, da bo navedene pogoje in zahteve izpolnjeval ves čas trajanja pogodbe.</w:t>
            </w:r>
          </w:p>
          <w:p>
            <w:pPr>
              <w:widowControl w:val="on"/>
              <w:pBdr/>
              <w:spacing w:before="225" w:after="225" w:line="240" w:lineRule="auto"/>
              <w:ind w:left="0" w:right="0"/>
              <w:jc w:val="both"/>
            </w:pPr>
            <w:r>
              <w:rPr>
                <w:rFonts w:ascii="Arial" w:hAnsi="Arial" w:cs="Arial"/>
                <w:color w:val="000000"/>
                <w:sz w:val="18"/>
                <w:szCs w:val="18"/>
              </w:rPr>
              <w:t xml:space="preserve">Če izvajalec med izvajanjem pogodbe izgubi katerikoli zahtevani certifikat, partnerski status, specializacijo ali ustrezni strokovni kader oziroma preneha izpolnjevati katerokoli zahtevo iz tega člena, mora o tem nemudoma pisno obvestiti naročnika ter najpozneje v roku 30 dni od nastanka okoliščine ponovno zagotoviti izpolnjevanje zahteve in o tem predložiti ustrezna dokazila.</w:t>
            </w:r>
          </w:p>
          <w:p>
            <w:pPr>
              <w:widowControl w:val="on"/>
              <w:pBdr/>
              <w:spacing w:before="225" w:after="225" w:line="240" w:lineRule="auto"/>
              <w:ind w:left="0" w:right="0"/>
              <w:jc w:val="both"/>
            </w:pPr>
            <w:r>
              <w:rPr>
                <w:rFonts w:ascii="Arial" w:hAnsi="Arial" w:cs="Arial"/>
                <w:color w:val="000000"/>
                <w:sz w:val="18"/>
                <w:szCs w:val="18"/>
              </w:rPr>
              <w:t xml:space="preserve">Naročnik ima pravico kadarkoli med izvajanjem pogodbe od izvajalca zahtevati dokazila o izpolnjevanju zahtev iz tega člena, izvajalec pa jih mora predložiti v roku, ki ga določi naročnik.</w:t>
            </w:r>
          </w:p>
          <w:p>
            <w:pPr>
              <w:widowControl w:val="on"/>
              <w:pBdr/>
              <w:spacing w:before="225" w:after="225" w:line="240" w:lineRule="auto"/>
              <w:ind w:left="0" w:right="0"/>
              <w:jc w:val="both"/>
            </w:pPr>
            <w:r>
              <w:rPr>
                <w:rFonts w:ascii="Arial" w:hAnsi="Arial" w:cs="Arial"/>
                <w:color w:val="000000"/>
                <w:sz w:val="18"/>
                <w:szCs w:val="18"/>
              </w:rPr>
              <w:t xml:space="preserve">Če izvajalec v roku iz tretjega odstavka tega člena ne odpravi ugotovljenih pomanjkljivosti, se to šteje za bistveno kršitev pogodbenih obveznosti, zaradi katere lahko naročnik od pogodbe odstopi z učinkom od dneva vročitve izjave o odstopu izvajalcu ter od izvajalca zahteva povračilo nastale škode v skladu z veljavnimi predpisi in določbami te pogodbe.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VAROVANJE ZAUPNIH IN OSEBNIH PODATKOV</w:t>
            </w:r>
          </w:p>
          <w:p>
            <w:pPr>
              <w:widowControl w:val="on"/>
              <w:pBdr/>
              <w:spacing w:before="225" w:after="225" w:line="240" w:lineRule="auto"/>
              <w:ind w:left="0" w:right="0"/>
              <w:jc w:val="both"/>
            </w:pPr>
            <w:r>
              <w:rPr>
                <w:rFonts w:ascii="Arial" w:hAnsi="Arial" w:cs="Arial"/>
                <w:color w:val="000000"/>
                <w:sz w:val="18"/>
                <w:szCs w:val="18"/>
              </w:rPr>
              <w:t xml:space="preserve">Za zaupne podatke oziroma poslovno skrivnost se štejejo vsi podatki in informacije v zvezi s poslovanjem naročnika ali njegovih strank oziroma zavezancev, s katerimi se je izvajalec seznanil pri svojem delu. Izvajalec ne sme uporabiti zaupnih podatkov ali poslovnih skrivnosti za noben drug namen, kot za izvajanje aktivnosti po tej pogodbi. Izvajalec v nobenem primeru ne sme brez izrecnega dovoljenja naročnika o takšnih podatkih in informacijah seznanjati ali obveščati drugih oseb, jih odnesti s svojega delovnega mesta na drugo delovno mesto ali iz podjetja oz. jih uporabiti za svoj račun.</w:t>
            </w:r>
          </w:p>
          <w:p>
            <w:pPr>
              <w:widowControl w:val="on"/>
              <w:pBdr/>
              <w:spacing w:before="225" w:after="225" w:line="240" w:lineRule="auto"/>
              <w:ind w:left="0" w:right="0"/>
              <w:jc w:val="both"/>
            </w:pPr>
            <w:r>
              <w:rPr>
                <w:rFonts w:ascii="Arial" w:hAnsi="Arial" w:cs="Arial"/>
                <w:color w:val="000000"/>
                <w:sz w:val="18"/>
                <w:szCs w:val="18"/>
              </w:rPr>
              <w:t xml:space="preserve">Izvajalec bo varoval zaupne podatke, ki so mu ali mu bodo razkrite s strani naročnika in izjavlja, da bo vsakršno zaupno informacijo obravnaval kot poslovno skrivnost in jo uporabil izključno z namenom izvajanja aktivnosti po tej pogodbi, ter izjavlja, da te informacije ne bo uporabil v svojo ali tujo korist ali jo razkril katerikoli tretji osebi ali na nikakršen način posredoval, razmnoževal ali dal na voljo javnosti.</w:t>
            </w:r>
          </w:p>
          <w:p>
            <w:pPr>
              <w:widowControl w:val="on"/>
              <w:pBdr/>
              <w:spacing w:before="225" w:after="225" w:line="240" w:lineRule="auto"/>
              <w:ind w:left="0" w:right="0"/>
              <w:jc w:val="both"/>
            </w:pPr>
            <w:r>
              <w:rPr>
                <w:rFonts w:ascii="Arial" w:hAnsi="Arial" w:cs="Arial"/>
                <w:color w:val="000000"/>
                <w:sz w:val="18"/>
                <w:szCs w:val="18"/>
              </w:rPr>
              <w:t xml:space="preserve">Izvajalec je dolžan zagotoviti, da zaupne informacije ne bodo razkrite tretjim osebam. Kot razkritje zaupnih informacij se šteje kakršnokoli ravnanje izvajalca, s katerim se tretje osebe seznanijo ali bi se lahko seznanile z zaupnimi informacijami, zlasti pa pisno ali ustno posredovanje podatkov, omogočanje vidnega zaznavanja podatkov, predaja sredstev, omogočanje dostopa do podatkovnih baz, objava ali razširjanje podatkov. Tretje osebe so vse pravne in fizične osebe, razen izvajalca.</w:t>
            </w:r>
          </w:p>
          <w:p>
            <w:pPr>
              <w:widowControl w:val="on"/>
              <w:pBdr/>
              <w:spacing w:before="225" w:after="225" w:line="240" w:lineRule="auto"/>
              <w:ind w:left="0" w:right="0"/>
              <w:jc w:val="both"/>
            </w:pPr>
            <w:r>
              <w:rPr>
                <w:rFonts w:ascii="Arial" w:hAnsi="Arial" w:cs="Arial"/>
                <w:color w:val="000000"/>
                <w:sz w:val="18"/>
                <w:szCs w:val="18"/>
              </w:rPr>
              <w:t xml:space="preserve">Izvajalec je obvezan, da sme vsako zaupno informacijo, ki je predmet te pogodbe, v izvirniku ali kopiji razkriti zgolj tistim zaposlenim, za katere je potrebna takšna seznanitev zaradi doseganja namena iz te pogodbe, pri tem pa brez predhodnega pisnega soglasja naročnika ne bo kakorkoli kopiral, reproduciral ali kako drugače distribuiral katerekoli stvari ali dokumenta, ki po naravi stvari sama ali pa celoti ali v delu vsebuje zaupne informacije.</w:t>
            </w:r>
          </w:p>
          <w:p>
            <w:pPr>
              <w:widowControl w:val="on"/>
              <w:pBdr/>
              <w:spacing w:before="225" w:after="225" w:line="240" w:lineRule="auto"/>
              <w:ind w:left="0" w:right="0"/>
              <w:jc w:val="both"/>
            </w:pPr>
            <w:r>
              <w:rPr>
                <w:rFonts w:ascii="Arial" w:hAnsi="Arial" w:cs="Arial"/>
                <w:color w:val="000000"/>
                <w:sz w:val="18"/>
                <w:szCs w:val="18"/>
              </w:rPr>
              <w:t xml:space="preserve">Zaupne informacije bo izvajalec varoval trajno. V primeru, da izvajalec krši določila o varovanju poslovne skrivnosti, je naročniku odškodninsko odgovoren za škodo, ki mu nastane zaradi tega ravnanja, naročnik pa ima tudi pravico odpovedati pogodbo. Kršitve obveznosti izvajalca iz tega člena pogodbe se štejejo kot bistvena kršitev določil te pogodbe</w:t>
            </w:r>
          </w:p>
          <w:p>
            <w:pPr>
              <w:widowControl w:val="on"/>
              <w:pBdr/>
              <w:spacing w:before="225" w:after="225" w:line="240" w:lineRule="auto"/>
              <w:ind w:left="0" w:right="0"/>
              <w:jc w:val="both"/>
            </w:pPr>
            <w:r>
              <w:rPr>
                <w:rFonts w:ascii="Arial" w:hAnsi="Arial" w:cs="Arial"/>
                <w:color w:val="000000"/>
                <w:sz w:val="18"/>
                <w:szCs w:val="18"/>
              </w:rPr>
              <w:t xml:space="preserve">Izvajalec bo osebne podatke po tej pogodbi, obdeloval le v imenu in za račun naročnika in le v okviru in obsegu, potrebnem za izvajanje svojih nalog v skladu s Splošno uredbo in nacionalnimi predpisi s področja varstva osebnih podatkov. Izvajalec sme dostopati le do tistih osebnih podatkov, ki so nujno potrebni za izvajanje posameznih storitev po tej pogodbi.</w:t>
            </w:r>
          </w:p>
          <w:p>
            <w:pPr>
              <w:widowControl w:val="on"/>
              <w:pBdr/>
              <w:spacing w:before="225" w:after="225" w:line="240" w:lineRule="auto"/>
              <w:ind w:left="0" w:right="0"/>
              <w:jc w:val="both"/>
            </w:pPr>
            <w:r>
              <w:rPr>
                <w:rFonts w:ascii="Arial" w:hAnsi="Arial" w:cs="Arial"/>
                <w:color w:val="000000"/>
                <w:sz w:val="18"/>
                <w:szCs w:val="18"/>
              </w:rPr>
              <w:t xml:space="preserve">Izvajalec bo osebne podatke naročnika obdeloval le v času veljavnosti te pogodbe in jih bo po prenehanju veljavnosti te pogodbe v razumnem času, vendar ne kasneje kot v roku 30 dni, vrnil naročniku in nepovratno uničil vse morebitne kopije.</w:t>
            </w:r>
          </w:p>
          <w:p>
            <w:pPr>
              <w:widowControl w:val="on"/>
              <w:pBdr/>
              <w:spacing w:before="225" w:after="225" w:line="240" w:lineRule="auto"/>
              <w:ind w:left="0" w:right="0"/>
              <w:jc w:val="both"/>
            </w:pPr>
            <w:r>
              <w:rPr>
                <w:rFonts w:ascii="Arial" w:hAnsi="Arial" w:cs="Arial"/>
                <w:color w:val="000000"/>
                <w:sz w:val="18"/>
                <w:szCs w:val="18"/>
              </w:rPr>
              <w:t xml:space="preserve">Izvajalec osebnih podatkov ne bo iznašal v tretje države, razen v primeru in v obsegu, če to od njega zahteva pravo EU ali RS. V tem primeru bo pred iznosom osebnih podatkov v tretje države obvestil naročnika v skladu z veljavno zakonodajo.</w:t>
            </w:r>
          </w:p>
          <w:p>
            <w:pPr>
              <w:widowControl w:val="on"/>
              <w:pBdr/>
              <w:spacing w:before="225" w:after="225" w:line="240" w:lineRule="auto"/>
              <w:ind w:left="0" w:right="0"/>
              <w:jc w:val="both"/>
            </w:pPr>
            <w:r>
              <w:rPr>
                <w:rFonts w:ascii="Arial" w:hAnsi="Arial" w:cs="Arial"/>
                <w:color w:val="000000"/>
                <w:sz w:val="18"/>
                <w:szCs w:val="18"/>
              </w:rPr>
              <w:t xml:space="preserve">Izvajalec bo pred vsako prepustitvijo posameznih nalog v obdelavo osebnih podatkov drugim obdelovalcem pridobil pisno soglasje naročnika. O obdelavi osebnih podatkov bosta naročnik in izvajalec sklenila ločeno pogodbo.</w:t>
            </w:r>
          </w:p>
          <w:p>
            <w:pPr>
              <w:widowControl w:val="on"/>
              <w:pBdr/>
              <w:spacing w:before="225" w:after="225" w:line="240" w:lineRule="auto"/>
              <w:ind w:left="0" w:right="0"/>
              <w:jc w:val="center"/>
            </w:pP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ZAHTEVE INFORMACIJSKE VARNOSTI</w:t>
            </w:r>
          </w:p>
          <w:p>
            <w:pPr>
              <w:widowControl w:val="on"/>
              <w:pBdr/>
              <w:spacing w:before="225" w:after="225" w:line="240" w:lineRule="auto"/>
              <w:ind w:left="0" w:right="0"/>
              <w:jc w:val="both"/>
            </w:pPr>
            <w:r>
              <w:rPr>
                <w:rFonts w:ascii="Arial" w:hAnsi="Arial" w:cs="Arial"/>
                <w:color w:val="000000"/>
                <w:sz w:val="18"/>
                <w:szCs w:val="18"/>
              </w:rPr>
              <w:t xml:space="preserve">Izvajalec je dolžan izvajati storitve na način, ki zagotavlja visoko raven varovanja informacij in preprečuje nepooblaščen dostop. </w:t>
            </w:r>
          </w:p>
          <w:p>
            <w:pPr>
              <w:widowControl w:val="on"/>
              <w:pBdr/>
              <w:spacing w:before="225" w:after="225" w:line="240" w:lineRule="auto"/>
              <w:ind w:left="0" w:right="0"/>
              <w:jc w:val="center"/>
            </w:pP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ZAUPNOST, CELOVITOST IN RAZPOLOŽLJIVOST</w:t>
            </w:r>
          </w:p>
          <w:p>
            <w:pPr>
              <w:widowControl w:val="on"/>
              <w:pBdr/>
              <w:spacing w:before="225" w:after="225" w:line="240" w:lineRule="auto"/>
              <w:ind w:left="0" w:right="0"/>
              <w:jc w:val="both"/>
            </w:pPr>
            <w:r>
              <w:rPr>
                <w:rFonts w:ascii="Arial" w:hAnsi="Arial" w:cs="Arial"/>
                <w:color w:val="000000"/>
                <w:sz w:val="18"/>
                <w:szCs w:val="18"/>
              </w:rPr>
              <w:t xml:space="preserve">Izvajalec mora zagotoviti zaupnost, celovitost in razpoložljivost podatkov ter izvajati ustrezne tehnične in organizacijske ukrepe za njihovo zaščito.</w:t>
            </w:r>
          </w:p>
          <w:p>
            <w:pPr>
              <w:widowControl w:val="on"/>
              <w:pBdr/>
              <w:spacing w:before="225" w:after="225" w:line="240" w:lineRule="auto"/>
              <w:ind w:left="0" w:right="0"/>
              <w:jc w:val="both"/>
            </w:pPr>
            <w:r>
              <w:rPr>
                <w:rFonts w:ascii="Arial" w:hAnsi="Arial" w:cs="Arial"/>
                <w:color w:val="000000"/>
                <w:sz w:val="18"/>
                <w:szCs w:val="18"/>
              </w:rPr>
              <w:t xml:space="preserve">Dostop do podatkov mora biti omejen na pooblaščene osebe na podlagi potrebe po seznanitvi in v skladu z načelom najmanjših privilegijev.</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UPRAVLJANJE DOSTOPOV IN SLEDLJIVOST</w:t>
            </w:r>
          </w:p>
          <w:p>
            <w:pPr>
              <w:widowControl w:val="on"/>
              <w:pBdr/>
              <w:spacing w:before="225" w:after="225" w:line="240" w:lineRule="auto"/>
              <w:ind w:left="0" w:right="0"/>
              <w:jc w:val="both"/>
            </w:pPr>
            <w:r>
              <w:rPr>
                <w:rFonts w:ascii="Arial" w:hAnsi="Arial" w:cs="Arial"/>
                <w:color w:val="000000"/>
                <w:sz w:val="18"/>
                <w:szCs w:val="18"/>
              </w:rPr>
              <w:t xml:space="preserve">Izvajalec mora zagotoviti ustrezno upravljanje identitet in dostopov ter zagotoviti sledljivost dostopov in dejavnosti obdelave podatkov, vključno z beleženjem in hrambo revizijskih dnevnikov.</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OBVEŠČANJE O VARNOSTNIH INCIDENTIH</w:t>
            </w:r>
          </w:p>
          <w:p>
            <w:pPr>
              <w:widowControl w:val="on"/>
              <w:pBdr/>
              <w:spacing w:before="225" w:after="225" w:line="240" w:lineRule="auto"/>
              <w:ind w:left="0" w:right="0"/>
              <w:jc w:val="both"/>
            </w:pPr>
            <w:r>
              <w:rPr>
                <w:rFonts w:ascii="Arial" w:hAnsi="Arial" w:cs="Arial"/>
                <w:color w:val="000000"/>
                <w:sz w:val="18"/>
                <w:szCs w:val="18"/>
              </w:rPr>
              <w:t xml:space="preserve">Izvajalec mora naročnika brez nepotrebnega odlašanja obvestiti o vsakem varnostnem incidentu ali izgubi oziroma razkritju podatkov.</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PRESOJE IN REVIZIJE</w:t>
            </w: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color w:val="000000"/>
                <w:sz w:val="18"/>
                <w:szCs w:val="18"/>
              </w:rPr>
              <w:t xml:space="preserve">Naročnik ima pravico preveriti skladnost izvajanja storitev z varnostnimi zahtevami iz te pogodbe v razumnem obsegu in ob predhodni najavi izvajalcu.</w:t>
            </w:r>
          </w:p>
          <w:p>
            <w:pPr>
              <w:widowControl w:val="on"/>
              <w:pBdr/>
              <w:spacing w:before="225" w:after="225" w:line="240" w:lineRule="auto"/>
              <w:ind w:left="0" w:right="0"/>
              <w:jc w:val="both"/>
            </w:pPr>
            <w:r>
              <w:rPr>
                <w:rFonts w:ascii="Arial" w:hAnsi="Arial" w:cs="Arial"/>
                <w:color w:val="000000"/>
                <w:sz w:val="18"/>
                <w:szCs w:val="18"/>
              </w:rPr>
              <w:t xml:space="preserve">Izvajalec mora naročniku omogočiti vpogled v ustrezno dokumentacijo, ki je neposredno povezana z izvajanjem storitev po tej pogodbi.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PODIZVAJALCI</w:t>
            </w:r>
          </w:p>
          <w:p>
            <w:pPr>
              <w:widowControl w:val="on"/>
              <w:pBdr/>
              <w:spacing w:before="225" w:after="225" w:line="240" w:lineRule="auto"/>
              <w:ind w:left="0" w:right="0"/>
              <w:jc w:val="both"/>
            </w:pPr>
            <w:r>
              <w:rPr>
                <w:rFonts w:ascii="Arial" w:hAnsi="Arial" w:cs="Arial"/>
                <w:color w:val="000000"/>
                <w:sz w:val="18"/>
                <w:szCs w:val="18"/>
              </w:rPr>
              <w:t xml:space="preserve">V primeru izvajanja pogodbe s podizvajalci, mora izvajalec mora zagotoviti, da podizvajalci izpolnjujejo vse obveznosti iz naslova zahtev za informacijsko varnost.</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RAVNANJE S PODATKI OB PRENEHANJU</w:t>
            </w:r>
          </w:p>
          <w:p>
            <w:pPr>
              <w:widowControl w:val="on"/>
              <w:pBdr/>
              <w:spacing w:before="225" w:after="225" w:line="240" w:lineRule="auto"/>
              <w:ind w:left="0" w:right="0"/>
              <w:jc w:val="both"/>
            </w:pPr>
            <w:r>
              <w:rPr>
                <w:rFonts w:ascii="Arial" w:hAnsi="Arial" w:cs="Arial"/>
                <w:color w:val="000000"/>
                <w:sz w:val="18"/>
                <w:szCs w:val="18"/>
              </w:rPr>
              <w:t xml:space="preserve">Po prenehanju tega sporazuma mora izvajalec brez nepotrebnega odlašanja vrniti vse podatke naročnika ali jih varno izbrisati oziroma uničiti v skladu z navodili naročnika ter na zahtevo predložiti dokazilo o takšnem uničenju.</w:t>
            </w:r>
          </w:p>
          <w:p>
            <w:pPr>
              <w:widowControl w:val="on"/>
              <w:pBdr/>
              <w:spacing w:before="225" w:after="225" w:line="240" w:lineRule="auto"/>
              <w:ind w:left="0" w:right="0"/>
              <w:jc w:val="center"/>
            </w:pP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ODGOVORNOST, RAZMEJITEV ODGOVORNOSTI IN SANKCIJE</w:t>
            </w: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b/>
                <w:bCs/>
                <w:color w:val="000000"/>
                <w:sz w:val="18"/>
                <w:szCs w:val="18"/>
              </w:rPr>
              <w:t xml:space="preserve">Razmejitev odgovornosti</w:t>
            </w:r>
          </w:p>
          <w:p>
            <w:pPr>
              <w:widowControl w:val="on"/>
              <w:pBdr/>
              <w:spacing w:before="225" w:after="225" w:line="240" w:lineRule="auto"/>
              <w:ind w:left="0" w:right="0"/>
              <w:jc w:val="both"/>
            </w:pPr>
            <w:r>
              <w:rPr>
                <w:rFonts w:ascii="Arial" w:hAnsi="Arial" w:cs="Arial"/>
                <w:color w:val="000000"/>
                <w:sz w:val="18"/>
                <w:szCs w:val="18"/>
              </w:rPr>
              <w:t xml:space="preserve">Izvajalec je odgovoren za izvajanje ustreznih varnostnih ukrepov v okviru svoje organizacije, sistemov, dostopov in storitev, ki jih izvaja na podlagi te pogodbe, vključno z ravnanji svojih zaposlenih in podizvajalcev.</w:t>
            </w:r>
          </w:p>
          <w:p>
            <w:pPr>
              <w:widowControl w:val="on"/>
              <w:pBdr/>
              <w:spacing w:before="225" w:after="225" w:line="240" w:lineRule="auto"/>
              <w:ind w:left="0" w:right="0"/>
              <w:jc w:val="both"/>
            </w:pPr>
            <w:r>
              <w:rPr>
                <w:rFonts w:ascii="Arial" w:hAnsi="Arial" w:cs="Arial"/>
                <w:color w:val="000000"/>
                <w:sz w:val="18"/>
                <w:szCs w:val="18"/>
              </w:rPr>
              <w:t xml:space="preserve">Izvajalec ne odgovarja za delovanje, razpoložljivost, spremembe ali varnost storitev tretjih oseb, razen v delu, ki je neposredna posledica ravnanja ali opustitve izvajalca.</w:t>
            </w:r>
          </w:p>
          <w:p>
            <w:pPr>
              <w:widowControl w:val="on"/>
              <w:pBdr/>
              <w:spacing w:before="225" w:after="225" w:line="240" w:lineRule="auto"/>
              <w:ind w:left="0" w:right="0"/>
              <w:jc w:val="both"/>
            </w:pPr>
            <w:r>
              <w:rPr>
                <w:rFonts w:ascii="Arial" w:hAnsi="Arial" w:cs="Arial"/>
                <w:color w:val="000000"/>
                <w:sz w:val="18"/>
                <w:szCs w:val="18"/>
              </w:rPr>
              <w:t xml:space="preserve">Naročnik je odgovoren za varnost svojih sistemov, konfiguracij, podatkov in odločitev, ki niso predmet storitev izvajalca po tej pogodbi.</w:t>
            </w:r>
          </w:p>
          <w:p>
            <w:pPr>
              <w:widowControl w:val="on"/>
              <w:pBdr/>
              <w:spacing w:before="225" w:after="225" w:line="240" w:lineRule="auto"/>
              <w:ind w:left="0" w:right="0"/>
              <w:jc w:val="both"/>
            </w:pPr>
            <w:r>
              <w:rPr>
                <w:rFonts w:ascii="Arial" w:hAnsi="Arial" w:cs="Arial"/>
                <w:b/>
                <w:bCs/>
                <w:color w:val="000000"/>
                <w:sz w:val="18"/>
                <w:szCs w:val="18"/>
              </w:rPr>
              <w:t xml:space="preserve">Odprava neskladnosti</w:t>
            </w:r>
          </w:p>
          <w:p>
            <w:pPr>
              <w:widowControl w:val="on"/>
              <w:pBdr/>
              <w:spacing w:before="225" w:after="225" w:line="240" w:lineRule="auto"/>
              <w:ind w:left="0" w:right="0"/>
              <w:jc w:val="both"/>
            </w:pPr>
            <w:r>
              <w:rPr>
                <w:rFonts w:ascii="Arial" w:hAnsi="Arial" w:cs="Arial"/>
                <w:color w:val="000000"/>
                <w:sz w:val="18"/>
                <w:szCs w:val="18"/>
              </w:rPr>
              <w:t xml:space="preserve">Izvajalec mora vsako ugotovljeno neskladnost, ki izvira iz njegove sfere odgovornosti, odpraviti brez nepotrebnega odlašanja oziroma v roku, ki ga določi naročnik, ter na zahtevo pripraviti načrt odprave in poročilo o izvedenih ukrepih.</w:t>
            </w:r>
          </w:p>
          <w:p>
            <w:pPr>
              <w:widowControl w:val="on"/>
              <w:pBdr/>
              <w:spacing w:before="225" w:after="225" w:line="240" w:lineRule="auto"/>
              <w:ind w:left="0" w:right="0"/>
              <w:jc w:val="both"/>
            </w:pPr>
            <w:r>
              <w:rPr>
                <w:rFonts w:ascii="Arial" w:hAnsi="Arial" w:cs="Arial"/>
                <w:b/>
                <w:bCs/>
                <w:color w:val="000000"/>
                <w:sz w:val="18"/>
                <w:szCs w:val="18"/>
              </w:rPr>
              <w:t xml:space="preserve">Pogodbene sankcije</w:t>
            </w:r>
          </w:p>
          <w:p>
            <w:pPr>
              <w:widowControl w:val="on"/>
              <w:pBdr/>
              <w:spacing w:before="225" w:after="225" w:line="240" w:lineRule="auto"/>
              <w:ind w:left="0" w:right="0"/>
              <w:jc w:val="both"/>
            </w:pPr>
            <w:r>
              <w:rPr>
                <w:rFonts w:ascii="Arial" w:hAnsi="Arial" w:cs="Arial"/>
                <w:color w:val="000000"/>
                <w:sz w:val="18"/>
                <w:szCs w:val="18"/>
              </w:rPr>
              <w:t xml:space="preserve">V primeru hujših ali ponavljajočih se kršitev obveznosti s področja informacijske varnosti ima naročnik pravico zahtevati izvedbo dodatnih zaščitnih ukrepov oziroma začasno omejiti dostop izvajalca do sistemov naročnika v obsegu, potrebnem za zaščito informacijskih sistemov in podatkov naročnika.</w:t>
            </w:r>
          </w:p>
          <w:p>
            <w:pPr>
              <w:widowControl w:val="on"/>
              <w:pBdr/>
              <w:spacing w:before="225" w:after="225" w:line="240" w:lineRule="auto"/>
              <w:ind w:left="0" w:right="0"/>
              <w:jc w:val="both"/>
            </w:pPr>
            <w:r>
              <w:rPr>
                <w:rFonts w:ascii="Arial" w:hAnsi="Arial" w:cs="Arial"/>
                <w:b/>
                <w:bCs/>
                <w:color w:val="000000"/>
                <w:sz w:val="18"/>
                <w:szCs w:val="18"/>
              </w:rPr>
              <w:t xml:space="preserve">Odgovornost za škodo</w:t>
            </w:r>
          </w:p>
          <w:p>
            <w:pPr>
              <w:widowControl w:val="on"/>
              <w:pBdr/>
              <w:spacing w:before="225" w:after="225" w:line="240" w:lineRule="auto"/>
              <w:ind w:left="0" w:right="0"/>
              <w:jc w:val="both"/>
            </w:pPr>
            <w:r>
              <w:rPr>
                <w:rFonts w:ascii="Arial" w:hAnsi="Arial" w:cs="Arial"/>
                <w:color w:val="000000"/>
                <w:sz w:val="18"/>
                <w:szCs w:val="18"/>
              </w:rPr>
              <w:t xml:space="preserve">Izvajalec odgovarja za škodo, ki nastane zaradi kršitev obveznosti iz tega člena oziroma zaradi varnostnih incidentov, ki izvirajo iz njegove sfere odgovornosti ali iz sfere njegovih zaposlenih oziroma podizvajalcev.</w:t>
            </w:r>
          </w:p>
          <w:p>
            <w:pPr>
              <w:widowControl w:val="on"/>
              <w:pBdr/>
              <w:spacing w:before="225" w:after="225" w:line="240" w:lineRule="auto"/>
              <w:ind w:left="0" w:right="0"/>
              <w:jc w:val="both"/>
            </w:pPr>
            <w:r>
              <w:rPr>
                <w:rFonts w:ascii="Arial" w:hAnsi="Arial" w:cs="Arial"/>
                <w:color w:val="000000"/>
                <w:sz w:val="18"/>
                <w:szCs w:val="18"/>
              </w:rPr>
              <w:t xml:space="preserve">Izvajalec ne odgovarja za posredno škodo, izgubljeni dobiček, izpad poslovanja ali škodo, ki je posledica delovanja storitev tretjih oseb, razen če je škoda povzročena namenoma ali iz hude malomarnosti izvajalca.</w:t>
            </w:r>
          </w:p>
          <w:p>
            <w:pPr>
              <w:widowControl w:val="on"/>
              <w:pBdr/>
              <w:spacing w:before="225" w:after="225" w:line="240" w:lineRule="auto"/>
              <w:ind w:left="0" w:right="0"/>
              <w:jc w:val="both"/>
            </w:pPr>
            <w:r>
              <w:rPr>
                <w:rFonts w:ascii="Arial" w:hAnsi="Arial" w:cs="Arial"/>
                <w:b/>
                <w:bCs/>
                <w:color w:val="000000"/>
                <w:sz w:val="18"/>
                <w:szCs w:val="18"/>
              </w:rPr>
              <w:t xml:space="preserve">Bistvena kršitev</w:t>
            </w:r>
          </w:p>
          <w:p>
            <w:pPr>
              <w:widowControl w:val="on"/>
              <w:pBdr/>
              <w:spacing w:before="225" w:after="225" w:line="240" w:lineRule="auto"/>
              <w:ind w:left="0" w:right="0"/>
              <w:jc w:val="both"/>
            </w:pPr>
            <w:r>
              <w:rPr>
                <w:rFonts w:ascii="Arial" w:hAnsi="Arial" w:cs="Arial"/>
                <w:color w:val="000000"/>
                <w:sz w:val="18"/>
                <w:szCs w:val="18"/>
              </w:rPr>
              <w:t xml:space="preserve">Hujše ali ponavljajoče se kršitve obveznosti s področja informacijske varnosti predstavljajo bistveno kršitev pogodbe, zaradi katere lahko naročnik odstopi od pogodbe.</w:t>
            </w:r>
          </w:p>
          <w:p>
            <w:pPr>
              <w:widowControl w:val="on"/>
              <w:pBdr/>
              <w:spacing w:before="225" w:after="225" w:line="240" w:lineRule="auto"/>
              <w:ind w:left="0" w:right="0"/>
              <w:jc w:val="both"/>
            </w:pPr>
            <w:r>
              <w:rPr>
                <w:rFonts w:ascii="Arial" w:hAnsi="Arial" w:cs="Arial"/>
                <w:b/>
                <w:bCs/>
                <w:color w:val="000000"/>
                <w:sz w:val="18"/>
                <w:szCs w:val="18"/>
              </w:rPr>
              <w:t xml:space="preserve">Nujni ukrepi</w:t>
            </w:r>
          </w:p>
          <w:p>
            <w:pPr>
              <w:widowControl w:val="on"/>
              <w:pBdr/>
              <w:spacing w:before="225" w:after="225" w:line="240" w:lineRule="auto"/>
              <w:ind w:left="0" w:right="0"/>
              <w:jc w:val="both"/>
            </w:pPr>
            <w:r>
              <w:rPr>
                <w:rFonts w:ascii="Arial" w:hAnsi="Arial" w:cs="Arial"/>
                <w:color w:val="000000"/>
                <w:sz w:val="18"/>
                <w:szCs w:val="18"/>
              </w:rPr>
              <w:t xml:space="preserve">V primeru neposredne ogroženosti informacijske varnosti lahko naročnik zahteva izvedbo nujnih zaščitnih ukrepov oziroma začasno omeji dostop izvajalca do sistemov naročnika v obsegu, potrebnem za zaščito informacijskih sistemov in podatkov naročnika.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720" w:right="0"/>
              <w:jc w:val="center"/>
            </w:pPr>
            <w:r>
              <w:rPr>
                <w:rFonts w:ascii="Arial" w:hAnsi="Arial" w:cs="Arial"/>
                <w:b/>
                <w:bCs/>
                <w:color w:val="000000"/>
                <w:sz w:val="18"/>
                <w:szCs w:val="18"/>
              </w:rPr>
              <w:t xml:space="preserve">ODŠKODNINSKA ODGOVORNOST IZVAJALCA</w:t>
            </w:r>
          </w:p>
          <w:p>
            <w:pPr>
              <w:widowControl w:val="on"/>
              <w:pBdr/>
              <w:spacing w:before="225" w:after="225" w:line="240" w:lineRule="auto"/>
              <w:ind w:left="0" w:right="0"/>
              <w:jc w:val="both"/>
            </w:pPr>
            <w:r>
              <w:rPr>
                <w:rFonts w:ascii="Arial" w:hAnsi="Arial" w:cs="Arial"/>
                <w:color w:val="000000"/>
                <w:sz w:val="18"/>
                <w:szCs w:val="18"/>
              </w:rPr>
              <w:t xml:space="preserve">Izvajalec odgovarja za pravilno, kakovostno in pravočasno izpolnitev pogodbenih obveznosti ter za škodo, ki naročniku nastane zaradi kršitve pogodbenih obveznosti, zamude, nestrokovnega, malomarnega ali drugače nepravilnega izvajanja storitev oziroma zaradi opustitve dolžne profesionalne skrbnosti pri izvajanju storitev po tej pogodbi. Izvajalec se zavezuje storitve izvajati v skladu s pravili stroke, veljavnimi strokovnimi standardi ter s skrbnostjo dobrega strokovnjaka, skladno z določbami Obligacijskega zakonika.</w:t>
            </w:r>
          </w:p>
          <w:p>
            <w:pPr>
              <w:widowControl w:val="on"/>
              <w:pBdr/>
              <w:spacing w:before="225" w:after="225" w:line="240" w:lineRule="auto"/>
              <w:ind w:left="0" w:right="0"/>
              <w:jc w:val="both"/>
            </w:pPr>
            <w:r>
              <w:rPr>
                <w:rFonts w:ascii="Arial" w:hAnsi="Arial" w:cs="Arial"/>
                <w:color w:val="000000"/>
                <w:sz w:val="18"/>
                <w:szCs w:val="18"/>
              </w:rPr>
              <w:t xml:space="preserve">Izvajalec ne odgovarja za škodo, zamude ali druge posledice, ki izvirajo iz nepravilnih, nepopolnih ali prepozno posredovanih podatkov, dokumentacije, informacij ali navodil naročnika oziroma tretjih oseb, za katere odgovarja naročnik, če izvajalec na takšne okoliščine ni mogel vplivati in je naročnika nanje brez nepotrebnega odlašanja opozoril.</w:t>
            </w:r>
          </w:p>
          <w:p>
            <w:pPr>
              <w:widowControl w:val="on"/>
              <w:pBdr/>
              <w:spacing w:before="225" w:after="225" w:line="240" w:lineRule="auto"/>
              <w:ind w:left="0" w:right="0"/>
              <w:jc w:val="both"/>
            </w:pPr>
            <w:r>
              <w:rPr>
                <w:rFonts w:ascii="Arial" w:hAnsi="Arial" w:cs="Arial"/>
                <w:color w:val="000000"/>
                <w:sz w:val="18"/>
                <w:szCs w:val="18"/>
              </w:rPr>
              <w:t xml:space="preserve">Odgovornost izvajalca po tem členu ne izključuje niti ne omejuje drugih pravic in zahtevkov naročnika, ki mu pripadajo na podlagi te pogodbe, Obligacijskega zakonika ali drugih veljavnih predpisov.</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360" w:right="0"/>
              <w:jc w:val="center"/>
            </w:pPr>
            <w:r>
              <w:rPr>
                <w:rFonts w:ascii="Arial" w:hAnsi="Arial" w:cs="Arial"/>
                <w:b/>
                <w:bCs/>
                <w:color w:val="000000"/>
                <w:sz w:val="18"/>
                <w:szCs w:val="18"/>
              </w:rPr>
              <w:t xml:space="preserve">PROTIKORUPCIJSKA KLAVZULA</w:t>
            </w:r>
          </w:p>
          <w:p>
            <w:pPr>
              <w:widowControl w:val="on"/>
              <w:pBdr/>
              <w:spacing w:before="225" w:after="225" w:line="240" w:lineRule="auto"/>
              <w:ind w:left="0" w:right="0"/>
              <w:jc w:val="both"/>
            </w:pPr>
            <w:r>
              <w:rPr>
                <w:rFonts w:ascii="Arial" w:hAnsi="Arial" w:cs="Arial"/>
                <w:color w:val="000000"/>
                <w:sz w:val="18"/>
                <w:szCs w:val="18"/>
              </w:rPr>
              <w:t xml:space="preserve">Ta pogodba je nična, kadar kdo v imenu ali na račun druge pogodbene stranke predstavniku ali posredniku naročnika obljubi, ponudi ali da kakšno nedovoljeno korist za:</w:t>
            </w:r>
          </w:p>
          <w:tbl>
            <w:tblPr>
              <w:tblStyle w:val="NormalTablePHPDOCX"/>
              <w:tblW w:w="0" w:type="auto"/>
              <w:tblInd w:w="0" w:type="auto"/>
              <w:tblBorders/>
            </w:tblPr>
            <w:tblGrid>
              <w:gridCol/>
            </w:tblGrid>
            <w:tr>
              <w:trPr/>
              <w:tc>
                <w:tcPr>
                  <w:tcMar>
                    <w:top w:w="0" w:type="auto"/>
                    <w:bottom w:w="0" w:type="auto"/>
                  </w:tcMar>
                </w:tcPr>
                <w:p>
                  <w:pPr>
                    <w:numPr>
                      <w:ilvl w:val="0"/>
                      <w:numId w:val="15874960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pridobitev posla ali za sklenitev posla pod ugodnejšimi pogoji ali</w:t>
                  </w:r>
                </w:p>
                <w:p>
                  <w:pPr>
                    <w:numPr>
                      <w:ilvl w:val="0"/>
                      <w:numId w:val="15874960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opustitev dolžnega nadzora nad izvajanjem pogodbenih obveznosti ali</w:t>
                  </w:r>
                </w:p>
                <w:p>
                  <w:pPr>
                    <w:numPr>
                      <w:ilvl w:val="0"/>
                      <w:numId w:val="15874960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drugo ravnanje ali opustitev, s katerim je naročniku povzročena škoda ali je omogočena pridobitev nedovoljene koristi predstavniku naročnika, drugi pogodbeni stranki ali njenemu predstavniku, zastopniku, posredniku.</w:t>
                  </w:r>
                </w:p>
              </w:tc>
            </w:tr>
          </w:tbl>
          <w:p/>
          <w:p>
            <w:pPr>
              <w:widowControl w:val="on"/>
              <w:pBdr/>
              <w:spacing w:before="225" w:after="225" w:line="240" w:lineRule="auto"/>
              <w:ind w:left="0" w:right="0"/>
              <w:jc w:val="both"/>
            </w:pPr>
            <w:r>
              <w:rPr>
                <w:rFonts w:ascii="Arial" w:hAnsi="Arial" w:cs="Arial"/>
                <w:color w:val="000000"/>
                <w:sz w:val="18"/>
                <w:szCs w:val="18"/>
              </w:rPr>
              <w:t xml:space="preserve">V primeru kršitve te klavzule, je že sklenjena in veljavna pogodba nična, če pa pogodba še ni veljavna, se šteje, da pogodba ni bila sklenjena.</w:t>
            </w:r>
          </w:p>
          <w:p>
            <w:pPr>
              <w:widowControl w:val="on"/>
              <w:pBdr/>
              <w:spacing w:before="225" w:after="225" w:line="240" w:lineRule="auto"/>
              <w:ind w:left="0" w:right="0"/>
              <w:jc w:val="both"/>
            </w:pPr>
            <w:r>
              <w:rPr>
                <w:rFonts w:ascii="Arial" w:hAnsi="Arial" w:cs="Arial"/>
                <w:color w:val="000000"/>
                <w:sz w:val="18"/>
                <w:szCs w:val="18"/>
              </w:rPr>
              <w:t xml:space="preserve">V primeru ničnosti pogodbe ima pogodbena stranka, ki ni odgovorna za ničnost pogodbe, pravico zoper nasprotno stranko uveljavljati plačilo odškodnine.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RAZVEZNI POGOJ</w:t>
            </w:r>
          </w:p>
          <w:p>
            <w:pPr>
              <w:widowControl w:val="on"/>
              <w:pBdr/>
              <w:spacing w:before="225" w:after="225" w:line="240" w:lineRule="auto"/>
              <w:ind w:left="0" w:right="0"/>
              <w:jc w:val="both"/>
            </w:pPr>
            <w:r>
              <w:rPr>
                <w:rFonts w:ascii="Arial" w:hAnsi="Arial" w:cs="Arial"/>
                <w:color w:val="000000"/>
                <w:sz w:val="18"/>
                <w:szCs w:val="18"/>
              </w:rPr>
              <w:t xml:space="preserve">Ta pogodba je sklenjena pod razveznim pogojem, ki se uresniči, če nastopi katerakoli od naslednjih okoliščin:</w:t>
            </w:r>
          </w:p>
          <w:tbl>
            <w:tblPr>
              <w:tblStyle w:val="NormalTablePHPDOCX"/>
              <w:tblW w:w="0" w:type="auto"/>
              <w:tblInd w:w="0" w:type="auto"/>
              <w:tblBorders/>
            </w:tblPr>
            <w:tblGrid>
              <w:gridCol/>
            </w:tblGrid>
            <w:tr>
              <w:trPr/>
              <w:tc>
                <w:tcPr>
                  <w:tcMar>
                    <w:top w:w="0" w:type="auto"/>
                    <w:bottom w:w="0" w:type="auto"/>
                  </w:tcMar>
                </w:tcPr>
                <w:p>
                  <w:pPr>
                    <w:numPr>
                      <w:ilvl w:val="0"/>
                      <w:numId w:val="12624510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če je naročnik seznanjen, da je pristojno sodišče s pravnomočno odločbo ugotovilo kršitev obveznosti delovne, okoljske ali socialne zakonodaje s strani izvajalca ali njegovega podizvajalca;</w:t>
                  </w:r>
                </w:p>
              </w:tc>
            </w:tr>
          </w:tbl>
          <w:p/>
          <w:tbl>
            <w:tblPr>
              <w:tblStyle w:val="NormalTablePHPDOCX"/>
              <w:tblW w:w="0" w:type="auto"/>
              <w:tblInd w:w="0" w:type="auto"/>
              <w:tblBorders/>
            </w:tblPr>
            <w:tblGrid>
              <w:gridCol/>
            </w:tblGrid>
            <w:tr>
              <w:trPr/>
              <w:tc>
                <w:tcPr>
                  <w:tcMar>
                    <w:top w:w="0" w:type="auto"/>
                    <w:bottom w:w="0" w:type="auto"/>
                  </w:tcMar>
                </w:tcPr>
                <w:p>
                  <w:pPr>
                    <w:numPr>
                      <w:ilvl w:val="0"/>
                      <w:numId w:val="27826425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če je naročnik seznanjen, da je pristojni državni organ pri izvajalcu ali njegovem podizvajalcu v času izvajanja te pogodbe ugotovil najmanj dve kršitvi v zvezi:
</w:t>
                  </w:r>
                </w:p>
                <w:p>
                  <w:pPr>
                    <w:numPr>
                      <w:ilvl w:val="1"/>
                      <w:numId w:val="27826425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 plačilom za delo,</w:t>
                  </w:r>
                </w:p>
                <w:p>
                  <w:pPr>
                    <w:numPr>
                      <w:ilvl w:val="1"/>
                      <w:numId w:val="27826425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delovnim časom,</w:t>
                  </w:r>
                </w:p>
                <w:p>
                  <w:pPr>
                    <w:numPr>
                      <w:ilvl w:val="1"/>
                      <w:numId w:val="27826425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 počitki,</w:t>
                  </w:r>
                </w:p>
                <w:p>
                  <w:pPr>
                    <w:numPr>
                      <w:ilvl w:val="1"/>
                      <w:numId w:val="27826425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opravljanjem dela na podlagi pogodb civilnega prava kljub obstoju elementov delovnega razmerja, ali v zvezi z zaposlovanjem na črno,</w:t>
                  </w:r>
                </w:p>
              </w:tc>
            </w:tr>
          </w:tbl>
          <w:p/>
          <w:p>
            <w:pPr>
              <w:widowControl w:val="on"/>
              <w:pBdr/>
              <w:spacing w:before="225" w:after="225" w:line="240" w:lineRule="auto"/>
              <w:ind w:left="0" w:right="0"/>
              <w:jc w:val="both"/>
            </w:pPr>
            <w:r>
              <w:rPr>
                <w:rFonts w:ascii="Arial" w:hAnsi="Arial" w:cs="Arial"/>
                <w:color w:val="000000"/>
                <w:sz w:val="18"/>
                <w:szCs w:val="18"/>
              </w:rPr>
              <w:t xml:space="preserve">za kateri je bila izvajalcu ali podizvajalcu s pravnomočno odločbo oziroma pravnomočnimi odločbami izrečena globa za prekršek.</w:t>
            </w:r>
          </w:p>
          <w:p>
            <w:pPr>
              <w:widowControl w:val="on"/>
              <w:pBdr/>
              <w:spacing w:before="225" w:after="225" w:line="240" w:lineRule="auto"/>
              <w:ind w:left="0" w:right="0"/>
              <w:jc w:val="both"/>
            </w:pPr>
            <w:r>
              <w:rPr>
                <w:rFonts w:ascii="Arial" w:hAnsi="Arial" w:cs="Arial"/>
                <w:color w:val="000000"/>
                <w:sz w:val="18"/>
                <w:szCs w:val="18"/>
              </w:rPr>
              <w:t xml:space="preserve">Naročnik mora izvajalca o ugotovljenih kršitvah obvestiti v roku desetih (10) dni od seznanitve s kršitvijo.</w:t>
            </w:r>
          </w:p>
          <w:p>
            <w:pPr>
              <w:widowControl w:val="on"/>
              <w:pBdr/>
              <w:spacing w:before="225" w:after="225" w:line="240" w:lineRule="auto"/>
              <w:ind w:left="0" w:right="0"/>
              <w:jc w:val="both"/>
            </w:pPr>
            <w:r>
              <w:rPr>
                <w:rFonts w:ascii="Arial" w:hAnsi="Arial" w:cs="Arial"/>
                <w:color w:val="000000"/>
                <w:sz w:val="18"/>
                <w:szCs w:val="18"/>
              </w:rPr>
              <w:t xml:space="preserve">Izvajalec lahko v roku, ki ga določi naročnik in ki ne sme biti daljši od petnajstih (15) dni od prejema obvestila naročnika, predloži dokaze, da je sprejel ustrezne ukrepe za odpravo posledic kršitev ter ukrepe, s katerimi izkaže svojo zanesljivost kljub ugotovljenim kršitvam.</w:t>
            </w:r>
          </w:p>
          <w:p>
            <w:pPr>
              <w:widowControl w:val="on"/>
              <w:pBdr/>
              <w:spacing w:before="225" w:after="225" w:line="240" w:lineRule="auto"/>
              <w:ind w:left="0" w:right="0"/>
              <w:jc w:val="both"/>
            </w:pPr>
            <w:r>
              <w:rPr>
                <w:rFonts w:ascii="Arial" w:hAnsi="Arial" w:cs="Arial"/>
                <w:color w:val="000000"/>
                <w:sz w:val="18"/>
                <w:szCs w:val="18"/>
              </w:rPr>
              <w:t xml:space="preserve">Če izvajalec dokazov ne predloži, če naročnik oceni, da predloženi ukrepi niso ustrezni, ali če izvajalec ne predlaga novega podizvajalca oziroma naročnik skladno s 94. členom ZJN-3 pravočasno predlaganega novega podizvajalca zavrne, se razvezni pogoj uresniči, pod pogojem, da je od seznanitve naročnika s kršitvijo do izteka veljavnosti pogodbe še najmanj šest (6) mesecev.</w:t>
            </w:r>
          </w:p>
          <w:p>
            <w:pPr>
              <w:widowControl w:val="on"/>
              <w:pBdr/>
              <w:spacing w:before="225" w:after="225" w:line="240" w:lineRule="auto"/>
              <w:ind w:left="0" w:right="0"/>
              <w:jc w:val="both"/>
            </w:pPr>
            <w:r>
              <w:rPr>
                <w:rFonts w:ascii="Arial" w:hAnsi="Arial" w:cs="Arial"/>
                <w:color w:val="000000"/>
                <w:sz w:val="18"/>
                <w:szCs w:val="18"/>
              </w:rPr>
              <w:t xml:space="preserve">V primeru uresničitve razveznega pogoja se šteje, da je pogodba razvezana z dnem sklenitve nove pogodbe o izvedbi javnega naročila.</w:t>
            </w:r>
          </w:p>
          <w:p>
            <w:pPr>
              <w:widowControl w:val="on"/>
              <w:pBdr/>
              <w:spacing w:before="225" w:after="225" w:line="240" w:lineRule="auto"/>
              <w:ind w:left="0" w:right="0"/>
              <w:jc w:val="both"/>
            </w:pPr>
            <w:r>
              <w:rPr>
                <w:rFonts w:ascii="Arial" w:hAnsi="Arial" w:cs="Arial"/>
                <w:color w:val="000000"/>
                <w:sz w:val="18"/>
                <w:szCs w:val="18"/>
              </w:rPr>
              <w:t xml:space="preserve">Naročnik mora nov postopek oddaje javnega naročila začeti nemudoma, najpozneje pa v roku šestdesetih (60) dni od seznanitve s kršitvijo.</w:t>
            </w:r>
          </w:p>
          <w:p>
            <w:pPr>
              <w:widowControl w:val="on"/>
              <w:pBdr/>
              <w:spacing w:before="225" w:after="225" w:line="240" w:lineRule="auto"/>
              <w:ind w:left="0" w:right="0"/>
              <w:jc w:val="both"/>
            </w:pPr>
            <w:r>
              <w:rPr>
                <w:rFonts w:ascii="Arial" w:hAnsi="Arial" w:cs="Arial"/>
                <w:color w:val="000000"/>
                <w:sz w:val="18"/>
                <w:szCs w:val="18"/>
              </w:rPr>
              <w:t xml:space="preserve">Če naročnik v navedenem roku ne začne novega postopka oddaje javnega naročila, se šteje, da je pogodba razvezana šestdeseti (60.) dan od seznanitve naročnika s kršitvijo.</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center"/>
            </w:pPr>
            <w:r>
              <w:rPr>
                <w:rFonts w:ascii="Arial" w:hAnsi="Arial" w:cs="Arial"/>
                <w:b/>
                <w:bCs/>
                <w:color w:val="000000"/>
                <w:sz w:val="18"/>
                <w:szCs w:val="18"/>
              </w:rPr>
              <w:t xml:space="preserve">ODSTOP OD POGODBE</w:t>
            </w:r>
          </w:p>
          <w:p>
            <w:pPr>
              <w:widowControl w:val="on"/>
              <w:pBdr/>
              <w:spacing w:before="225" w:after="225" w:line="240" w:lineRule="auto"/>
              <w:ind w:left="0" w:right="0"/>
              <w:jc w:val="center"/>
            </w:pPr>
          </w:p>
          <w:p>
            <w:pPr>
              <w:widowControl w:val="on"/>
              <w:pBdr/>
              <w:spacing w:before="225" w:after="225" w:line="240" w:lineRule="auto"/>
              <w:ind w:left="0" w:right="0"/>
              <w:jc w:val="both"/>
            </w:pPr>
            <w:r>
              <w:rPr>
                <w:rFonts w:ascii="Arial" w:hAnsi="Arial" w:cs="Arial"/>
                <w:color w:val="000000"/>
                <w:sz w:val="18"/>
                <w:szCs w:val="18"/>
              </w:rPr>
              <w:t xml:space="preserve">Če katera od pogodbenih strank krši oziroma ne izpolni svojih obveznosti po tej pogodbi, lahko nasprotna stranka pod pogoji, določenimi v tem členu, odstopi od pogodbe.</w:t>
            </w:r>
          </w:p>
          <w:p>
            <w:pPr>
              <w:widowControl w:val="on"/>
              <w:pBdr/>
              <w:spacing w:before="225" w:after="225" w:line="240" w:lineRule="auto"/>
              <w:ind w:left="0" w:right="0"/>
              <w:jc w:val="both"/>
            </w:pPr>
            <w:r>
              <w:rPr>
                <w:rFonts w:ascii="Arial" w:hAnsi="Arial" w:cs="Arial"/>
                <w:color w:val="000000"/>
                <w:sz w:val="18"/>
                <w:szCs w:val="18"/>
              </w:rPr>
              <w:t xml:space="preserve">Pogodbena stranka, ki namerava odstopiti od pogodbe zaradi kršitve, mora drugo pogodbeno stranko predhodno pisno pozvati k odpravi kršitve ter ji določiti primeren rok za odpravo kršitve, ki ne sme biti krajši od osmih (8) dni od prejema poziva.</w:t>
            </w:r>
          </w:p>
          <w:p>
            <w:pPr>
              <w:widowControl w:val="on"/>
              <w:pBdr/>
              <w:spacing w:before="225" w:after="225" w:line="240" w:lineRule="auto"/>
              <w:ind w:left="0" w:right="0"/>
              <w:jc w:val="both"/>
            </w:pPr>
            <w:r>
              <w:rPr>
                <w:rFonts w:ascii="Arial" w:hAnsi="Arial" w:cs="Arial"/>
                <w:color w:val="000000"/>
                <w:sz w:val="18"/>
                <w:szCs w:val="18"/>
              </w:rPr>
              <w:t xml:space="preserve">Če pogodbena stranka kršitve v določenem roku ne odpravi, lahko druga pogodbena stranka odstopi od pogodbe z odpovednim rokom tridesetih (30) dni od prejema pisne izjave o odstopu.</w:t>
            </w:r>
          </w:p>
          <w:p>
            <w:pPr>
              <w:widowControl w:val="on"/>
              <w:pBdr/>
              <w:spacing w:before="225" w:after="225" w:line="240" w:lineRule="auto"/>
              <w:ind w:left="0" w:right="0"/>
              <w:jc w:val="both"/>
            </w:pPr>
            <w:r>
              <w:rPr>
                <w:rFonts w:ascii="Arial" w:hAnsi="Arial" w:cs="Arial"/>
                <w:color w:val="000000"/>
                <w:sz w:val="18"/>
                <w:szCs w:val="18"/>
              </w:rPr>
              <w:t xml:space="preserve">Ne glede na prejšnji odstavek lahko naročnik odstopi od pogodbe z učinkom takojšnjega prenehanja v primeru:</w:t>
            </w:r>
          </w:p>
          <w:tbl>
            <w:tblPr>
              <w:tblStyle w:val="NormalTablePHPDOCX"/>
              <w:tblW w:w="0" w:type="auto"/>
              <w:tblInd w:w="0" w:type="auto"/>
              <w:tblBorders/>
            </w:tblPr>
            <w:tblGrid>
              <w:gridCol/>
            </w:tblGrid>
            <w:tr>
              <w:trPr/>
              <w:tc>
                <w:tcPr>
                  <w:tcMar>
                    <w:top w:w="0" w:type="auto"/>
                    <w:bottom w:w="0" w:type="auto"/>
                  </w:tcMar>
                </w:tcPr>
                <w:p>
                  <w:pPr>
                    <w:numPr>
                      <w:ilvl w:val="0"/>
                      <w:numId w:val="2789277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hujših ali ponavljajočih se kršitev obveznosti s področja informacijske varnosti,</w:t>
                  </w:r>
                </w:p>
                <w:p>
                  <w:pPr>
                    <w:numPr>
                      <w:ilvl w:val="0"/>
                      <w:numId w:val="2789277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hujših kršitev varovanja zaupnih podatkov ali osebnih podatkov,</w:t>
                  </w:r>
                </w:p>
                <w:p>
                  <w:pPr>
                    <w:numPr>
                      <w:ilvl w:val="0"/>
                      <w:numId w:val="2789277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namerne povzročitve škode,</w:t>
                  </w:r>
                </w:p>
                <w:p>
                  <w:pPr>
                    <w:numPr>
                      <w:ilvl w:val="0"/>
                      <w:numId w:val="2789277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izvajanja storitev s strani nepooblaščenih subjektov,</w:t>
                  </w:r>
                </w:p>
                <w:p>
                  <w:pPr>
                    <w:numPr>
                      <w:ilvl w:val="0"/>
                      <w:numId w:val="27892777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ali drugih hujših kršitev, zaradi katerih nadaljevanje pogodbenega razmerja ni več mogoče.</w:t>
                  </w:r>
                </w:p>
              </w:tc>
            </w:tr>
          </w:tbl>
          <w:p/>
          <w:p>
            <w:pPr>
              <w:widowControl w:val="on"/>
              <w:pBdr/>
              <w:spacing w:before="225" w:after="225" w:line="240" w:lineRule="auto"/>
              <w:ind w:left="720" w:right="0"/>
              <w:jc w:val="both"/>
            </w:pPr>
          </w:p>
          <w:p>
            <w:pPr>
              <w:widowControl w:val="on"/>
              <w:pBdr/>
              <w:spacing w:before="225" w:after="225" w:line="240" w:lineRule="auto"/>
              <w:ind w:left="0" w:right="0"/>
              <w:jc w:val="both"/>
            </w:pPr>
            <w:r>
              <w:rPr>
                <w:rFonts w:ascii="Arial" w:hAnsi="Arial" w:cs="Arial"/>
                <w:color w:val="000000"/>
                <w:sz w:val="18"/>
                <w:szCs w:val="18"/>
              </w:rPr>
              <w:t xml:space="preserve">Pogodbena stranka, ki je odstopila od pogodbe, ima pravico zahtevati povrnitev škode skladno z določbami te pogodbe, Obligacijskega zakonika in veljavno zakonodajo.</w:t>
            </w:r>
          </w:p>
          <w:p>
            <w:pPr>
              <w:widowControl w:val="on"/>
              <w:pBdr/>
              <w:spacing w:before="225" w:after="225" w:line="240" w:lineRule="auto"/>
              <w:ind w:left="0" w:right="0"/>
              <w:jc w:val="both"/>
            </w:pPr>
            <w:r>
              <w:rPr>
                <w:rFonts w:ascii="Arial" w:hAnsi="Arial" w:cs="Arial"/>
                <w:color w:val="000000"/>
                <w:sz w:val="18"/>
                <w:szCs w:val="18"/>
              </w:rPr>
              <w:t xml:space="preserve">V primeru prenehanja pogodbe sta pogodbeni stranki dolžni izpolniti vse obveznosti, ki so nastale do trenutka prenehanja pogodbe in jih je glede na njihovo naravo objektivno mogoče izpolniti tudi po njegovem prenehanju.</w:t>
            </w:r>
          </w:p>
          <w:p>
            <w:pPr>
              <w:widowControl w:val="on"/>
              <w:pBdr/>
              <w:spacing w:before="225" w:after="225" w:line="240" w:lineRule="auto"/>
              <w:ind w:left="0" w:right="0"/>
              <w:jc w:val="both"/>
            </w:pPr>
            <w:r>
              <w:rPr>
                <w:rFonts w:ascii="Arial" w:hAnsi="Arial" w:cs="Arial"/>
                <w:color w:val="000000"/>
                <w:sz w:val="18"/>
                <w:szCs w:val="18"/>
              </w:rPr>
              <w:t xml:space="preserve">Izvajalec mora ob prenehanju pogodbe naročniku brez nepotrebnega odlašanja predati vso dokumentacijo, podatke, dostope, evidence in druge materiale, povezane z izvajanjem storitev po tej pogodbi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720" w:right="0"/>
              <w:jc w:val="center"/>
            </w:pPr>
            <w:r>
              <w:rPr>
                <w:rFonts w:ascii="Arial" w:hAnsi="Arial" w:cs="Arial"/>
                <w:b/>
                <w:bCs/>
                <w:color w:val="000000"/>
                <w:sz w:val="18"/>
                <w:szCs w:val="18"/>
              </w:rPr>
              <w:t xml:space="preserve">KONČNE DOLOČBE</w:t>
            </w:r>
          </w:p>
          <w:p>
            <w:pPr>
              <w:widowControl w:val="on"/>
              <w:pBdr/>
              <w:spacing w:before="225" w:after="225" w:line="240" w:lineRule="auto"/>
              <w:ind w:left="0" w:right="0"/>
              <w:jc w:val="both"/>
            </w:pPr>
            <w:r>
              <w:rPr>
                <w:rFonts w:ascii="Arial" w:hAnsi="Arial" w:cs="Arial"/>
                <w:color w:val="000000"/>
                <w:sz w:val="18"/>
                <w:szCs w:val="18"/>
              </w:rPr>
              <w:t xml:space="preserve">Spremembe in dopolnitve te pogodbe so dopustne le v primerih, pod pogoji in na način, določen v 95. členu ZJN-3.</w:t>
            </w:r>
          </w:p>
          <w:p>
            <w:pPr>
              <w:widowControl w:val="on"/>
              <w:pBdr/>
              <w:spacing w:before="225" w:after="225" w:line="240" w:lineRule="auto"/>
              <w:ind w:left="0" w:right="0"/>
              <w:jc w:val="both"/>
            </w:pPr>
            <w:r>
              <w:rPr>
                <w:rFonts w:ascii="Arial" w:hAnsi="Arial" w:cs="Arial"/>
                <w:color w:val="000000"/>
                <w:sz w:val="18"/>
                <w:szCs w:val="18"/>
              </w:rPr>
              <w:t xml:space="preserve">Za vprašanja, ki niso izrecno urejena s to pogodbo, se uporabljajo določbe zakona, ki ureja obligacijska razmerja, ter drugi veljavni predpisi Republike Slovenije, ki urejajo področje javnega naročanja in pogodbena razmerja.</w:t>
            </w:r>
          </w:p>
          <w:p>
            <w:pPr>
              <w:widowControl w:val="on"/>
              <w:pBdr/>
              <w:spacing w:before="225" w:after="225" w:line="240" w:lineRule="auto"/>
              <w:ind w:left="0" w:right="0"/>
              <w:jc w:val="both"/>
            </w:pPr>
            <w:r>
              <w:rPr>
                <w:rFonts w:ascii="Arial" w:hAnsi="Arial" w:cs="Arial"/>
                <w:color w:val="000000"/>
                <w:sz w:val="18"/>
                <w:szCs w:val="18"/>
              </w:rPr>
              <w:t xml:space="preserve">Izvajalec se s sklenitvijo te pogodbe strinja z objavo te pogodbe ter informacij javnega značaja iz te pogodbe na Portalu javnih naročil oziroma drugih uradnih portalih, skladno z določbami zakona, ki ureja dostop do informacij javnega značaja, ter predpisov, ki urejajo objave pogodb s področja javnega naročanja.</w:t>
            </w:r>
          </w:p>
          <w:p>
            <w:pPr>
              <w:widowControl w:val="on"/>
              <w:pBdr/>
              <w:spacing w:before="225" w:after="225" w:line="240" w:lineRule="auto"/>
              <w:ind w:left="0" w:right="0"/>
              <w:jc w:val="both"/>
            </w:pPr>
            <w:r>
              <w:rPr>
                <w:rFonts w:ascii="Arial" w:hAnsi="Arial" w:cs="Arial"/>
                <w:color w:val="000000"/>
                <w:sz w:val="18"/>
                <w:szCs w:val="18"/>
              </w:rPr>
              <w:t xml:space="preserve">Pogodbeni stranki si bosta prizadevali morebitne spore iz te opogodbe reševati sporazumno z neposrednimi pogovori med pooblaščenimi predstavniki obeh pogodbenih strank. Če sporazumna rešitev spora ne bo mogoča, je za reševanje sporov pristojno stvarno pristojno sodišče po sedežu naročnika.</w:t>
            </w:r>
          </w:p>
          <w:p>
            <w:pPr>
              <w:widowControl w:val="on"/>
              <w:pBdr/>
              <w:spacing w:before="225" w:after="225" w:line="240" w:lineRule="auto"/>
              <w:ind w:left="0" w:right="0"/>
              <w:jc w:val="both"/>
            </w:pPr>
            <w:r>
              <w:rPr>
                <w:rFonts w:ascii="Arial" w:hAnsi="Arial" w:cs="Arial"/>
                <w:color w:val="000000"/>
                <w:sz w:val="18"/>
                <w:szCs w:val="18"/>
              </w:rPr>
              <w:t xml:space="preserve">Ta pogodba je sklenjena v elektronski obliki in je podpisana z uporabo kvalificiranega elektronskega podpisa. Šteje se, da je pogodba sklenjena z dnem podpisa zadnje pogodbene stranke.</w:t>
            </w:r>
          </w:p>
        </w:tc>
      </w:tr>
    </w:tbl>
    <w:p xmlns:w="http://schemas.openxmlformats.org/wordprocessingml/2006/main">
      <w:pPr>
        <w:widowControl w:val="on"/>
        <w:pBdr/>
        <w:spacing w:before="975" w:after="225" w:line="240" w:lineRule="auto"/>
        <w:ind w:left="0" w:right="0"/>
        <w:jc w:val="both"/>
      </w:pPr>
      <w:r>
        <w:rPr>
          <w:rFonts w:ascii="Arial" w:hAnsi="Arial" w:cs="Arial"/>
          <w:color w:val="000000"/>
          <w:sz w:val="18"/>
          <w:szCs w:val="18"/>
        </w:rPr>
        <w:t xml:space="preserve">V/na ________________, dne ________________</w:t>
      </w:r>
    </w:p>
    <w:sectPr xmlns:w="http://schemas.openxmlformats.org/wordprocessingml/2006/main" w:rsidR="002745FE" w:rsidRPr="002745F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379CF">
    <w:pPr>
      <w:pStyle w:val="Footer"/>
      <w:jc w:val="right"/>
    </w:pPr>
  </w:p>
</w:ftr>
</file>

<file path=word/footer11316a44c185a9e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12276a44c185a94ef.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25816a44c1704d7ef.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11" w:rsidRPr="006F1DA5" w:rsidRDefault="00BF2593" w:rsidP="008301AC">
    <w:pPr>
      <w:pStyle w:val="Footer"/>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A5911" w:rsidRPr="006F1DA5">
          <w:rPr>
            <w:rFonts w:ascii="Arial" w:hAnsi="Arial" w:cs="Arial"/>
          </w:rPr>
          <w:fldChar w:fldCharType="begin"/>
        </w:r>
        <w:r w:rsidR="00BA5911" w:rsidRPr="006F1DA5">
          <w:rPr>
            <w:rFonts w:ascii="Arial" w:hAnsi="Arial" w:cs="Arial"/>
          </w:rPr>
          <w:instrText xml:space="preserve"> PAGE   \* MERGEFORMAT </w:instrText>
        </w:r>
        <w:r w:rsidR="00BA5911" w:rsidRPr="006F1DA5">
          <w:rPr>
            <w:rFonts w:ascii="Arial" w:hAnsi="Arial" w:cs="Arial"/>
          </w:rPr>
          <w:fldChar w:fldCharType="separate"/>
        </w:r>
        <w:r>
          <w:rPr>
            <w:rFonts w:ascii="Arial" w:hAnsi="Arial" w:cs="Arial"/>
            <w:noProof/>
          </w:rPr>
          <w:t>1</w:t>
        </w:r>
        <w:r w:rsidR="00BA5911" w:rsidRPr="006F1DA5">
          <w:rPr>
            <w:rFonts w:ascii="Arial" w:hAnsi="Arial" w:cs="Arial"/>
            <w:noProof/>
          </w:rPr>
          <w:fldChar w:fldCharType="end"/>
        </w:r>
      </w:sdtContent>
    </w:sdt>
  </w:p>
  <w:p w:rsidR="00BA5911" w:rsidRDefault="00BA5911" w:rsidP="00D379CF">
    <w:pPr>
      <w:pStyle w:val="Footer"/>
      <w:jc w:val="right"/>
    </w:pPr>
  </w:p>
</w:ftr>
</file>

<file path=word/footer36346a44c185aa6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2166a44c185a89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2316a44c185a98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5706a44c185aa1c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78246a44c185a9b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2746a44c185a8ec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2936a44c185a916f.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90536a44c185aa3f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98676a44c185aa9e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05771" w:rsidRPr="006F1DA5" w:rsidTr="007C4767">
      <w:trPr>
        <w:trHeight w:val="1268"/>
      </w:trPr>
      <w:tc>
        <w:tcPr>
          <w:tcW w:w="1668"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Header"/>
            <w:rPr>
              <w:rFonts w:ascii="Arial" w:hAnsi="Arial" w:cs="Arial"/>
              <w:b/>
              <w:color w:val="000000" w:themeColor="text1"/>
              <w:sz w:val="18"/>
              <w:szCs w:val="18"/>
            </w:rPr>
          </w:pPr>
          <w:r w:rsidRPr="006F1DA5">
            <w:rPr>
              <w:rFonts w:ascii="Arial" w:hAnsi="Arial" w:cs="Arial"/>
              <w:b/>
              <w:color w:val="000000" w:themeColor="text1"/>
              <w:sz w:val="18"/>
              <w:szCs w:val="18"/>
            </w:rPr>
            <w:t>JAVNA AGENCIJA REPUBLIKE SLOVENIJE ZA ZDRAVILA IN MEDICINSKE PRIPOMOČKE</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Slovenčeva ulica 22</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https://www.jazmp.si</w:t>
          </w:r>
        </w:p>
        <w:p w:rsidR="00B05771" w:rsidRPr="006F1DA5" w:rsidRDefault="00B05771" w:rsidP="007C4767">
          <w:pPr>
            <w:pStyle w:val="Header"/>
            <w:rPr>
              <w:rFonts w:ascii="Arial" w:hAnsi="Arial" w:cs="Arial"/>
              <w:b/>
              <w:color w:val="000000" w:themeColor="text1"/>
            </w:rPr>
          </w:pPr>
          <w:r w:rsidRPr="006F1DA5">
            <w:rPr>
              <w:rFonts w:ascii="Arial" w:hAnsi="Arial" w:cs="Arial"/>
              <w:color w:val="000000" w:themeColor="text1"/>
              <w:sz w:val="16"/>
              <w:szCs w:val="16"/>
            </w:rPr>
            <w:t>Email: info@jazmp.si</w:t>
          </w:r>
        </w:p>
      </w:tc>
      <w:tc>
        <w:tcPr>
          <w:tcW w:w="4209"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Header"/>
    </w:pPr>
  </w:p>
</w:hdr>
</file>

<file path=word/header41276a44c1704d71f.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A5911" w:rsidRPr="006F1DA5" w:rsidTr="00B169F3">
      <w:trPr>
        <w:trHeight w:val="1268"/>
      </w:trPr>
      <w:tc>
        <w:tcPr>
          <w:tcW w:w="1668" w:type="dxa"/>
        </w:tcPr>
        <w:p w:rsidR="00BA5911" w:rsidRPr="006F1DA5" w:rsidRDefault="00BA5911" w:rsidP="006347C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BA5911" w:rsidP="00FB3258">
          <w:pPr>
            <w:pStyle w:val="Header"/>
            <w:rPr>
              <w:rFonts w:ascii="Arial" w:hAnsi="Arial" w:cs="Arial"/>
              <w:b/>
              <w:color w:val="000000" w:themeColor="text1"/>
              <w:sz w:val="18"/>
              <w:szCs w:val="18"/>
            </w:rPr>
          </w:pPr>
          <w:r w:rsidRPr="006F1DA5">
            <w:rPr>
              <w:rFonts w:ascii="Arial" w:hAnsi="Arial" w:cs="Arial"/>
              <w:b/>
              <w:color w:val="000000" w:themeColor="text1"/>
              <w:sz w:val="18"/>
              <w:szCs w:val="18"/>
            </w:rPr>
            <w:t>JAVNA AGENCIJA REPUBLIKE SLOVENIJE ZA ZDRAVILA IN MEDICINSKE PRIPOMOČKE</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Slovenčeva ulica 22</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https://www.jazmp.si</w:t>
          </w:r>
        </w:p>
        <w:p w:rsidR="00BA5911" w:rsidRPr="006F1DA5" w:rsidRDefault="00BA5911" w:rsidP="00FB3258">
          <w:pPr>
            <w:pStyle w:val="Header"/>
            <w:rPr>
              <w:rFonts w:ascii="Arial" w:hAnsi="Arial" w:cs="Arial"/>
              <w:b/>
              <w:color w:val="000000" w:themeColor="text1"/>
            </w:rPr>
          </w:pPr>
          <w:r w:rsidRPr="006F1DA5">
            <w:rPr>
              <w:rFonts w:ascii="Arial" w:hAnsi="Arial" w:cs="Arial"/>
              <w:color w:val="000000" w:themeColor="text1"/>
              <w:sz w:val="16"/>
              <w:szCs w:val="16"/>
            </w:rPr>
            <w:t>Email: info@jazmp.si</w:t>
          </w:r>
        </w:p>
      </w:tc>
      <w:tc>
        <w:tcPr>
          <w:tcW w:w="4209" w:type="dxa"/>
        </w:tcPr>
        <w:p w:rsidR="00BA5911" w:rsidRPr="006F1DA5" w:rsidRDefault="00BA5911" w:rsidP="00B93434">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BA5911" w:rsidP="006347C3">
    <w:pPr>
      <w:pStyle w:val="Header"/>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7892777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826425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sz w:val="18"/>
        <w:szCs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624510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8749608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143931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2567413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087913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42167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12959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2386181">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74459950">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770081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632613">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1626645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4701165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6140898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7275551">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38593479">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34981475">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53459233">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774530640">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0457115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8252467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1112625">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882083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6520510">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299161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923814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464572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9005355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5360150">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84260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3320932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188960">
    <w:multiLevelType w:val="hybridMultilevel"/>
    <w:lvl w:ilvl="0" w:tplc="9598907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pStyle w:val="Heading1PHPDOCX"/>
      <w:lvlText w:val="%1"/>
      <w:lvlJc w:val="left"/>
      <w:pPr>
        <w:ind w:left="432" w:hanging="432"/>
      </w:pPr>
    </w:lvl>
    <w:lvl w:ilvl="1">
      <w:start w:val="1"/>
      <w:numFmt w:val="decimal"/>
      <w:pStyle w:val="Heading2PHPDOCX"/>
      <w:lvlText w:val="%1.%2"/>
      <w:lvlJc w:val="left"/>
      <w:pPr>
        <w:ind w:left="576" w:hanging="576"/>
      </w:pPr>
    </w:lvl>
    <w:lvl w:ilvl="2">
      <w:start w:val="1"/>
      <w:numFmt w:val="decimal"/>
      <w:pStyle w:val="Heading3PHPDOCX"/>
      <w:lvlText w:val="%1.%2.%3"/>
      <w:lvlJc w:val="left"/>
      <w:pPr>
        <w:ind w:left="720" w:hanging="720"/>
      </w:pPr>
    </w:lvl>
    <w:lvl w:ilvl="3">
      <w:start w:val="1"/>
      <w:numFmt w:val="decimal"/>
      <w:pStyle w:val="Heading4PHPDOCX"/>
      <w:lvlText w:val="%1.%2.%3.%4"/>
      <w:lvlJc w:val="left"/>
      <w:pPr>
        <w:ind w:left="864" w:hanging="864"/>
      </w:pPr>
    </w:lvl>
    <w:lvl w:ilvl="4">
      <w:start w:val="1"/>
      <w:numFmt w:val="decimal"/>
      <w:pStyle w:val="Heading5PHPDOCX"/>
      <w:lvlText w:val="%1.%2.%3.%4.%5"/>
      <w:lvlJc w:val="left"/>
      <w:pPr>
        <w:ind w:left="1008" w:hanging="1008"/>
      </w:pPr>
    </w:lvl>
    <w:lvl w:ilvl="5">
      <w:start w:val="1"/>
      <w:numFmt w:val="decimal"/>
      <w:pStyle w:val="Heading6PHPDOCX"/>
      <w:lvlText w:val="%1.%2.%3.%4.%5.%6"/>
      <w:lvlJc w:val="left"/>
      <w:pPr>
        <w:ind w:left="1152" w:hanging="1152"/>
      </w:pPr>
    </w:lvl>
    <w:lvl w:ilvl="6">
      <w:start w:val="1"/>
      <w:numFmt w:val="decimal"/>
      <w:pStyle w:val="Heading7PHPDOCX"/>
      <w:lvlText w:val="%1.%2.%3.%4.%5.%6.%7"/>
      <w:lvlJc w:val="left"/>
      <w:pPr>
        <w:ind w:left="1296" w:hanging="1296"/>
      </w:pPr>
    </w:lvl>
    <w:lvl w:ilvl="7">
      <w:start w:val="1"/>
      <w:numFmt w:val="decimal"/>
      <w:pStyle w:val="Heading8PHPDOCX"/>
      <w:lvlText w:val="%1.%2.%3.%4.%5.%6.%7.%8"/>
      <w:lvlJc w:val="left"/>
      <w:pPr>
        <w:ind w:left="1440" w:hanging="1440"/>
      </w:pPr>
    </w:lvl>
    <w:lvl w:ilvl="8">
      <w:start w:val="1"/>
      <w:numFmt w:val="decimal"/>
      <w:pStyle w:val="Heading9PHPDOCX"/>
      <w:lvlText w:val="%1.%2.%3.%4.%5.%6.%7.%8.%9"/>
      <w:lvlJc w:val="left"/>
      <w:pPr>
        <w:ind w:left="1584" w:hanging="1584"/>
      </w:pPr>
    </w:lvl>
  </w:abstractNum>
  <w:abstractNum w:abstractNumId="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27188960">
    <w:abstractNumId w:val="27188960"/>
  </w:num>
  <w:num w:numId="1533209324">
    <w:abstractNumId w:val="1533209324"/>
  </w:num>
  <w:num w:numId="40842600">
    <w:abstractNumId w:val="40842600"/>
  </w:num>
  <w:num w:numId="625360150">
    <w:abstractNumId w:val="625360150"/>
  </w:num>
  <w:num w:numId="1190053552">
    <w:abstractNumId w:val="1190053552"/>
  </w:num>
  <w:num w:numId="374645728">
    <w:abstractNumId w:val="374645728"/>
  </w:num>
  <w:num w:numId="619238142">
    <w:abstractNumId w:val="619238142"/>
  </w:num>
  <w:num w:numId="372991611">
    <w:abstractNumId w:val="372991611"/>
  </w:num>
  <w:num w:numId="196520510">
    <w:abstractNumId w:val="196520510"/>
  </w:num>
  <w:num w:numId="168820834">
    <w:abstractNumId w:val="168820834"/>
  </w:num>
  <w:num w:numId="221112625">
    <w:abstractNumId w:val="221112625"/>
  </w:num>
  <w:num w:numId="1182524678">
    <w:abstractNumId w:val="1182524678"/>
  </w:num>
  <w:num w:numId="504571155">
    <w:abstractNumId w:val="504571155"/>
  </w:num>
  <w:num w:numId="1774530640">
    <w:abstractNumId w:val="1774530640"/>
  </w:num>
  <w:num w:numId="653459233">
    <w:abstractNumId w:val="653459233"/>
  </w:num>
  <w:num w:numId="1134981475">
    <w:abstractNumId w:val="1134981475"/>
  </w:num>
  <w:num w:numId="838593479">
    <w:abstractNumId w:val="838593479"/>
  </w:num>
  <w:num w:numId="427275551">
    <w:abstractNumId w:val="427275551"/>
  </w:num>
  <w:num w:numId="2061408987">
    <w:abstractNumId w:val="2061408987"/>
  </w:num>
  <w:num w:numId="1447011651">
    <w:abstractNumId w:val="1447011651"/>
  </w:num>
  <w:num w:numId="1416266454">
    <w:abstractNumId w:val="1416266454"/>
  </w:num>
  <w:num w:numId="67632613">
    <w:abstractNumId w:val="67632613"/>
  </w:num>
  <w:num w:numId="387700811">
    <w:abstractNumId w:val="387700811"/>
  </w:num>
  <w:num w:numId="1474459950">
    <w:abstractNumId w:val="1474459950"/>
  </w:num>
  <w:num w:numId="792386181">
    <w:abstractNumId w:val="792386181"/>
  </w:num>
  <w:num w:numId="87129592">
    <w:abstractNumId w:val="87129592"/>
  </w:num>
  <w:num w:numId="91421678">
    <w:abstractNumId w:val="91421678"/>
  </w:num>
  <w:num w:numId="810879134">
    <w:abstractNumId w:val="810879134"/>
  </w:num>
  <w:num w:numId="2025674132">
    <w:abstractNumId w:val="2025674132"/>
  </w:num>
  <w:num w:numId="701439317">
    <w:abstractNumId w:val="701439317"/>
  </w:num>
  <w:num w:numId="1587496081">
    <w:abstractNumId w:val="1587496081"/>
  </w:num>
  <w:num w:numId="126245102">
    <w:abstractNumId w:val="126245102"/>
  </w:num>
  <w:num w:numId="278264253">
    <w:abstractNumId w:val="278264253"/>
  </w:num>
  <w:num w:numId="278927773">
    <w:abstractNumId w:val="2789277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31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paragraph" w:styleId="ListParagraph">
    <w:name w:val="List Paragraph"/>
    <w:basedOn w:val="Normal"/>
    <w:uiPriority w:val="34"/>
    <w:qFormat/>
    <w:rsid w:val="00D0195C"/>
    <w:pPr>
      <w:ind w:left="720"/>
      <w:contextualSpacing/>
    </w:p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883448431" Type="http://schemas.openxmlformats.org/officeDocument/2006/relationships/numbering" Target="numbering.xml"/><Relationship Id="rId25816a44c1704d7ef" Type="http://schemas.openxmlformats.org/officeDocument/2006/relationships/footer" Target="footer25816a44c1704d7ef.xml"/><Relationship Id="rId41276a44c1704d71f" Type="http://schemas.openxmlformats.org/officeDocument/2006/relationships/header" Target="header41276a44c1704d71f.xml"/><Relationship Id="Id16a44c17bac372" Type="http://schemas.microsoft.com/office/2007/relationships/stylesWithEffects" Target="stylesWithEffects.xml"/><Relationship Id="rId62166a44c185a8981" Type="http://schemas.openxmlformats.org/officeDocument/2006/relationships/footer" Target="footer62166a44c185a8981.xml"/><Relationship Id="rId82746a44c185a8ec1" Type="http://schemas.openxmlformats.org/officeDocument/2006/relationships/footer" Target="footer82746a44c185a8ec1.xml"/><Relationship Id="rId82936a44c185a916f" Type="http://schemas.openxmlformats.org/officeDocument/2006/relationships/footer" Target="footer82936a44c185a916f.xml"/><Relationship Id="rId12276a44c185a94ef" Type="http://schemas.openxmlformats.org/officeDocument/2006/relationships/footer" Target="footer12276a44c185a94ef.xml"/><Relationship Id="rId62316a44c185a9872" Type="http://schemas.openxmlformats.org/officeDocument/2006/relationships/footer" Target="footer62316a44c185a9872.xml"/><Relationship Id="rId78246a44c185a9b93" Type="http://schemas.openxmlformats.org/officeDocument/2006/relationships/footer" Target="footer78246a44c185a9b93.xml"/><Relationship Id="rId11316a44c185a9e83" Type="http://schemas.openxmlformats.org/officeDocument/2006/relationships/footer" Target="footer11316a44c185a9e83.xml"/><Relationship Id="rId65706a44c185aa1c9" Type="http://schemas.openxmlformats.org/officeDocument/2006/relationships/footer" Target="footer65706a44c185aa1c9.xml"/><Relationship Id="rId90536a44c185aa3f2" Type="http://schemas.openxmlformats.org/officeDocument/2006/relationships/footer" Target="footer90536a44c185aa3f2.xml"/><Relationship Id="rId36346a44c185aa675" Type="http://schemas.openxmlformats.org/officeDocument/2006/relationships/footer" Target="footer36346a44c185aa675.xml"/><Relationship Id="rId98676a44c185aa9e3" Type="http://schemas.openxmlformats.org/officeDocument/2006/relationships/footer" Target="footer98676a44c185aa9e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1276a44c1704d71f.xml.rels><?xml version="1.0" encoding="UTF-8" standalone="yes"?>
<Relationships xmlns="http://schemas.openxmlformats.org/package/2006/relationships"><Relationship Id="rId2" Type="http://schemas.openxmlformats.org/officeDocument/2006/relationships/image" Target="media/image60286a44c1704e50d.png"/><Relationship Id="rId1" Type="http://schemas.openxmlformats.org/officeDocument/2006/relationships/image" Target="media/image88476a44c1704e59d.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36</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mm</cp:lastModifiedBy>
  <cp:revision>45</cp:revision>
  <dcterms:created xsi:type="dcterms:W3CDTF">2013-11-14T14:15:00Z</dcterms:created>
  <dcterms:modified xsi:type="dcterms:W3CDTF">2015-12-21T08:14:00Z</dcterms:modified>
</cp:coreProperties>
</file>