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1750"/>
        <w:rPr>
          <w:rFonts w:ascii="Century Gothic" w:cs="Century Gothic" w:eastAsia="Century Gothic" w:hAnsi="Century Gothic"/>
          <w:smallCaps w:val="1"/>
          <w:color w:val="595959"/>
          <w:sz w:val="24"/>
          <w:szCs w:val="24"/>
        </w:rPr>
      </w:pPr>
      <w:r w:rsidDel="00000000" w:rsidR="00000000" w:rsidRPr="00000000">
        <w:rPr>
          <w:rFonts w:ascii="Century Gothic" w:cs="Century Gothic" w:eastAsia="Century Gothic" w:hAnsi="Century Gothic"/>
          <w:smallCaps w:val="1"/>
          <w:color w:val="595959"/>
          <w:sz w:val="24"/>
          <w:szCs w:val="24"/>
          <w:rtl w:val="0"/>
        </w:rPr>
        <w:t xml:space="preserve"> </w:t>
      </w:r>
    </w:p>
    <w:p w:rsidR="00000000" w:rsidDel="00000000" w:rsidP="00000000" w:rsidRDefault="00000000" w:rsidRPr="00000000" w14:paraId="00000002">
      <w:pPr>
        <w:spacing w:line="276" w:lineRule="auto"/>
        <w:ind w:right="1750"/>
        <w:rPr>
          <w:rFonts w:ascii="Century Gothic" w:cs="Century Gothic" w:eastAsia="Century Gothic" w:hAnsi="Century Gothic"/>
          <w:smallCaps w:val="1"/>
          <w:color w:val="595959"/>
          <w:sz w:val="24"/>
          <w:szCs w:val="24"/>
        </w:rPr>
      </w:pPr>
      <w:r w:rsidDel="00000000" w:rsidR="00000000" w:rsidRPr="00000000">
        <w:rPr>
          <w:rtl w:val="0"/>
        </w:rPr>
      </w:r>
    </w:p>
    <w:p w:rsidR="00000000" w:rsidDel="00000000" w:rsidP="00000000" w:rsidRDefault="00000000" w:rsidRPr="00000000" w14:paraId="00000003">
      <w:pPr>
        <w:spacing w:line="276" w:lineRule="auto"/>
        <w:ind w:right="1750"/>
        <w:rPr>
          <w:rFonts w:ascii="Century Gothic" w:cs="Century Gothic" w:eastAsia="Century Gothic" w:hAnsi="Century Gothic"/>
          <w:smallCaps w:val="1"/>
          <w:color w:val="595959"/>
          <w:sz w:val="24"/>
          <w:szCs w:val="24"/>
        </w:rPr>
      </w:pPr>
      <w:r w:rsidDel="00000000" w:rsidR="00000000" w:rsidRPr="00000000">
        <w:rPr>
          <w:rtl w:val="0"/>
        </w:rPr>
      </w:r>
    </w:p>
    <w:p w:rsidR="00000000" w:rsidDel="00000000" w:rsidP="00000000" w:rsidRDefault="00000000" w:rsidRPr="00000000" w14:paraId="00000004">
      <w:pPr>
        <w:spacing w:line="276" w:lineRule="auto"/>
        <w:ind w:right="1750"/>
        <w:rPr>
          <w:rFonts w:ascii="Century Gothic" w:cs="Century Gothic" w:eastAsia="Century Gothic" w:hAnsi="Century Gothic"/>
          <w:smallCaps w:val="1"/>
          <w:color w:val="595959"/>
          <w:sz w:val="24"/>
          <w:szCs w:val="24"/>
        </w:rPr>
      </w:pPr>
      <w:r w:rsidDel="00000000" w:rsidR="00000000" w:rsidRPr="00000000">
        <w:rPr>
          <w:rFonts w:ascii="Century Gothic" w:cs="Century Gothic" w:eastAsia="Century Gothic" w:hAnsi="Century Gothic"/>
          <w:smallCaps w:val="1"/>
          <w:color w:val="595959"/>
          <w:sz w:val="24"/>
          <w:szCs w:val="24"/>
          <w:rtl w:val="0"/>
        </w:rPr>
        <w:t xml:space="preserve">NAROČNIK:</w:t>
      </w:r>
    </w:p>
    <w:p w:rsidR="00000000" w:rsidDel="00000000" w:rsidP="00000000" w:rsidRDefault="00000000" w:rsidRPr="00000000" w14:paraId="00000005">
      <w:pPr>
        <w:spacing w:line="276" w:lineRule="auto"/>
        <w:rPr>
          <w:rFonts w:ascii="Century Gothic" w:cs="Century Gothic" w:eastAsia="Century Gothic" w:hAnsi="Century Gothic"/>
          <w:smallCaps w:val="1"/>
          <w:color w:val="a9c938"/>
        </w:rPr>
      </w:pPr>
      <w:r w:rsidDel="00000000" w:rsidR="00000000" w:rsidRPr="00000000">
        <w:rPr>
          <w:rFonts w:ascii="Century Gothic" w:cs="Century Gothic" w:eastAsia="Century Gothic" w:hAnsi="Century Gothic"/>
          <w:smallCaps w:val="1"/>
          <w:color w:val="a9c938"/>
          <w:rtl w:val="0"/>
        </w:rPr>
        <w:t xml:space="preserve">OBČINA DOBROVA-POLHOV GRADEC</w:t>
      </w:r>
    </w:p>
    <w:p w:rsidR="00000000" w:rsidDel="00000000" w:rsidP="00000000" w:rsidRDefault="00000000" w:rsidRPr="00000000" w14:paraId="00000006">
      <w:pPr>
        <w:spacing w:line="276" w:lineRule="auto"/>
        <w:rPr>
          <w:rFonts w:ascii="Century Gothic" w:cs="Century Gothic" w:eastAsia="Century Gothic" w:hAnsi="Century Gothic"/>
          <w:smallCaps w:val="1"/>
          <w:color w:val="a9c938"/>
        </w:rPr>
      </w:pPr>
      <w:r w:rsidDel="00000000" w:rsidR="00000000" w:rsidRPr="00000000">
        <w:rPr>
          <w:rFonts w:ascii="Century Gothic" w:cs="Century Gothic" w:eastAsia="Century Gothic" w:hAnsi="Century Gothic"/>
          <w:smallCaps w:val="1"/>
          <w:color w:val="a9c938"/>
          <w:rtl w:val="0"/>
        </w:rPr>
        <w:t xml:space="preserve">STARA CESTA 13</w:t>
      </w:r>
    </w:p>
    <w:p w:rsidR="00000000" w:rsidDel="00000000" w:rsidP="00000000" w:rsidRDefault="00000000" w:rsidRPr="00000000" w14:paraId="00000007">
      <w:pPr>
        <w:spacing w:line="276" w:lineRule="auto"/>
        <w:rPr>
          <w:rFonts w:ascii="Century Gothic" w:cs="Century Gothic" w:eastAsia="Century Gothic" w:hAnsi="Century Gothic"/>
          <w:smallCaps w:val="1"/>
          <w:color w:val="a9c938"/>
        </w:rPr>
      </w:pPr>
      <w:r w:rsidDel="00000000" w:rsidR="00000000" w:rsidRPr="00000000">
        <w:rPr>
          <w:rFonts w:ascii="Century Gothic" w:cs="Century Gothic" w:eastAsia="Century Gothic" w:hAnsi="Century Gothic"/>
          <w:smallCaps w:val="1"/>
          <w:color w:val="a9c938"/>
          <w:rtl w:val="0"/>
        </w:rPr>
        <w:t xml:space="preserve">1356 DOBROVA</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right="1750" w:firstLine="114"/>
        <w:rPr>
          <w:rFonts w:ascii="Century Gothic" w:cs="Century Gothic" w:eastAsia="Century Gothic" w:hAnsi="Century Gothic"/>
          <w:b w:val="1"/>
          <w:bCs w:val="1"/>
          <w:smallCaps w:val="1"/>
          <w:color w:val="595959"/>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right="1750" w:firstLine="114"/>
        <w:rPr>
          <w:rFonts w:ascii="Century Gothic" w:cs="Century Gothic" w:eastAsia="Century Gothic" w:hAnsi="Century Gothic"/>
          <w:b w:val="1"/>
          <w:bCs w:val="1"/>
          <w:smallCaps w:val="1"/>
          <w:color w:val="595959"/>
          <w:sz w:val="24"/>
          <w:szCs w:val="24"/>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right="1750" w:firstLine="114"/>
        <w:rPr>
          <w:rFonts w:ascii="Century Gothic" w:cs="Century Gothic" w:eastAsia="Century Gothic" w:hAnsi="Century Gothic"/>
          <w:b w:val="1"/>
          <w:bCs w:val="1"/>
          <w:smallCaps w:val="1"/>
          <w:color w:val="595959"/>
          <w:sz w:val="24"/>
          <w:szCs w:val="24"/>
        </w:rPr>
      </w:pPr>
      <w:r w:rsidDel="00000000" w:rsidR="00000000" w:rsidRPr="00000000">
        <w:rPr>
          <w:rFonts w:ascii="Century Gothic" w:cs="Century Gothic" w:eastAsia="Century Gothic" w:hAnsi="Century Gothic"/>
          <w:b w:val="1"/>
          <w:bCs w:val="1"/>
          <w:smallCaps w:val="1"/>
          <w:color w:val="595959"/>
          <w:sz w:val="24"/>
          <w:szCs w:val="24"/>
          <w:rtl w:val="0"/>
        </w:rPr>
        <w:t xml:space="preserve">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right="1750" w:firstLine="114"/>
        <w:rPr>
          <w:rFonts w:ascii="Century Gothic" w:cs="Century Gothic" w:eastAsia="Century Gothic" w:hAnsi="Century Gothic"/>
          <w:b w:val="1"/>
          <w:bCs w:val="1"/>
          <w:smallCaps w:val="1"/>
          <w:color w:val="595959"/>
          <w:sz w:val="24"/>
          <w:szCs w:val="24"/>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right="1750" w:firstLine="114"/>
        <w:rPr>
          <w:rFonts w:ascii="Century Gothic" w:cs="Century Gothic" w:eastAsia="Century Gothic" w:hAnsi="Century Gothic"/>
          <w:b w:val="1"/>
          <w:bCs w:val="1"/>
          <w:smallCaps w:val="1"/>
          <w:color w:val="595959"/>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right="1750" w:firstLine="114"/>
        <w:rPr>
          <w:rFonts w:ascii="Century Gothic" w:cs="Century Gothic" w:eastAsia="Century Gothic" w:hAnsi="Century Gothic"/>
          <w:b w:val="1"/>
          <w:bCs w:val="1"/>
          <w:smallCaps w:val="1"/>
          <w:color w:val="595959"/>
          <w:sz w:val="24"/>
          <w:szCs w:val="24"/>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right="1750" w:firstLine="114"/>
        <w:rPr>
          <w:rFonts w:ascii="Century Gothic" w:cs="Century Gothic" w:eastAsia="Century Gothic" w:hAnsi="Century Gothic"/>
          <w:b w:val="1"/>
          <w:bCs w:val="1"/>
          <w:smallCaps w:val="1"/>
          <w:color w:val="595959"/>
          <w:sz w:val="24"/>
          <w:szCs w:val="24"/>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right="1750" w:firstLine="114"/>
        <w:rPr>
          <w:rFonts w:ascii="Century Gothic" w:cs="Century Gothic" w:eastAsia="Century Gothic" w:hAnsi="Century Gothic"/>
          <w:b w:val="1"/>
          <w:bCs w:val="1"/>
          <w:smallCaps w:val="1"/>
          <w:color w:val="595959"/>
          <w:sz w:val="24"/>
          <w:szCs w:val="24"/>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right="1750" w:firstLine="114"/>
        <w:rPr>
          <w:rFonts w:ascii="Century Gothic" w:cs="Century Gothic" w:eastAsia="Century Gothic" w:hAnsi="Century Gothic"/>
          <w:b w:val="1"/>
          <w:bCs w:val="1"/>
          <w:smallCaps w:val="1"/>
          <w:color w:val="595959"/>
          <w:sz w:val="24"/>
          <w:szCs w:val="24"/>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right="1750" w:firstLine="114"/>
        <w:rPr>
          <w:rFonts w:ascii="Century Gothic" w:cs="Century Gothic" w:eastAsia="Century Gothic" w:hAnsi="Century Gothic"/>
          <w:smallCaps w:val="1"/>
          <w:color w:val="595959"/>
          <w:sz w:val="24"/>
          <w:szCs w:val="24"/>
        </w:rPr>
      </w:pPr>
      <w:r w:rsidDel="00000000" w:rsidR="00000000" w:rsidRPr="00000000">
        <w:rPr>
          <w:rFonts w:ascii="Century Gothic" w:cs="Century Gothic" w:eastAsia="Century Gothic" w:hAnsi="Century Gothic"/>
          <w:smallCaps w:val="1"/>
          <w:color w:val="595959"/>
          <w:sz w:val="24"/>
          <w:szCs w:val="24"/>
          <w:rtl w:val="0"/>
        </w:rPr>
        <w:t xml:space="preserve">NASLOV NAROČILA: </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6" w:lineRule="auto"/>
        <w:rPr>
          <w:rFonts w:ascii="Century Gothic" w:cs="Century Gothic" w:eastAsia="Century Gothic" w:hAnsi="Century Gothic"/>
          <w:b w:val="1"/>
          <w:bCs w:val="1"/>
          <w:smallCaps w:val="1"/>
          <w:color w:val="a9c938"/>
          <w:sz w:val="24"/>
          <w:szCs w:val="24"/>
        </w:rPr>
      </w:pPr>
      <w:r w:rsidDel="00000000" w:rsidR="00000000" w:rsidRPr="00000000">
        <w:rPr>
          <w:rFonts w:ascii="Century Gothic" w:cs="Century Gothic" w:eastAsia="Century Gothic" w:hAnsi="Century Gothic"/>
          <w:b w:val="1"/>
          <w:bCs w:val="1"/>
          <w:smallCaps w:val="1"/>
          <w:color w:val="a9c938"/>
          <w:sz w:val="24"/>
          <w:szCs w:val="24"/>
          <w:rtl w:val="0"/>
        </w:rPr>
        <w:t xml:space="preserve">REKONSTRUKCIJA ULICE VLADIMIRJA DOLNIČARJA</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76" w:lineRule="auto"/>
        <w:rPr>
          <w:rFonts w:ascii="Century Gothic" w:cs="Century Gothic" w:eastAsia="Century Gothic" w:hAnsi="Century Gothic"/>
          <w:smallCaps w:val="1"/>
          <w:color w:val="595959"/>
          <w:sz w:val="80"/>
          <w:szCs w:val="80"/>
        </w:rPr>
      </w:pPr>
      <w:r w:rsidDel="00000000" w:rsidR="00000000" w:rsidRPr="00000000">
        <w:rPr>
          <w:rFonts w:ascii="Century Gothic" w:cs="Century Gothic" w:eastAsia="Century Gothic" w:hAnsi="Century Gothic"/>
          <w:smallCaps w:val="1"/>
          <w:color w:val="595959"/>
          <w:sz w:val="80"/>
          <w:szCs w:val="80"/>
          <w:rtl w:val="0"/>
        </w:rPr>
        <w:t xml:space="preserve">NAVODILA ZA IZDELAVO </w:t>
        <w:br w:type="textWrapping"/>
        <w:t xml:space="preserve">PONUDBE </w:t>
      </w:r>
    </w:p>
    <w:p w:rsidR="00000000" w:rsidDel="00000000" w:rsidP="00000000" w:rsidRDefault="00000000" w:rsidRPr="00000000" w14:paraId="00000014">
      <w:pPr>
        <w:numPr>
          <w:ilvl w:val="0"/>
          <w:numId w:val="12"/>
        </w:numPr>
        <w:pBdr>
          <w:top w:space="0" w:sz="0" w:val="nil"/>
          <w:left w:space="0" w:sz="0" w:val="nil"/>
          <w:bottom w:space="0" w:sz="0" w:val="nil"/>
          <w:right w:space="0" w:sz="0" w:val="nil"/>
          <w:between w:space="0" w:sz="0" w:val="nil"/>
        </w:pBdr>
        <w:spacing w:line="276" w:lineRule="auto"/>
        <w:ind w:left="349" w:hanging="352"/>
        <w:rPr>
          <w:rFonts w:ascii="Century Gothic" w:cs="Century Gothic" w:eastAsia="Century Gothic" w:hAnsi="Century Gothic"/>
          <w:smallCaps w:val="1"/>
          <w:color w:val="595959"/>
        </w:rPr>
      </w:pPr>
      <w:r w:rsidDel="00000000" w:rsidR="00000000" w:rsidRPr="00000000">
        <w:rPr>
          <w:rFonts w:ascii="Century Gothic" w:cs="Century Gothic" w:eastAsia="Century Gothic" w:hAnsi="Century Gothic"/>
          <w:smallCaps w:val="1"/>
          <w:color w:val="595959"/>
          <w:rtl w:val="0"/>
        </w:rPr>
        <w:t xml:space="preserve">OSNOVNI PODATKI IN SPLOŠNE ZAHTEVE NAROČNIKA</w:t>
      </w:r>
    </w:p>
    <w:p w:rsidR="00000000" w:rsidDel="00000000" w:rsidP="00000000" w:rsidRDefault="00000000" w:rsidRPr="00000000" w14:paraId="00000015">
      <w:pPr>
        <w:numPr>
          <w:ilvl w:val="0"/>
          <w:numId w:val="12"/>
        </w:numPr>
        <w:pBdr>
          <w:top w:space="0" w:sz="0" w:val="nil"/>
          <w:left w:space="0" w:sz="0" w:val="nil"/>
          <w:bottom w:space="0" w:sz="0" w:val="nil"/>
          <w:right w:space="0" w:sz="0" w:val="nil"/>
          <w:between w:space="0" w:sz="0" w:val="nil"/>
        </w:pBdr>
        <w:spacing w:line="276" w:lineRule="auto"/>
        <w:ind w:left="349" w:hanging="352"/>
        <w:rPr>
          <w:rFonts w:ascii="Century Gothic" w:cs="Century Gothic" w:eastAsia="Century Gothic" w:hAnsi="Century Gothic"/>
          <w:smallCaps w:val="1"/>
          <w:color w:val="595959"/>
        </w:rPr>
      </w:pPr>
      <w:r w:rsidDel="00000000" w:rsidR="00000000" w:rsidRPr="00000000">
        <w:rPr>
          <w:rFonts w:ascii="Century Gothic" w:cs="Century Gothic" w:eastAsia="Century Gothic" w:hAnsi="Century Gothic"/>
          <w:smallCaps w:val="1"/>
          <w:color w:val="595959"/>
          <w:rtl w:val="0"/>
        </w:rPr>
        <w:t xml:space="preserve">MERILA ZA IZBIRO NAJUGODNEJŠE PONUDBE</w:t>
      </w:r>
    </w:p>
    <w:p w:rsidR="00000000" w:rsidDel="00000000" w:rsidP="00000000" w:rsidRDefault="00000000" w:rsidRPr="00000000" w14:paraId="00000016">
      <w:pPr>
        <w:numPr>
          <w:ilvl w:val="0"/>
          <w:numId w:val="12"/>
        </w:numPr>
        <w:pBdr>
          <w:top w:space="0" w:sz="0" w:val="nil"/>
          <w:left w:space="0" w:sz="0" w:val="nil"/>
          <w:bottom w:space="0" w:sz="0" w:val="nil"/>
          <w:right w:space="0" w:sz="0" w:val="nil"/>
          <w:between w:space="0" w:sz="0" w:val="nil"/>
        </w:pBdr>
        <w:spacing w:line="276" w:lineRule="auto"/>
        <w:ind w:left="349" w:hanging="352"/>
        <w:rPr>
          <w:rFonts w:ascii="Century Gothic" w:cs="Century Gothic" w:eastAsia="Century Gothic" w:hAnsi="Century Gothic"/>
          <w:smallCaps w:val="1"/>
          <w:color w:val="595959"/>
        </w:rPr>
      </w:pPr>
      <w:r w:rsidDel="00000000" w:rsidR="00000000" w:rsidRPr="00000000">
        <w:rPr>
          <w:rFonts w:ascii="Century Gothic" w:cs="Century Gothic" w:eastAsia="Century Gothic" w:hAnsi="Century Gothic"/>
          <w:smallCaps w:val="1"/>
          <w:color w:val="595959"/>
          <w:rtl w:val="0"/>
        </w:rPr>
        <w:t xml:space="preserve">POGOJI ZA UGOTAVLJANJE SPOSOBNOSTI</w:t>
      </w:r>
    </w:p>
    <w:p w:rsidR="00000000" w:rsidDel="00000000" w:rsidP="00000000" w:rsidRDefault="00000000" w:rsidRPr="00000000" w14:paraId="00000017">
      <w:pPr>
        <w:numPr>
          <w:ilvl w:val="0"/>
          <w:numId w:val="12"/>
        </w:numPr>
        <w:pBdr>
          <w:top w:space="0" w:sz="0" w:val="nil"/>
          <w:left w:space="0" w:sz="0" w:val="nil"/>
          <w:bottom w:space="0" w:sz="0" w:val="nil"/>
          <w:right w:space="0" w:sz="0" w:val="nil"/>
          <w:between w:space="0" w:sz="0" w:val="nil"/>
        </w:pBdr>
        <w:spacing w:line="276" w:lineRule="auto"/>
        <w:ind w:left="349" w:hanging="352"/>
        <w:rPr>
          <w:rFonts w:ascii="Century Gothic" w:cs="Century Gothic" w:eastAsia="Century Gothic" w:hAnsi="Century Gothic"/>
          <w:smallCaps w:val="1"/>
          <w:color w:val="595959"/>
        </w:rPr>
      </w:pPr>
      <w:r w:rsidDel="00000000" w:rsidR="00000000" w:rsidRPr="00000000">
        <w:rPr>
          <w:rFonts w:ascii="Century Gothic" w:cs="Century Gothic" w:eastAsia="Century Gothic" w:hAnsi="Century Gothic"/>
          <w:smallCaps w:val="1"/>
          <w:color w:val="595959"/>
          <w:rtl w:val="0"/>
        </w:rPr>
        <w:t xml:space="preserve">zahtevana vsebina ponudbene dokumentacije</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line="276" w:lineRule="auto"/>
        <w:rPr>
          <w:rFonts w:ascii="Century Gothic" w:cs="Century Gothic" w:eastAsia="Century Gothic" w:hAnsi="Century Gothic"/>
          <w:smallCaps w:val="1"/>
          <w:color w:val="ffffff"/>
          <w:sz w:val="22"/>
          <w:szCs w:val="22"/>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line="276" w:lineRule="auto"/>
        <w:rPr>
          <w:rFonts w:ascii="Century Gothic" w:cs="Century Gothic" w:eastAsia="Century Gothic" w:hAnsi="Century Gothic"/>
          <w:smallCaps w:val="1"/>
          <w:color w:val="ffffff"/>
          <w:sz w:val="22"/>
          <w:szCs w:val="22"/>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line="276" w:lineRule="auto"/>
        <w:rPr>
          <w:rFonts w:ascii="Century Gothic" w:cs="Century Gothic" w:eastAsia="Century Gothic" w:hAnsi="Century Gothic"/>
          <w:smallCaps w:val="1"/>
          <w:color w:val="ffffff"/>
          <w:sz w:val="22"/>
          <w:szCs w:val="22"/>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76" w:lineRule="auto"/>
        <w:rPr>
          <w:rFonts w:ascii="Century Gothic" w:cs="Century Gothic" w:eastAsia="Century Gothic" w:hAnsi="Century Gothic"/>
          <w:smallCaps w:val="1"/>
          <w:color w:val="ffffff"/>
          <w:sz w:val="22"/>
          <w:szCs w:val="22"/>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line="276" w:lineRule="auto"/>
        <w:rPr>
          <w:rFonts w:ascii="Century Gothic" w:cs="Century Gothic" w:eastAsia="Century Gothic" w:hAnsi="Century Gothic"/>
          <w:smallCaps w:val="1"/>
          <w:color w:val="ffffff"/>
          <w:sz w:val="22"/>
          <w:szCs w:val="22"/>
        </w:rPr>
      </w:pPr>
      <w:r w:rsidDel="00000000" w:rsidR="00000000" w:rsidRPr="00000000">
        <w:rPr>
          <w:rtl w:val="0"/>
        </w:rPr>
      </w:r>
    </w:p>
    <w:p w:rsidR="00000000" w:rsidDel="00000000" w:rsidP="00000000" w:rsidRDefault="00000000" w:rsidRPr="00000000" w14:paraId="0000001D">
      <w:pPr>
        <w:spacing w:line="276" w:lineRule="auto"/>
        <w:jc w:val="center"/>
        <w:rPr>
          <w:rFonts w:ascii="Century Gothic" w:cs="Century Gothic" w:eastAsia="Century Gothic" w:hAnsi="Century Gothic"/>
          <w:color w:val="ffffff"/>
        </w:rPr>
      </w:pPr>
      <w:r w:rsidDel="00000000" w:rsidR="00000000" w:rsidRPr="00000000">
        <w:rPr>
          <w:rtl w:val="0"/>
        </w:rPr>
      </w:r>
    </w:p>
    <w:p w:rsidR="00000000" w:rsidDel="00000000" w:rsidP="00000000" w:rsidRDefault="00000000" w:rsidRPr="00000000" w14:paraId="0000001E">
      <w:pPr>
        <w:spacing w:line="276" w:lineRule="auto"/>
        <w:rPr>
          <w:rFonts w:ascii="Century Gothic" w:cs="Century Gothic" w:eastAsia="Century Gothic" w:hAnsi="Century Gothic"/>
          <w:smallCaps w:val="1"/>
          <w:color w:val="ffffff"/>
          <w:sz w:val="64"/>
          <w:szCs w:val="64"/>
        </w:rPr>
      </w:pPr>
      <w:r w:rsidDel="00000000" w:rsidR="00000000" w:rsidRPr="00000000">
        <w:rPr>
          <w:rtl w:val="0"/>
        </w:rPr>
      </w:r>
    </w:p>
    <w:p w:rsidR="00000000" w:rsidDel="00000000" w:rsidP="00000000" w:rsidRDefault="00000000" w:rsidRPr="00000000" w14:paraId="0000001F">
      <w:pPr>
        <w:spacing w:line="276" w:lineRule="auto"/>
        <w:rPr>
          <w:rFonts w:ascii="Century Gothic" w:cs="Century Gothic" w:eastAsia="Century Gothic" w:hAnsi="Century Gothic"/>
          <w:smallCaps w:val="1"/>
          <w:color w:val="ffffff"/>
          <w:sz w:val="64"/>
          <w:szCs w:val="64"/>
        </w:rPr>
      </w:pPr>
      <w:r w:rsidDel="00000000" w:rsidR="00000000" w:rsidRPr="00000000">
        <w:rPr>
          <w:rtl w:val="0"/>
        </w:rPr>
      </w:r>
    </w:p>
    <w:p w:rsidR="00000000" w:rsidDel="00000000" w:rsidP="00000000" w:rsidRDefault="00000000" w:rsidRPr="00000000" w14:paraId="00000020">
      <w:pPr>
        <w:spacing w:line="276" w:lineRule="auto"/>
        <w:rPr>
          <w:rFonts w:ascii="Century Gothic" w:cs="Century Gothic" w:eastAsia="Century Gothic" w:hAnsi="Century Gothic"/>
          <w:smallCaps w:val="1"/>
          <w:color w:val="ffffff"/>
          <w:sz w:val="64"/>
          <w:szCs w:val="64"/>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76" w:lineRule="auto"/>
        <w:ind w:left="284" w:hanging="284"/>
        <w:jc w:val="both"/>
        <w:rPr>
          <w:rFonts w:ascii="Century Gothic" w:cs="Century Gothic" w:eastAsia="Century Gothic" w:hAnsi="Century Gothic"/>
          <w:b w:val="1"/>
          <w:bCs w:val="1"/>
          <w:smallCaps w:val="1"/>
          <w:color w:val="7f7f7f"/>
          <w:sz w:val="28"/>
          <w:szCs w:val="28"/>
          <w:u w:val="single"/>
        </w:rPr>
      </w:pPr>
      <w:r w:rsidDel="00000000" w:rsidR="00000000" w:rsidRPr="00000000">
        <w:rPr>
          <w:rFonts w:ascii="Century Gothic" w:cs="Century Gothic" w:eastAsia="Century Gothic" w:hAnsi="Century Gothic"/>
          <w:b w:val="1"/>
          <w:bCs w:val="1"/>
          <w:smallCaps w:val="1"/>
          <w:color w:val="7f7f7f"/>
          <w:sz w:val="28"/>
          <w:szCs w:val="28"/>
          <w:u w:val="single"/>
          <w:rtl w:val="0"/>
        </w:rPr>
        <w:t xml:space="preserve">A) OSNOVNI PODATKI IN SPLOŠNE ZAHTEVE</w:t>
      </w:r>
    </w:p>
    <w:p w:rsidR="00000000" w:rsidDel="00000000" w:rsidP="00000000" w:rsidRDefault="00000000" w:rsidRPr="00000000" w14:paraId="00000022">
      <w:pPr>
        <w:tabs>
          <w:tab w:val="left" w:leader="none" w:pos="284"/>
          <w:tab w:val="left" w:leader="none" w:pos="567"/>
          <w:tab w:val="left" w:leader="none" w:pos="851"/>
        </w:tabs>
        <w:spacing w:line="276" w:lineRule="auto"/>
        <w:ind w:firstLine="284"/>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KRATEK Opis JAVNEGA NAROČILA </w:t>
      </w:r>
    </w:p>
    <w:p w:rsidR="00000000" w:rsidDel="00000000" w:rsidP="00000000" w:rsidRDefault="00000000" w:rsidRPr="00000000" w14:paraId="00000024">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Predmet naročila je rekonstrukcija obstoječe LZ 067201 (U. Vladimirja Dolničarja), v dolžini ca. 177 m (od tega v dolžini 76 m kot rekonstrukcija in v preostali dolžini kot obnova talnih označb). Načrtovana je rekonstrukcija celotne površine oz. ulice z ureditvijo skupnega prometnega prostora do območja cestnega priključka na državno cesto, kjer se ustrezno uredi cestni priključek za merodajno vozilo (avtobus) ter pločnik v širini 1,6 m s prehodom za pešce.</w:t>
      </w:r>
    </w:p>
    <w:p w:rsidR="00000000" w:rsidDel="00000000" w:rsidP="00000000" w:rsidRDefault="00000000" w:rsidRPr="00000000" w14:paraId="00000025">
      <w:pPr>
        <w:widowControl w:val="0"/>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6">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Predmet naročila je podrobneje opredeljen v PZI dokumentaciji, OBR-Popisi del ter OBR- Vzorec pogodbe, ki so priloga dokumentacije v zvezi z oddajo javnega naročila. </w:t>
      </w:r>
    </w:p>
    <w:p w:rsidR="00000000" w:rsidDel="00000000" w:rsidP="00000000" w:rsidRDefault="00000000" w:rsidRPr="00000000" w14:paraId="00000027">
      <w:pPr>
        <w:widowControl w:val="0"/>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8">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Predvideni rok za izvedbo del:</w:t>
      </w:r>
    </w:p>
    <w:p w:rsidR="00000000" w:rsidDel="00000000" w:rsidP="00000000" w:rsidRDefault="00000000" w:rsidRPr="00000000" w14:paraId="00000029">
      <w:pPr>
        <w:widowControl w:val="0"/>
        <w:numPr>
          <w:ilvl w:val="0"/>
          <w:numId w:val="13"/>
        </w:numPr>
        <w:pBdr>
          <w:top w:space="0" w:sz="0" w:val="nil"/>
          <w:left w:space="0" w:sz="0" w:val="nil"/>
          <w:bottom w:space="0" w:sz="0" w:val="nil"/>
          <w:right w:space="0" w:sz="0" w:val="nil"/>
          <w:between w:space="0" w:sz="0" w:val="nil"/>
        </w:pBdr>
        <w:spacing w:line="276" w:lineRule="auto"/>
        <w:ind w:left="644" w:hanging="360"/>
        <w:jc w:val="both"/>
        <w:rPr>
          <w:color w:val="000000"/>
        </w:rPr>
      </w:pPr>
      <w:r w:rsidDel="00000000" w:rsidR="00000000" w:rsidRPr="00000000">
        <w:rPr>
          <w:rFonts w:ascii="Century Gothic" w:cs="Century Gothic" w:eastAsia="Century Gothic" w:hAnsi="Century Gothic"/>
          <w:color w:val="000000"/>
          <w:rtl w:val="0"/>
        </w:rPr>
        <w:t xml:space="preserve">izvedba vseh gradbenih, obrtniških in inštalacijskih (GOI) del ter priprava celotne dokumentacije, potrebne za izvedbo komisijskega pregleda: </w:t>
      </w:r>
      <w:r w:rsidDel="00000000" w:rsidR="00000000" w:rsidRPr="00000000">
        <w:rPr>
          <w:rFonts w:ascii="Century Gothic" w:cs="Century Gothic" w:eastAsia="Century Gothic" w:hAnsi="Century Gothic"/>
          <w:b w:val="1"/>
          <w:bCs w:val="1"/>
          <w:color w:val="000000"/>
          <w:rtl w:val="0"/>
        </w:rPr>
        <w:t xml:space="preserve">v roku 10 mesecev od izpolnitve odložnega pogoja;</w:t>
      </w:r>
      <w:r w:rsidDel="00000000" w:rsidR="00000000" w:rsidRPr="00000000">
        <w:rPr>
          <w:rtl w:val="0"/>
        </w:rPr>
      </w:r>
    </w:p>
    <w:p w:rsidR="00000000" w:rsidDel="00000000" w:rsidP="00000000" w:rsidRDefault="00000000" w:rsidRPr="00000000" w14:paraId="0000002A">
      <w:pPr>
        <w:widowControl w:val="0"/>
        <w:numPr>
          <w:ilvl w:val="0"/>
          <w:numId w:val="13"/>
        </w:numPr>
        <w:pBdr>
          <w:top w:space="0" w:sz="0" w:val="nil"/>
          <w:left w:space="0" w:sz="0" w:val="nil"/>
          <w:bottom w:space="0" w:sz="0" w:val="nil"/>
          <w:right w:space="0" w:sz="0" w:val="nil"/>
          <w:between w:space="0" w:sz="0" w:val="nil"/>
        </w:pBdr>
        <w:spacing w:line="276" w:lineRule="auto"/>
        <w:ind w:left="644" w:hanging="360"/>
        <w:jc w:val="both"/>
        <w:rPr>
          <w:b w:val="1"/>
          <w:bCs w:val="1"/>
          <w:color w:val="000000"/>
        </w:rPr>
      </w:pPr>
      <w:r w:rsidDel="00000000" w:rsidR="00000000" w:rsidRPr="00000000">
        <w:rPr>
          <w:rFonts w:ascii="Century Gothic" w:cs="Century Gothic" w:eastAsia="Century Gothic" w:hAnsi="Century Gothic"/>
          <w:color w:val="000000"/>
          <w:rtl w:val="0"/>
        </w:rPr>
        <w:t xml:space="preserve">odprava ugotovljenih pomanjkljivosti oziroma nepravilnosti ter končna primopredaja: </w:t>
      </w:r>
      <w:r w:rsidDel="00000000" w:rsidR="00000000" w:rsidRPr="00000000">
        <w:rPr>
          <w:rFonts w:ascii="Century Gothic" w:cs="Century Gothic" w:eastAsia="Century Gothic" w:hAnsi="Century Gothic"/>
          <w:b w:val="1"/>
          <w:bCs w:val="1"/>
          <w:color w:val="000000"/>
          <w:rtl w:val="0"/>
        </w:rPr>
        <w:t xml:space="preserve">v roku 2 mesecev od prejema mnenja DRSi.</w:t>
      </w:r>
    </w:p>
    <w:p w:rsidR="00000000" w:rsidDel="00000000" w:rsidP="00000000" w:rsidRDefault="00000000" w:rsidRPr="00000000" w14:paraId="0000002B">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C">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 izvedbo predmeta javnega naročila se bo sklenila gradbena pogodba po pogodbeni klavzuli obračuna izvedenih del »po enoti mere«, skladno z vzorcem gradbene pogodbe, ki je del razpisne dokumentacije.</w:t>
      </w:r>
    </w:p>
    <w:p w:rsidR="00000000" w:rsidDel="00000000" w:rsidP="00000000" w:rsidRDefault="00000000" w:rsidRPr="00000000" w14:paraId="0000002D">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informacije o sklopih</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284" w:firstLine="113.00000000000004"/>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Predmet razpisa ni razdeljen na sklope. Od ponudnikov se zahteva celovita ponudba, ki zajema vsa zahtevana dela.</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284" w:firstLine="113.00000000000004"/>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SOFINANCIRANJE in odložni pogoj</w:t>
      </w:r>
    </w:p>
    <w:p w:rsidR="00000000" w:rsidDel="00000000" w:rsidP="00000000" w:rsidRDefault="00000000" w:rsidRPr="00000000" w14:paraId="00000032">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Javno naročilo se sofinancira preko Javnega razpisa za sofinanciranje ukrepov trajnostne mobilnosti v obdobju 2023–2029 (JR EKP UTM 2025). Sredstva zagotavljajo s sredstvi evropske kohezijske politike iz Kohezijskega sklada, načrtovanimi v okviru Programa evropske kohezijske politike v obdobju 2021–2027 v Sloveniji, prednostne naloge 5 »Trajnostna (čez)regionalna mobilnost in povezljivost«, specifičnega cilja RSO 3.2 »Razvoj in krepitev trajnostne, pametne in intermodalne nacionalne, regionalne in lokalne mobilnosti, odporne proti podnebnim spremembam, vključno z boljšim dostopom do omrežja TEN-T in čezmejno mobilnostjo« ter v okviru Programa porabe sredstev Podnebnega sklada za leta 2025 – 2028, ukrepa 1: Celovita preureditev Ulice Vladimirja Dolničarja ter ukrepa 4:  Vzpostavitev sistema javne izposoje električnih koles.</w:t>
      </w:r>
    </w:p>
    <w:p w:rsidR="00000000" w:rsidDel="00000000" w:rsidP="00000000" w:rsidRDefault="00000000" w:rsidRPr="00000000" w14:paraId="00000033">
      <w:pPr>
        <w:spacing w:line="276" w:lineRule="auto"/>
        <w:ind w:left="426"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34">
      <w:pPr>
        <w:spacing w:line="276" w:lineRule="auto"/>
        <w:ind w:left="284" w:firstLine="0"/>
        <w:jc w:val="both"/>
        <w:rPr>
          <w:rFonts w:ascii="Times New Roman" w:cs="Times New Roman" w:eastAsia="Times New Roman" w:hAnsi="Times New Roman"/>
          <w:color w:val="000000"/>
        </w:rPr>
      </w:pPr>
      <w:r w:rsidDel="00000000" w:rsidR="00000000" w:rsidRPr="00000000">
        <w:rPr>
          <w:rFonts w:ascii="Century Gothic" w:cs="Century Gothic" w:eastAsia="Century Gothic" w:hAnsi="Century Gothic"/>
          <w:color w:val="000000"/>
          <w:rtl w:val="0"/>
        </w:rPr>
        <w:t xml:space="preserve">Postopek oddaje javnega naročila se izvaja pod odložnim pogojem, da naročnik pridobi sofinancerska sredstva za izvedbo del, ki so predmet tega javnega naročila.</w:t>
      </w:r>
      <w:r w:rsidDel="00000000" w:rsidR="00000000" w:rsidRPr="00000000">
        <w:rPr>
          <w:rtl w:val="0"/>
        </w:rPr>
      </w:r>
    </w:p>
    <w:p w:rsidR="00000000" w:rsidDel="00000000" w:rsidP="00000000" w:rsidRDefault="00000000" w:rsidRPr="00000000" w14:paraId="00000035">
      <w:pPr>
        <w:spacing w:line="276"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6">
      <w:pPr>
        <w:spacing w:line="276" w:lineRule="auto"/>
        <w:ind w:left="284" w:firstLine="0"/>
        <w:jc w:val="both"/>
        <w:rPr>
          <w:rFonts w:ascii="Times New Roman" w:cs="Times New Roman" w:eastAsia="Times New Roman" w:hAnsi="Times New Roman"/>
          <w:color w:val="000000"/>
        </w:rPr>
      </w:pPr>
      <w:r w:rsidDel="00000000" w:rsidR="00000000" w:rsidRPr="00000000">
        <w:rPr>
          <w:rFonts w:ascii="Century Gothic" w:cs="Century Gothic" w:eastAsia="Century Gothic" w:hAnsi="Century Gothic"/>
          <w:color w:val="000000"/>
          <w:highlight w:val="white"/>
          <w:rtl w:val="0"/>
        </w:rPr>
        <w:t xml:space="preserve">Odložni pogoj iz prejšnjega odstavka se mora izpolniti najkasneje v roku desetih (10) mesecev od dneva podpisa pogodbe. Morebitno podaljšanje tega roka je veljavno le, če je dogovorjeno v pisni obliki in podpisano s strani obeh pogodbenih strank.</w:t>
      </w:r>
      <w:r w:rsidDel="00000000" w:rsidR="00000000" w:rsidRPr="00000000">
        <w:rPr>
          <w:rtl w:val="0"/>
        </w:rPr>
      </w:r>
    </w:p>
    <w:p w:rsidR="00000000" w:rsidDel="00000000" w:rsidP="00000000" w:rsidRDefault="00000000" w:rsidRPr="00000000" w14:paraId="00000037">
      <w:pPr>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38">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Če naročnik zaradi nepridobitve sofinancerskih sredstev odstopi od sklenitve pogodbe, ponudniki do naročnika niso upravičeni uveljavljati kakršnih koli zahtevkov, vključno z zahtevki za povračilo stroškov priprave ponudbe, povračilo škode ali izgubljenega dobička oziroma pričakovanega posla.</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284" w:firstLine="113.00000000000004"/>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03A">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OGLED LOKACIJE (NEOBVEZNO)</w:t>
      </w:r>
    </w:p>
    <w:p w:rsidR="00000000" w:rsidDel="00000000" w:rsidP="00000000" w:rsidRDefault="00000000" w:rsidRPr="00000000" w14:paraId="0000003B">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Naročnik omogoča ogled objekta. Ogled bo organiziran z vsakim zainteresiranim potencialnim ponudnikom posebej. Ponudniki se morajo na ogled najaviti na e-naslov: </w:t>
      </w:r>
      <w:hyperlink r:id="rId7">
        <w:r w:rsidDel="00000000" w:rsidR="00000000" w:rsidRPr="00000000">
          <w:rPr>
            <w:rFonts w:ascii="Century Gothic" w:cs="Century Gothic" w:eastAsia="Century Gothic" w:hAnsi="Century Gothic"/>
            <w:color w:val="a9c938"/>
            <w:u w:val="single"/>
            <w:rtl w:val="0"/>
          </w:rPr>
          <w:t xml:space="preserve">goran.sneperger@kocevje.si</w:t>
        </w:r>
      </w:hyperlink>
      <w:r w:rsidDel="00000000" w:rsidR="00000000" w:rsidRPr="00000000">
        <w:rPr>
          <w:rtl w:val="0"/>
        </w:rPr>
        <w:t xml:space="preserve"> </w:t>
      </w:r>
      <w:r w:rsidDel="00000000" w:rsidR="00000000" w:rsidRPr="00000000">
        <w:rPr>
          <w:rFonts w:ascii="Century Gothic" w:cs="Century Gothic" w:eastAsia="Century Gothic" w:hAnsi="Century Gothic"/>
          <w:rtl w:val="0"/>
        </w:rPr>
        <w:t xml:space="preserve">najkasneje do roka za postavitev vprašanj naročniku.  </w:t>
      </w:r>
    </w:p>
    <w:p w:rsidR="00000000" w:rsidDel="00000000" w:rsidP="00000000" w:rsidRDefault="00000000" w:rsidRPr="00000000" w14:paraId="0000003C">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3D">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Naročnik na ogledu pojasnil ne bo dajal. Vsa vprašanja se postavi na Portalu javnih naročil, kjer bodo podani tudi odgovori.</w:t>
      </w:r>
    </w:p>
    <w:p w:rsidR="00000000" w:rsidDel="00000000" w:rsidP="00000000" w:rsidRDefault="00000000" w:rsidRPr="00000000" w14:paraId="0000003E">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Vrsta postopka</w:t>
      </w:r>
    </w:p>
    <w:p w:rsidR="00000000" w:rsidDel="00000000" w:rsidP="00000000" w:rsidRDefault="00000000" w:rsidRPr="00000000" w14:paraId="00000040">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Postopek se izvaja po postopku naročila male vrednosti v skladu s 47. členom Zakona o javnem naročanju (Uradni list RS, št. 91/1 s sprem.; v nadaljnjem besedilu: ZJN-3).</w:t>
      </w:r>
    </w:p>
    <w:p w:rsidR="00000000" w:rsidDel="00000000" w:rsidP="00000000" w:rsidRDefault="00000000" w:rsidRPr="00000000" w14:paraId="00000041">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42">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Naročnik si pridržuje pravico v postopek naročila male vrednosti vključiti pogajanja in sicer v primeru, da do roka za oddajo ponudb ne bo prejel nobene ponudbe, katere skupna ponujena cena bo v okviru naročnikovih predvidenih sredstev. Opis poteka postopka in protokol pogajanj je naveden v nadaljevanju.</w:t>
      </w:r>
    </w:p>
    <w:p w:rsidR="00000000" w:rsidDel="00000000" w:rsidP="00000000" w:rsidRDefault="00000000" w:rsidRPr="00000000" w14:paraId="00000043">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OPIS POTEKA POSTOPKA IN PROTOKOL POGAJANJ</w:t>
      </w:r>
    </w:p>
    <w:p w:rsidR="00000000" w:rsidDel="00000000" w:rsidP="00000000" w:rsidRDefault="00000000" w:rsidRPr="00000000" w14:paraId="00000044">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Naročnik si pridržuje pravico v postopek oddaje naročila male vrednosti vključiti pogajanja pod pogojem, da do roka za oddajo ponudb ne bo prejel nobene ponudbe, katere skupna ponujena cena bo v okviru naročnikovih predvidenih sredstev. </w:t>
      </w:r>
    </w:p>
    <w:p w:rsidR="00000000" w:rsidDel="00000000" w:rsidP="00000000" w:rsidRDefault="00000000" w:rsidRPr="00000000" w14:paraId="00000045">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46">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Predmet pogajanj bo ponudbeni predračun, tj. izhodiščna ponujena skupna cena za izvedbo predmeta naročila. Pogajanja bodo izvedena v enem krogu.     </w:t>
      </w:r>
    </w:p>
    <w:p w:rsidR="00000000" w:rsidDel="00000000" w:rsidP="00000000" w:rsidRDefault="00000000" w:rsidRPr="00000000" w14:paraId="00000047">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48">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Naročnik bo k pogajanjem povabil vse ponudnike, ki bodo izpolnjevali vse pogoje za priznanje sposobnosti in pri njih ne bo ugotovljen obstoj izključitvenih razlogov in bodo izpolnili tudi vse preostale zahteve razpisne dokumentacije za oceno ponudbe kot dopustne, razen v delu ponudbene cene.  Povabilo k udeležbi na pogajanjih bo ponudnikom poslano preko informacijskega sistema S-Procurement. </w:t>
      </w:r>
    </w:p>
    <w:p w:rsidR="00000000" w:rsidDel="00000000" w:rsidP="00000000" w:rsidRDefault="00000000" w:rsidRPr="00000000" w14:paraId="00000049">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4A">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Pogajanja bodo potekala v okviru informacijskega sistema S-Procurement. Rok za oddajo končnih ponudb bo določen v informacijskem sistemu »S-Procurement«. Kot skupno ponujeno ceno bo moral ponudnik navesti svojo lastno izhodiščno ceno, ponujen popust in končno skupno ceno z vključenim popustom na obrazcu, ki bo ponudnikom posredovan v ta namen skupaj s povabilom k udeležbi na pogajanjih. Naročnik si pridržuje pravico, da pred začetkom pogajanj obstoječi protokol pogajanj dopolni z natančnejšimi navodili, ki ne bodo v nasprotju s tem protokolom.</w:t>
      </w:r>
    </w:p>
    <w:p w:rsidR="00000000" w:rsidDel="00000000" w:rsidP="00000000" w:rsidRDefault="00000000" w:rsidRPr="00000000" w14:paraId="0000004B">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4C">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Odpiranje končnih ponudb bo potekalo v okviru informacijskega sistema »S-Procurement«. Rok odpiranja končnih ponudb bo določen v informacijskem sistemu »S-Procurement«. Po izvedenem odpiranju končnih ponudb bo naročnik ponudnikom poslal zapisnik o izvedenih pogajanjih, ki bodo vsebovali končne ponujene vrednosti. </w:t>
      </w:r>
    </w:p>
    <w:p w:rsidR="00000000" w:rsidDel="00000000" w:rsidP="00000000" w:rsidRDefault="00000000" w:rsidRPr="00000000" w14:paraId="0000004D">
      <w:pPr>
        <w:widowControl w:val="0"/>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4E">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V primeru, da naročnik do roka za prejem končne pisne ponudbe ne bo prejel ponudbe s strani posameznega ponudnika, bo kot končno ponujeno ceno upošteval skupno ponujeno ceno, ki jo je ponudnik podal v izhodiščni ponudbi. Po izvedenih pogajanjih bo naročnik sprejel odločitev o oddaji javnega naročila.</w:t>
      </w:r>
    </w:p>
    <w:p w:rsidR="00000000" w:rsidDel="00000000" w:rsidP="00000000" w:rsidRDefault="00000000" w:rsidRPr="00000000" w14:paraId="0000004F">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ZAVAROVANJE ZA RESNOST PONUDBE</w:t>
      </w:r>
    </w:p>
    <w:p w:rsidR="00000000" w:rsidDel="00000000" w:rsidP="00000000" w:rsidRDefault="00000000" w:rsidRPr="00000000" w14:paraId="00000051">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Naročnik ne zahteva predložitve zavarovanja za resnost ponudbe. </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firstLine="114"/>
        <w:jc w:val="both"/>
        <w:rPr>
          <w:rFonts w:ascii="Century Gothic" w:cs="Century Gothic" w:eastAsia="Century Gothic" w:hAnsi="Century Gothic"/>
          <w:smallCaps w:val="1"/>
          <w:color w:val="7f7f7f"/>
        </w:rPr>
      </w:pPr>
      <w:r w:rsidDel="00000000" w:rsidR="00000000" w:rsidRPr="00000000">
        <w:rPr>
          <w:rtl w:val="0"/>
        </w:rPr>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ZAHTEVE ZA DodatnA pojasnilA</w:t>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after="60" w:lineRule="auto"/>
        <w:ind w:left="284" w:firstLine="113.00000000000004"/>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Ponudniki lahko zahteve za dodatna pojasnila dokumentacije v zvezi z oddajo javnega naročila posredujejo naročniku preko funkcionalnosti »Sporočila« v informacijskem sistemu S-Procurement, pri objavi predmetnega javnega naročila ali na portalu javnih naročil pri objavi predmetnega javnega naročila. Na drugače posredovane zahteve za dodatna pojasnila naročnik ni dolžan odgovoriti. </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after="60" w:lineRule="auto"/>
        <w:ind w:left="114" w:firstLine="114"/>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after="60" w:lineRule="auto"/>
        <w:ind w:left="284" w:firstLine="113.00000000000004"/>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Zahteve za dodatna pojasnila je treba posredovati najkasneje do roka, določenega na portalu javnih naročil.</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after="60" w:lineRule="auto"/>
        <w:ind w:left="114" w:firstLine="114"/>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after="60" w:lineRule="auto"/>
        <w:ind w:left="114" w:firstLine="114"/>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ab/>
        <w:t xml:space="preserve">Naročnik bo na vse prejete zahteve odgovoril preko Portala javnih naročil. </w:t>
      </w:r>
    </w:p>
    <w:p w:rsidR="00000000" w:rsidDel="00000000" w:rsidP="00000000" w:rsidRDefault="00000000" w:rsidRPr="00000000" w14:paraId="00000059">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5A">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Rok za prejem ponudb</w:t>
      </w:r>
    </w:p>
    <w:p w:rsidR="00000000" w:rsidDel="00000000" w:rsidP="00000000" w:rsidRDefault="00000000" w:rsidRPr="00000000" w14:paraId="0000005B">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Rok za prejem ponudb je določen v informacijskem sistemu S-Procurement in na Portalu javnih naročil. Po izteku roka oddaja ponudbe ni več mogoča.</w:t>
      </w:r>
    </w:p>
    <w:p w:rsidR="00000000" w:rsidDel="00000000" w:rsidP="00000000" w:rsidRDefault="00000000" w:rsidRPr="00000000" w14:paraId="0000005C">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5D">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bookmarkStart w:colFirst="0" w:colLast="0" w:name="_heading=h.ra6gadgk3h2n" w:id="0"/>
      <w:bookmarkEnd w:id="0"/>
      <w:r w:rsidDel="00000000" w:rsidR="00000000" w:rsidRPr="00000000">
        <w:rPr>
          <w:rFonts w:ascii="Century Gothic" w:cs="Century Gothic" w:eastAsia="Century Gothic" w:hAnsi="Century Gothic"/>
          <w:smallCaps w:val="1"/>
          <w:color w:val="7f7f7f"/>
          <w:rtl w:val="0"/>
        </w:rPr>
        <w:t xml:space="preserve">uporabljen informacijski sistem</w:t>
      </w:r>
    </w:p>
    <w:p w:rsidR="00000000" w:rsidDel="00000000" w:rsidP="00000000" w:rsidRDefault="00000000" w:rsidRPr="00000000" w14:paraId="0000005E">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r w:rsidDel="00000000" w:rsidR="00000000" w:rsidRPr="00000000">
          <w:rPr>
            <w:rFonts w:ascii="Century Gothic" w:cs="Century Gothic" w:eastAsia="Century Gothic" w:hAnsi="Century Gothic"/>
            <w:color w:val="a9c938"/>
            <w:u w:val="single"/>
            <w:rtl w:val="0"/>
          </w:rPr>
          <w:t xml:space="preserve">http://www.s-procurement.si</w:t>
        </w:r>
      </w:hyperlink>
      <w:r w:rsidDel="00000000" w:rsidR="00000000" w:rsidRPr="00000000">
        <w:rPr>
          <w:rFonts w:ascii="Century Gothic" w:cs="Century Gothic" w:eastAsia="Century Gothic" w:hAnsi="Century Gothic"/>
          <w:rtl w:val="0"/>
        </w:rPr>
        <w:t xml:space="preserve">. </w:t>
      </w:r>
    </w:p>
    <w:p w:rsidR="00000000" w:rsidDel="00000000" w:rsidP="00000000" w:rsidRDefault="00000000" w:rsidRPr="00000000" w14:paraId="0000005F">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0">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Splošni pogoji uporabe informacijskega sistema S-Procurement, Politika zasebnosti ter Navodila za uporabo</w:t>
      </w:r>
      <w:r w:rsidDel="00000000" w:rsidR="00000000" w:rsidRPr="00000000">
        <w:rPr>
          <w:rFonts w:ascii="Century Gothic" w:cs="Century Gothic" w:eastAsia="Century Gothic" w:hAnsi="Century Gothic"/>
          <w:b w:val="1"/>
          <w:bCs w:val="1"/>
          <w:rtl w:val="0"/>
        </w:rPr>
        <w:t xml:space="preserve"> </w:t>
      </w:r>
      <w:r w:rsidDel="00000000" w:rsidR="00000000" w:rsidRPr="00000000">
        <w:rPr>
          <w:rFonts w:ascii="Century Gothic" w:cs="Century Gothic" w:eastAsia="Century Gothic" w:hAnsi="Century Gothic"/>
          <w:rtl w:val="0"/>
        </w:rPr>
        <w:t xml:space="preserve">informacijskega sistema, so javno objavljeni na spletni strani </w:t>
      </w:r>
      <w:hyperlink r:id="rId9">
        <w:r w:rsidDel="00000000" w:rsidR="00000000" w:rsidRPr="00000000">
          <w:rPr>
            <w:rFonts w:ascii="Century Gothic" w:cs="Century Gothic" w:eastAsia="Century Gothic" w:hAnsi="Century Gothic"/>
            <w:color w:val="a9c938"/>
            <w:u w:val="single"/>
            <w:rtl w:val="0"/>
          </w:rPr>
          <w:t xml:space="preserve">https://www.s-procurement.si</w:t>
        </w:r>
      </w:hyperlink>
      <w:r w:rsidDel="00000000" w:rsidR="00000000" w:rsidRPr="00000000">
        <w:rPr>
          <w:rFonts w:ascii="Century Gothic" w:cs="Century Gothic" w:eastAsia="Century Gothic" w:hAnsi="Century Gothic"/>
          <w:rtl w:val="0"/>
        </w:rPr>
        <w:t xml:space="preserve"> in na vstopni spletni strani informacijskega sistema S-Procurement.</w:t>
      </w:r>
    </w:p>
    <w:p w:rsidR="00000000" w:rsidDel="00000000" w:rsidP="00000000" w:rsidRDefault="00000000" w:rsidRPr="00000000" w14:paraId="00000061">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2">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OBLIKA ponudbE</w:t>
      </w:r>
    </w:p>
    <w:p w:rsidR="00000000" w:rsidDel="00000000" w:rsidP="00000000" w:rsidRDefault="00000000" w:rsidRPr="00000000" w14:paraId="00000063">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Ponudbena dokumentacija mora biti lastnoročno ali elektronsko podpisana s strani zakonitega zastopnika gospodarskega subjekta oziroma osebe, ki je pooblaščena za podpis in oddajo ponudbe. V kolikor ponudbo podpiše oseba, ki ni zastopnik gospodarskega subjekta, mora k ponudbi priložiti obrazec </w:t>
      </w:r>
      <w:r w:rsidDel="00000000" w:rsidR="00000000" w:rsidRPr="00000000">
        <w:rPr>
          <w:rFonts w:ascii="Century Gothic" w:cs="Century Gothic" w:eastAsia="Century Gothic" w:hAnsi="Century Gothic"/>
          <w:b w:val="1"/>
          <w:bCs w:val="1"/>
          <w:rtl w:val="0"/>
        </w:rPr>
        <w:t xml:space="preserve">OBR- pooblastilo za podpis ponudbe </w:t>
      </w:r>
      <w:r w:rsidDel="00000000" w:rsidR="00000000" w:rsidRPr="00000000">
        <w:rPr>
          <w:rFonts w:ascii="Century Gothic" w:cs="Century Gothic" w:eastAsia="Century Gothic" w:hAnsi="Century Gothic"/>
          <w:rtl w:val="0"/>
        </w:rPr>
        <w:t xml:space="preserve">(lahko tudi na lastnem obrazcu), iz katerega je razvidno, da je na dan oddaje ponudbe ta oseba imela pooblastilo za podpis ponudbe. Pooblastilo je lahko splošno ali izdano za predmetni postopek.</w:t>
      </w:r>
    </w:p>
    <w:p w:rsidR="00000000" w:rsidDel="00000000" w:rsidP="00000000" w:rsidRDefault="00000000" w:rsidRPr="00000000" w14:paraId="00000064">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5">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Zaželeno je, da ponudniki obrazce, ki so del dokumentacije v zvezi z oddajo javnega naročila, </w:t>
      </w:r>
      <w:r w:rsidDel="00000000" w:rsidR="00000000" w:rsidRPr="00000000">
        <w:rPr>
          <w:rFonts w:ascii="Century Gothic" w:cs="Century Gothic" w:eastAsia="Century Gothic" w:hAnsi="Century Gothic"/>
          <w:u w:val="single"/>
          <w:rtl w:val="0"/>
        </w:rPr>
        <w:t xml:space="preserve">kadar ni pri posameznem pogoju oz. za posamezni obrazec izrecno zahtevano drugače</w:t>
      </w:r>
      <w:r w:rsidDel="00000000" w:rsidR="00000000" w:rsidRPr="00000000">
        <w:rPr>
          <w:rFonts w:ascii="Century Gothic" w:cs="Century Gothic" w:eastAsia="Century Gothic" w:hAnsi="Century Gothic"/>
          <w:rtl w:val="0"/>
        </w:rPr>
        <w:t xml:space="preserve">, pripravijo izvirno v elektronski obliki in jih v strojno berljivi obliki (npr. format .docx, .xlsx, .xml, .pdf – toda ne sken!) oddajo v okviru uporabljenega informacijskega sistema. Prav tako je zaželeno, da je celotna ponudbena dokumentacija elektronsko </w:t>
      </w:r>
      <w:r w:rsidDel="00000000" w:rsidR="00000000" w:rsidRPr="00000000">
        <w:rPr>
          <w:rFonts w:ascii="Century Gothic" w:cs="Century Gothic" w:eastAsia="Century Gothic" w:hAnsi="Century Gothic"/>
          <w:b w:val="1"/>
          <w:bCs w:val="1"/>
          <w:rtl w:val="0"/>
        </w:rPr>
        <w:t xml:space="preserve">podpisana s kvalificiranim potrdilom za elektronski podpis, izdanim s strani ponudnika kvalificiranih storitev zaupanja</w:t>
      </w:r>
      <w:r w:rsidDel="00000000" w:rsidR="00000000" w:rsidRPr="00000000">
        <w:rPr>
          <w:rFonts w:ascii="Century Gothic" w:cs="Century Gothic" w:eastAsia="Century Gothic" w:hAnsi="Century Gothic"/>
          <w:rtl w:val="0"/>
        </w:rPr>
        <w:t xml:space="preserve">: SIGEN-CA (www.sigen-ca.si), POŠTA®CA (postarca.posta.si), HALCOM-CA (www.halcom.si), AC NLB (</w:t>
      </w:r>
      <w:hyperlink r:id="rId10">
        <w:r w:rsidDel="00000000" w:rsidR="00000000" w:rsidRPr="00000000">
          <w:rPr>
            <w:rFonts w:ascii="Century Gothic" w:cs="Century Gothic" w:eastAsia="Century Gothic" w:hAnsi="Century Gothic"/>
            <w:color w:val="a9c938"/>
            <w:rtl w:val="0"/>
          </w:rPr>
          <w:t xml:space="preserve">www.nlb.si)</w:t>
        </w:r>
      </w:hyperlink>
      <w:r w:rsidDel="00000000" w:rsidR="00000000" w:rsidRPr="00000000">
        <w:rPr>
          <w:rFonts w:ascii="Century Gothic" w:cs="Century Gothic" w:eastAsia="Century Gothic" w:hAnsi="Century Gothic"/>
          <w:rtl w:val="0"/>
        </w:rPr>
        <w:t xml:space="preserve"> ali drugega ponudnika storitev zaupanja, ki je uvrščen na zanesljivi seznam ponudnikov storitev zaupanja (angl. EU Trusted List). Zanesljivi seznam ponudnikov storitev zaupanja je dostopen na spletni strani: </w:t>
      </w:r>
      <w:hyperlink r:id="rId11">
        <w:r w:rsidDel="00000000" w:rsidR="00000000" w:rsidRPr="00000000">
          <w:rPr>
            <w:rFonts w:ascii="Century Gothic" w:cs="Century Gothic" w:eastAsia="Century Gothic" w:hAnsi="Century Gothic"/>
            <w:color w:val="a9c938"/>
            <w:u w:val="single"/>
            <w:rtl w:val="0"/>
          </w:rPr>
          <w:t xml:space="preserve">https://webgate.ec.europa.eu/tl-browser/#/</w:t>
        </w:r>
      </w:hyperlink>
      <w:r w:rsidDel="00000000" w:rsidR="00000000" w:rsidRPr="00000000">
        <w:rPr>
          <w:rFonts w:ascii="Century Gothic" w:cs="Century Gothic" w:eastAsia="Century Gothic" w:hAnsi="Century Gothic"/>
          <w:rtl w:val="0"/>
        </w:rPr>
        <w:t xml:space="preserve">.  Dokumenti so lahko podpisani </w:t>
      </w:r>
      <w:r w:rsidDel="00000000" w:rsidR="00000000" w:rsidRPr="00000000">
        <w:rPr>
          <w:rFonts w:ascii="Century Gothic" w:cs="Century Gothic" w:eastAsia="Century Gothic" w:hAnsi="Century Gothic"/>
          <w:b w:val="1"/>
          <w:bCs w:val="1"/>
          <w:rtl w:val="0"/>
        </w:rPr>
        <w:t xml:space="preserve">v okviru uporabljenega informacijskega sistema S-Procurement v koraku »Dokumenti« ali v okviru kateregakoli drugega informacijskega sistema za elektronsko podpisovanje dokumentov</w:t>
      </w:r>
      <w:r w:rsidDel="00000000" w:rsidR="00000000" w:rsidRPr="00000000">
        <w:rPr>
          <w:rFonts w:ascii="Century Gothic" w:cs="Century Gothic" w:eastAsia="Century Gothic" w:hAnsi="Century Gothic"/>
          <w:rtl w:val="0"/>
        </w:rPr>
        <w:t xml:space="preserve"> (npr. SI-PASS, Subscribo, OneSign, Adobe). </w:t>
      </w:r>
    </w:p>
    <w:p w:rsidR="00000000" w:rsidDel="00000000" w:rsidP="00000000" w:rsidRDefault="00000000" w:rsidRPr="00000000" w14:paraId="00000066">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7">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rsidR="00000000" w:rsidDel="00000000" w:rsidP="00000000" w:rsidRDefault="00000000" w:rsidRPr="00000000" w14:paraId="00000068">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9">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način oddaje ponudb</w:t>
      </w:r>
    </w:p>
    <w:p w:rsidR="00000000" w:rsidDel="00000000" w:rsidP="00000000" w:rsidRDefault="00000000" w:rsidRPr="00000000" w14:paraId="0000006A">
      <w:pPr>
        <w:widowControl w:val="0"/>
        <w:spacing w:line="276" w:lineRule="auto"/>
        <w:ind w:left="284" w:firstLine="0"/>
        <w:jc w:val="both"/>
        <w:rPr>
          <w:rFonts w:ascii="Century Gothic" w:cs="Century Gothic" w:eastAsia="Century Gothic" w:hAnsi="Century Gothic"/>
        </w:rPr>
      </w:pPr>
      <w:bookmarkStart w:colFirst="0" w:colLast="0" w:name="_heading=h.dhypmsfav2zn" w:id="1"/>
      <w:bookmarkEnd w:id="1"/>
      <w:r w:rsidDel="00000000" w:rsidR="00000000" w:rsidRPr="00000000">
        <w:rPr>
          <w:rFonts w:ascii="Century Gothic" w:cs="Century Gothic" w:eastAsia="Century Gothic" w:hAnsi="Century Gothic"/>
          <w:rtl w:val="0"/>
        </w:rPr>
        <w:t xml:space="preserve">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t>
      </w:r>
      <w:hyperlink r:id="rId12">
        <w:r w:rsidDel="00000000" w:rsidR="00000000" w:rsidRPr="00000000">
          <w:rPr>
            <w:rFonts w:ascii="Century Gothic" w:cs="Century Gothic" w:eastAsia="Century Gothic" w:hAnsi="Century Gothic"/>
            <w:color w:val="a9c938"/>
            <w:u w:val="single"/>
            <w:rtl w:val="0"/>
          </w:rPr>
          <w:t xml:space="preserve">http://www.s-procurement.si/</w:t>
        </w:r>
      </w:hyperlink>
      <w:r w:rsidDel="00000000" w:rsidR="00000000" w:rsidRPr="00000000">
        <w:rPr>
          <w:rFonts w:ascii="Century Gothic" w:cs="Century Gothic" w:eastAsia="Century Gothic" w:hAnsi="Century Gothic"/>
          <w:rtl w:val="0"/>
        </w:rPr>
        <w:t xml:space="preserve">.</w:t>
      </w:r>
    </w:p>
    <w:p w:rsidR="00000000" w:rsidDel="00000000" w:rsidP="00000000" w:rsidRDefault="00000000" w:rsidRPr="00000000" w14:paraId="0000006B">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C">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Ponudniki morajo pri pripravi in oddaji ponudbe v elektronski obliki in pri uporabi informacijskega sistema ravnati skrbno in skladno z načelom dobrega gospodarja.</w:t>
      </w:r>
    </w:p>
    <w:p w:rsidR="00000000" w:rsidDel="00000000" w:rsidP="00000000" w:rsidRDefault="00000000" w:rsidRPr="00000000" w14:paraId="0000006D">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6E">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Ponudba se šteje za pravočasno oddana, če jo naročnik prejme preko uporabljenega informacijskega sistema najkasneje do roka za prejem ponudb, ki je določen v informacijskem sistemu. Za oddano ponudbo se šteje ponudba, ki je v informacijskem sistemu S-Procurement označena kot »šifrirana in poslana«. Ponudniku je ob oddaji ponudbe na elektronski naslov posredovano tudi potrdilo o oddani ponudbi. </w:t>
      </w:r>
    </w:p>
    <w:p w:rsidR="00000000" w:rsidDel="00000000" w:rsidP="00000000" w:rsidRDefault="00000000" w:rsidRPr="00000000" w14:paraId="0000006F">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0">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rsidR="00000000" w:rsidDel="00000000" w:rsidP="00000000" w:rsidRDefault="00000000" w:rsidRPr="00000000" w14:paraId="00000071">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2">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Vse stroške, povezane s pripravo in oddajo ponudbe, nosi ponudnik sam.</w:t>
      </w:r>
    </w:p>
    <w:p w:rsidR="00000000" w:rsidDel="00000000" w:rsidP="00000000" w:rsidRDefault="00000000" w:rsidRPr="00000000" w14:paraId="00000073">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4">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Javno odpiranje ponudb</w:t>
      </w:r>
    </w:p>
    <w:p w:rsidR="00000000" w:rsidDel="00000000" w:rsidP="00000000" w:rsidRDefault="00000000" w:rsidRPr="00000000" w14:paraId="00000075">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Odpiranje ponudb bo potekalo v okviru informacijskega sistema »S-Procurement«. Rok odpiranja ponudb je določen v informacijskem sistemu »S-Procurement«. </w:t>
      </w:r>
    </w:p>
    <w:p w:rsidR="00000000" w:rsidDel="00000000" w:rsidP="00000000" w:rsidRDefault="00000000" w:rsidRPr="00000000" w14:paraId="00000076">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7">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rsidR="00000000" w:rsidDel="00000000" w:rsidP="00000000" w:rsidRDefault="00000000" w:rsidRPr="00000000" w14:paraId="00000078">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9">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STROŠKI PRIPRAVE PONUDBE IN RAVNANJA NAROČNIKA V PRIMERU POMANJKANJA ZAGOTOVLJENIH SREDSTEV</w:t>
      </w:r>
    </w:p>
    <w:p w:rsidR="00000000" w:rsidDel="00000000" w:rsidP="00000000" w:rsidRDefault="00000000" w:rsidRPr="00000000" w14:paraId="0000007A">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splošnih pogojih uporabe informacijskega sistema »S-Procurement«. </w:t>
      </w:r>
    </w:p>
    <w:p w:rsidR="00000000" w:rsidDel="00000000" w:rsidP="00000000" w:rsidRDefault="00000000" w:rsidRPr="00000000" w14:paraId="0000007B">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C">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w:t>
      </w:r>
    </w:p>
    <w:p w:rsidR="00000000" w:rsidDel="00000000" w:rsidP="00000000" w:rsidRDefault="00000000" w:rsidRPr="00000000" w14:paraId="0000007D">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JEZIK PONUDBE</w:t>
      </w:r>
    </w:p>
    <w:p w:rsidR="00000000" w:rsidDel="00000000" w:rsidP="00000000" w:rsidRDefault="00000000" w:rsidRPr="00000000" w14:paraId="0000007F">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firstLine="114"/>
        <w:jc w:val="both"/>
        <w:rPr>
          <w:rFonts w:ascii="Century Gothic" w:cs="Century Gothic" w:eastAsia="Century Gothic" w:hAnsi="Century Gothic"/>
          <w:smallCaps w:val="1"/>
          <w:color w:val="7f7f7f"/>
        </w:rPr>
      </w:pPr>
      <w:r w:rsidDel="00000000" w:rsidR="00000000" w:rsidRPr="00000000">
        <w:rPr>
          <w:rtl w:val="0"/>
        </w:rPr>
      </w:r>
    </w:p>
    <w:p w:rsidR="00000000" w:rsidDel="00000000" w:rsidP="00000000" w:rsidRDefault="00000000" w:rsidRPr="00000000" w14:paraId="00000081">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Predložitev skupne ponudbe več partnerjev</w:t>
      </w:r>
    </w:p>
    <w:p w:rsidR="00000000" w:rsidDel="00000000" w:rsidP="00000000" w:rsidRDefault="00000000" w:rsidRPr="00000000" w14:paraId="00000082">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Skupina gospodarskih subjektov lahko odda skupno (partnersko) ponudbo. V takšnem primeru mora skupina v ponudbi predložiti </w:t>
      </w:r>
      <w:r w:rsidDel="00000000" w:rsidR="00000000" w:rsidRPr="00000000">
        <w:rPr>
          <w:rFonts w:ascii="Century Gothic" w:cs="Century Gothic" w:eastAsia="Century Gothic" w:hAnsi="Century Gothic"/>
          <w:b w:val="1"/>
          <w:bCs w:val="1"/>
          <w:rtl w:val="0"/>
        </w:rPr>
        <w:t xml:space="preserve">pogodbo o skupni izvedbi (Partnerska pogodba) </w:t>
      </w:r>
      <w:r w:rsidDel="00000000" w:rsidR="00000000" w:rsidRPr="00000000">
        <w:rPr>
          <w:rFonts w:ascii="Century Gothic" w:cs="Century Gothic" w:eastAsia="Century Gothic" w:hAnsi="Century Gothic"/>
          <w:rtl w:val="0"/>
        </w:rPr>
        <w:t xml:space="preserve">predmeta javnega razpisa, v kateri mora biti opredeljen: </w:t>
      </w:r>
    </w:p>
    <w:p w:rsidR="00000000" w:rsidDel="00000000" w:rsidP="00000000" w:rsidRDefault="00000000" w:rsidRPr="00000000" w14:paraId="00000083">
      <w:pPr>
        <w:widowControl w:val="0"/>
        <w:numPr>
          <w:ilvl w:val="0"/>
          <w:numId w:val="8"/>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vodilni partner, ki je pooblaščen za podpis skupne ponudbe ter ostali partnerji ter njihovi deleži pri izvedbi posla </w:t>
      </w:r>
    </w:p>
    <w:p w:rsidR="00000000" w:rsidDel="00000000" w:rsidP="00000000" w:rsidRDefault="00000000" w:rsidRPr="00000000" w14:paraId="00000084">
      <w:pPr>
        <w:widowControl w:val="0"/>
        <w:numPr>
          <w:ilvl w:val="0"/>
          <w:numId w:val="8"/>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način obračunavanja in plačevanja izstavljenih računov </w:t>
      </w:r>
    </w:p>
    <w:p w:rsidR="00000000" w:rsidDel="00000000" w:rsidP="00000000" w:rsidRDefault="00000000" w:rsidRPr="00000000" w14:paraId="00000085">
      <w:pPr>
        <w:widowControl w:val="0"/>
        <w:numPr>
          <w:ilvl w:val="0"/>
          <w:numId w:val="8"/>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da proti naročniku za celotno obveznost in za vsak njen del odgovarjajo vsi partnerji solidarno.</w:t>
      </w:r>
    </w:p>
    <w:p w:rsidR="00000000" w:rsidDel="00000000" w:rsidP="00000000" w:rsidRDefault="00000000" w:rsidRPr="00000000" w14:paraId="00000086">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87">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Pogodba mora biti podpisana s strani vsakega partnerja. V primeru elektronsko sestavljene partnerske pogodbe se za podpis le-te uporabljajo pravila iz drugega odstavka točke »Oblika ponudbe« teh navodil.</w:t>
      </w:r>
    </w:p>
    <w:p w:rsidR="00000000" w:rsidDel="00000000" w:rsidP="00000000" w:rsidRDefault="00000000" w:rsidRPr="00000000" w14:paraId="00000088">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89">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rsidR="00000000" w:rsidDel="00000000" w:rsidP="00000000" w:rsidRDefault="00000000" w:rsidRPr="00000000" w14:paraId="0000008A">
      <w:pPr>
        <w:widowControl w:val="0"/>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8B">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b w:val="1"/>
          <w:bCs w:val="1"/>
          <w:rtl w:val="0"/>
        </w:rPr>
        <w:t xml:space="preserve">VODILNI PARTNER</w:t>
      </w:r>
      <w:r w:rsidDel="00000000" w:rsidR="00000000" w:rsidRPr="00000000">
        <w:rPr>
          <w:rFonts w:ascii="Century Gothic" w:cs="Century Gothic" w:eastAsia="Century Gothic" w:hAnsi="Century Gothic"/>
          <w:rtl w:val="0"/>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rsidR="00000000" w:rsidDel="00000000" w:rsidP="00000000" w:rsidRDefault="00000000" w:rsidRPr="00000000" w14:paraId="0000008C">
      <w:pPr>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8D">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b w:val="1"/>
          <w:bCs w:val="1"/>
          <w:rtl w:val="0"/>
        </w:rPr>
        <w:t xml:space="preserve">PARTNERJI,</w:t>
      </w:r>
      <w:r w:rsidDel="00000000" w:rsidR="00000000" w:rsidRPr="00000000">
        <w:rPr>
          <w:rFonts w:ascii="Century Gothic" w:cs="Century Gothic" w:eastAsia="Century Gothic" w:hAnsi="Century Gothic"/>
          <w:rtl w:val="0"/>
        </w:rPr>
        <w:t xml:space="preserve"> ki niso hkrati vodilni partner, so gospodarski subjekti, ki v primeru pridobitve posla, obveznosti iz posla izvajajo posredno preko navodil vodilnega partnerja, razen v kolikor se partnerji v partnerski pogodbi ne dogovorijo drugače.</w:t>
      </w:r>
    </w:p>
    <w:p w:rsidR="00000000" w:rsidDel="00000000" w:rsidP="00000000" w:rsidRDefault="00000000" w:rsidRPr="00000000" w14:paraId="0000008E">
      <w:pPr>
        <w:tabs>
          <w:tab w:val="left" w:leader="none" w:pos="284"/>
          <w:tab w:val="left" w:leader="none" w:pos="567"/>
          <w:tab w:val="left" w:leader="none" w:pos="851"/>
        </w:tabs>
        <w:spacing w:line="276" w:lineRule="auto"/>
        <w:ind w:firstLine="284"/>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8F">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Predložitev ponudbe s podizvajalci</w:t>
      </w:r>
    </w:p>
    <w:p w:rsidR="00000000" w:rsidDel="00000000" w:rsidP="00000000" w:rsidRDefault="00000000" w:rsidRPr="00000000" w14:paraId="00000090">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Skladno z določili ZJN-3 je podizvajalec gospodarski subjekt, ki je pravna ali fizična oseba in za ponudnika, s katerim naročnik po ZJN-3 sklene pogodbo, dobavlja blago ali izvaja storitev oziroma gradnjo, ki je neposredno povezana s predmetom javnega naročila.</w:t>
      </w:r>
    </w:p>
    <w:p w:rsidR="00000000" w:rsidDel="00000000" w:rsidP="00000000" w:rsidRDefault="00000000" w:rsidRPr="00000000" w14:paraId="00000091">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2">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Če bo ponudnik izvajal javno naročilo s podizvajalci, mora v prijavi oz. ponudbi:</w:t>
      </w:r>
    </w:p>
    <w:p w:rsidR="00000000" w:rsidDel="00000000" w:rsidP="00000000" w:rsidRDefault="00000000" w:rsidRPr="00000000" w14:paraId="00000093">
      <w:pPr>
        <w:numPr>
          <w:ilvl w:val="0"/>
          <w:numId w:val="9"/>
        </w:numPr>
        <w:pBdr>
          <w:top w:space="0" w:sz="0" w:val="nil"/>
          <w:left w:space="0" w:sz="0" w:val="nil"/>
          <w:bottom w:space="0" w:sz="0" w:val="nil"/>
          <w:right w:space="0" w:sz="0" w:val="nil"/>
          <w:between w:space="0" w:sz="0" w:val="nil"/>
        </w:pBdr>
        <w:spacing w:line="276" w:lineRule="auto"/>
        <w:ind w:left="1004" w:hanging="360"/>
        <w:jc w:val="both"/>
        <w:rPr>
          <w:color w:val="000000"/>
        </w:rPr>
      </w:pPr>
      <w:bookmarkStart w:colFirst="0" w:colLast="0" w:name="_heading=h.pjaec8bic1yd" w:id="2"/>
      <w:bookmarkEnd w:id="2"/>
      <w:r w:rsidDel="00000000" w:rsidR="00000000" w:rsidRPr="00000000">
        <w:rPr>
          <w:rFonts w:ascii="Century Gothic" w:cs="Century Gothic" w:eastAsia="Century Gothic" w:hAnsi="Century Gothic"/>
          <w:color w:val="000000"/>
          <w:rtl w:val="0"/>
        </w:rPr>
        <w:t xml:space="preserve">navesti vse podizvajalce, njihove kontaktne podatke, zakonite zastopnike ter vsak del javnega naročila, ki ga namerava oddati v podizvajanje na obrazcu </w:t>
      </w:r>
      <w:r w:rsidDel="00000000" w:rsidR="00000000" w:rsidRPr="00000000">
        <w:rPr>
          <w:rFonts w:ascii="Century Gothic" w:cs="Century Gothic" w:eastAsia="Century Gothic" w:hAnsi="Century Gothic"/>
          <w:b w:val="1"/>
          <w:bCs w:val="1"/>
          <w:color w:val="000000"/>
          <w:rtl w:val="0"/>
        </w:rPr>
        <w:t xml:space="preserve">OBR-Izjava o izpolnjevanju pogojev</w:t>
      </w:r>
      <w:r w:rsidDel="00000000" w:rsidR="00000000" w:rsidRPr="00000000">
        <w:rPr>
          <w:rFonts w:ascii="Century Gothic" w:cs="Century Gothic" w:eastAsia="Century Gothic" w:hAnsi="Century Gothic"/>
          <w:color w:val="000000"/>
          <w:rtl w:val="0"/>
        </w:rPr>
        <w:t xml:space="preserve">,</w:t>
      </w:r>
    </w:p>
    <w:p w:rsidR="00000000" w:rsidDel="00000000" w:rsidP="00000000" w:rsidRDefault="00000000" w:rsidRPr="00000000" w14:paraId="00000094">
      <w:pPr>
        <w:numPr>
          <w:ilvl w:val="0"/>
          <w:numId w:val="9"/>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predložiti </w:t>
      </w:r>
      <w:r w:rsidDel="00000000" w:rsidR="00000000" w:rsidRPr="00000000">
        <w:rPr>
          <w:rFonts w:ascii="Century Gothic" w:cs="Century Gothic" w:eastAsia="Century Gothic" w:hAnsi="Century Gothic"/>
          <w:b w:val="1"/>
          <w:bCs w:val="1"/>
          <w:color w:val="000000"/>
          <w:rtl w:val="0"/>
        </w:rPr>
        <w:t xml:space="preserve">OBR-Izjava o izpolnjevanju pogojev</w:t>
      </w:r>
      <w:r w:rsidDel="00000000" w:rsidR="00000000" w:rsidRPr="00000000">
        <w:rPr>
          <w:rFonts w:ascii="Century Gothic" w:cs="Century Gothic" w:eastAsia="Century Gothic" w:hAnsi="Century Gothic"/>
          <w:color w:val="000000"/>
          <w:rtl w:val="0"/>
        </w:rPr>
        <w:t xml:space="preserve"> za vsakega od podizvajalcev,</w:t>
      </w:r>
    </w:p>
    <w:p w:rsidR="00000000" w:rsidDel="00000000" w:rsidP="00000000" w:rsidRDefault="00000000" w:rsidRPr="00000000" w14:paraId="00000095">
      <w:pPr>
        <w:numPr>
          <w:ilvl w:val="0"/>
          <w:numId w:val="9"/>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v kolikor podizvajalec zahteva neposredna plačila, predložiti obrazec </w:t>
      </w:r>
      <w:r w:rsidDel="00000000" w:rsidR="00000000" w:rsidRPr="00000000">
        <w:rPr>
          <w:rFonts w:ascii="Century Gothic" w:cs="Century Gothic" w:eastAsia="Century Gothic" w:hAnsi="Century Gothic"/>
          <w:b w:val="1"/>
          <w:bCs w:val="1"/>
          <w:color w:val="000000"/>
          <w:rtl w:val="0"/>
        </w:rPr>
        <w:t xml:space="preserve">OBR-Izjava podizvajalca</w:t>
      </w:r>
      <w:r w:rsidDel="00000000" w:rsidR="00000000" w:rsidRPr="00000000">
        <w:rPr>
          <w:rFonts w:ascii="Century Gothic" w:cs="Century Gothic" w:eastAsia="Century Gothic" w:hAnsi="Century Gothic"/>
          <w:color w:val="000000"/>
          <w:rtl w:val="0"/>
        </w:rPr>
        <w:t xml:space="preserve"> ter </w:t>
      </w:r>
      <w:r w:rsidDel="00000000" w:rsidR="00000000" w:rsidRPr="00000000">
        <w:rPr>
          <w:rFonts w:ascii="Century Gothic" w:cs="Century Gothic" w:eastAsia="Century Gothic" w:hAnsi="Century Gothic"/>
          <w:b w:val="1"/>
          <w:bCs w:val="1"/>
          <w:color w:val="000000"/>
          <w:rtl w:val="0"/>
        </w:rPr>
        <w:t xml:space="preserve">OBR-Udeležba.</w:t>
      </w:r>
      <w:r w:rsidDel="00000000" w:rsidR="00000000" w:rsidRPr="00000000">
        <w:rPr>
          <w:rtl w:val="0"/>
        </w:rPr>
      </w:r>
    </w:p>
    <w:p w:rsidR="00000000" w:rsidDel="00000000" w:rsidP="00000000" w:rsidRDefault="00000000" w:rsidRPr="00000000" w14:paraId="00000096">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7">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V primeru, da ponudnik izpolnjevanje pogojev v zvezi z izobrazbo in strokovno usposobljenostjo imenuje kader, ki ni zaposlen pri ponudniku ali partnerju, mora biti posameznik (fizična oseba) ali družba, pri kateri je le-ta zaposlen, imenovan kot podizvajalec.</w:t>
      </w:r>
    </w:p>
    <w:p w:rsidR="00000000" w:rsidDel="00000000" w:rsidP="00000000" w:rsidRDefault="00000000" w:rsidRPr="00000000" w14:paraId="00000098">
      <w:pPr>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9">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Roki plačil glavnemu izvajalcu in njegovim podizvajalcem, če ti zahtevajo neposredna plačila, so enaki. </w:t>
      </w:r>
    </w:p>
    <w:p w:rsidR="00000000" w:rsidDel="00000000" w:rsidP="00000000" w:rsidRDefault="00000000" w:rsidRPr="00000000" w14:paraId="0000009A">
      <w:pPr>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B">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Variantne ponudbe</w:t>
      </w:r>
    </w:p>
    <w:p w:rsidR="00000000" w:rsidDel="00000000" w:rsidP="00000000" w:rsidRDefault="00000000" w:rsidRPr="00000000" w14:paraId="0000009C">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Naročnik ne dopušča predložitve variantne ponudbe.</w:t>
      </w:r>
    </w:p>
    <w:p w:rsidR="00000000" w:rsidDel="00000000" w:rsidP="00000000" w:rsidRDefault="00000000" w:rsidRPr="00000000" w14:paraId="0000009D">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Ponudba, ki bo vsebovala variantno ponudbo, bo iz postopka javnega naročila izločena kot nedopustna.</w:t>
      </w:r>
    </w:p>
    <w:p w:rsidR="00000000" w:rsidDel="00000000" w:rsidP="00000000" w:rsidRDefault="00000000" w:rsidRPr="00000000" w14:paraId="0000009E">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9F">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Omejitev sodelovanja</w:t>
      </w:r>
    </w:p>
    <w:p w:rsidR="00000000" w:rsidDel="00000000" w:rsidP="00000000" w:rsidRDefault="00000000" w:rsidRPr="00000000" w14:paraId="000000A0">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rsidR="00000000" w:rsidDel="00000000" w:rsidP="00000000" w:rsidRDefault="00000000" w:rsidRPr="00000000" w14:paraId="000000A1">
      <w:pPr>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2">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Pregled in OCENJEVANJE ponudb</w:t>
      </w:r>
    </w:p>
    <w:p w:rsidR="00000000" w:rsidDel="00000000" w:rsidP="00000000" w:rsidRDefault="00000000" w:rsidRPr="00000000" w14:paraId="000000A3">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Pri pregledu in ocenjevanju ponudb lahko naročnik od ponudnika oz. ponudnikov zahteva pojasnila ali dodatna dokazila o izpolnjevanju posameznih zahtev in pogojev iz razpisne dokumentacije. </w:t>
      </w:r>
    </w:p>
    <w:p w:rsidR="00000000" w:rsidDel="00000000" w:rsidP="00000000" w:rsidRDefault="00000000" w:rsidRPr="00000000" w14:paraId="000000A4">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5">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rsidR="00000000" w:rsidDel="00000000" w:rsidP="00000000" w:rsidRDefault="00000000" w:rsidRPr="00000000" w14:paraId="000000A6">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7">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rsidR="00000000" w:rsidDel="00000000" w:rsidP="00000000" w:rsidRDefault="00000000" w:rsidRPr="00000000" w14:paraId="000000A8">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9">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V primeru, da ponudnik na zahtevo naročnika ne bo predložil pojasnil, dodatnih dokazil ali pooblastil, bo naročnik ponudbo zavrnil kot nedopustno.</w:t>
      </w:r>
    </w:p>
    <w:p w:rsidR="00000000" w:rsidDel="00000000" w:rsidP="00000000" w:rsidRDefault="00000000" w:rsidRPr="00000000" w14:paraId="000000AA">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B">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rsidR="00000000" w:rsidDel="00000000" w:rsidP="00000000" w:rsidRDefault="00000000" w:rsidRPr="00000000" w14:paraId="000000AC">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D">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OBVEZNOST PREDLOŽITVE PODATKOV PRED SKLENITVIJO POGODBE</w:t>
      </w:r>
    </w:p>
    <w:p w:rsidR="00000000" w:rsidDel="00000000" w:rsidP="00000000" w:rsidRDefault="00000000" w:rsidRPr="00000000" w14:paraId="000000AE">
      <w:pPr>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Pred sklenitvijo pogodbe mora izbrani ponudnik, v kolikor podatkov ni predložil že v fazi oddaje ponudbe, na naročnikov poziv v 8 dneh od prejema poziva posredovati naslednje podatke:</w:t>
      </w:r>
    </w:p>
    <w:p w:rsidR="00000000" w:rsidDel="00000000" w:rsidP="00000000" w:rsidRDefault="00000000" w:rsidRPr="00000000" w14:paraId="000000AF">
      <w:pPr>
        <w:widowControl w:val="0"/>
        <w:numPr>
          <w:ilvl w:val="0"/>
          <w:numId w:val="6"/>
        </w:numPr>
        <w:pBdr>
          <w:top w:space="0" w:sz="0" w:val="nil"/>
          <w:left w:space="0" w:sz="0" w:val="nil"/>
          <w:bottom w:space="0" w:sz="0" w:val="nil"/>
          <w:right w:space="0" w:sz="0" w:val="nil"/>
          <w:between w:space="0" w:sz="0" w:val="nil"/>
        </w:pBdr>
        <w:spacing w:line="276" w:lineRule="auto"/>
        <w:ind w:left="928" w:hanging="360"/>
        <w:jc w:val="both"/>
        <w:rPr>
          <w:color w:val="000000"/>
        </w:rPr>
      </w:pPr>
      <w:r w:rsidDel="00000000" w:rsidR="00000000" w:rsidRPr="00000000">
        <w:rPr>
          <w:rFonts w:ascii="Century Gothic" w:cs="Century Gothic" w:eastAsia="Century Gothic" w:hAnsi="Century Gothic"/>
          <w:color w:val="000000"/>
          <w:rtl w:val="0"/>
        </w:rPr>
        <w:t xml:space="preserve">svojih ustanoviteljih, družbenikih, vključno s tihimi družbeniki, delničarjih, komanditistih ali drugih lastnikih in podatke o lastniških deležih navedenih oseb,</w:t>
      </w:r>
    </w:p>
    <w:p w:rsidR="00000000" w:rsidDel="00000000" w:rsidP="00000000" w:rsidRDefault="00000000" w:rsidRPr="00000000" w14:paraId="000000B0">
      <w:pPr>
        <w:widowControl w:val="0"/>
        <w:numPr>
          <w:ilvl w:val="0"/>
          <w:numId w:val="6"/>
        </w:numPr>
        <w:pBdr>
          <w:top w:space="0" w:sz="0" w:val="nil"/>
          <w:left w:space="0" w:sz="0" w:val="nil"/>
          <w:bottom w:space="0" w:sz="0" w:val="nil"/>
          <w:right w:space="0" w:sz="0" w:val="nil"/>
          <w:between w:space="0" w:sz="0" w:val="nil"/>
        </w:pBdr>
        <w:spacing w:line="276" w:lineRule="auto"/>
        <w:ind w:left="928" w:hanging="360"/>
        <w:jc w:val="both"/>
        <w:rPr>
          <w:color w:val="000000"/>
        </w:rPr>
      </w:pPr>
      <w:r w:rsidDel="00000000" w:rsidR="00000000" w:rsidRPr="00000000">
        <w:rPr>
          <w:rFonts w:ascii="Century Gothic" w:cs="Century Gothic" w:eastAsia="Century Gothic" w:hAnsi="Century Gothic"/>
          <w:color w:val="000000"/>
          <w:rtl w:val="0"/>
        </w:rPr>
        <w:t xml:space="preserve">gospodarskih subjektih, za katere se glede na določbe zakona, ki ureja gospodarske družbe šteje, da so z njim povezane družbe,</w:t>
      </w:r>
    </w:p>
    <w:p w:rsidR="00000000" w:rsidDel="00000000" w:rsidP="00000000" w:rsidRDefault="00000000" w:rsidRPr="00000000" w14:paraId="000000B1">
      <w:pPr>
        <w:widowControl w:val="0"/>
        <w:numPr>
          <w:ilvl w:val="0"/>
          <w:numId w:val="6"/>
        </w:numPr>
        <w:pBdr>
          <w:top w:space="0" w:sz="0" w:val="nil"/>
          <w:left w:space="0" w:sz="0" w:val="nil"/>
          <w:bottom w:space="0" w:sz="0" w:val="nil"/>
          <w:right w:space="0" w:sz="0" w:val="nil"/>
          <w:between w:space="0" w:sz="0" w:val="nil"/>
        </w:pBdr>
        <w:spacing w:line="276" w:lineRule="auto"/>
        <w:ind w:left="928" w:hanging="360"/>
        <w:jc w:val="both"/>
        <w:rPr>
          <w:color w:val="000000"/>
        </w:rPr>
      </w:pPr>
      <w:r w:rsidDel="00000000" w:rsidR="00000000" w:rsidRPr="00000000">
        <w:rPr>
          <w:rFonts w:ascii="Century Gothic" w:cs="Century Gothic" w:eastAsia="Century Gothic" w:hAnsi="Century Gothic"/>
          <w:color w:val="000000"/>
          <w:rtl w:val="0"/>
        </w:rPr>
        <w:t xml:space="preserve">da niso podane okoliščine, za katere veljajo omejitve poslovanja z naročnikom oz. da fizične ter pravne osebe, navedene v prvi in drugi alineji te točke</w:t>
      </w:r>
      <w:r w:rsidDel="00000000" w:rsidR="00000000" w:rsidRPr="00000000">
        <w:rPr>
          <w:rFonts w:ascii="Century Gothic" w:cs="Century Gothic" w:eastAsia="Century Gothic" w:hAnsi="Century Gothic"/>
          <w:b w:val="1"/>
          <w:bCs w:val="1"/>
          <w:smallCaps w:val="1"/>
          <w:color w:val="000000"/>
          <w:rtl w:val="0"/>
        </w:rPr>
        <w:t xml:space="preserve">, </w:t>
      </w:r>
      <w:r w:rsidDel="00000000" w:rsidR="00000000" w:rsidRPr="00000000">
        <w:rPr>
          <w:rFonts w:ascii="Century Gothic" w:cs="Century Gothic" w:eastAsia="Century Gothic" w:hAnsi="Century Gothic"/>
          <w:color w:val="000000"/>
          <w:rtl w:val="0"/>
        </w:rPr>
        <w:t xml:space="preserve">niso povezane s funkcionarji pri naročniku oz</w:t>
      </w:r>
      <w:r w:rsidDel="00000000" w:rsidR="00000000" w:rsidRPr="00000000">
        <w:rPr>
          <w:rFonts w:ascii="Century Gothic" w:cs="Century Gothic" w:eastAsia="Century Gothic" w:hAnsi="Century Gothic"/>
          <w:b w:val="1"/>
          <w:bCs w:val="1"/>
          <w:smallCaps w:val="1"/>
          <w:color w:val="000000"/>
          <w:rtl w:val="0"/>
        </w:rPr>
        <w:t xml:space="preserve">. </w:t>
      </w:r>
      <w:r w:rsidDel="00000000" w:rsidR="00000000" w:rsidRPr="00000000">
        <w:rPr>
          <w:rFonts w:ascii="Century Gothic" w:cs="Century Gothic" w:eastAsia="Century Gothic" w:hAnsi="Century Gothic"/>
          <w:color w:val="000000"/>
          <w:rtl w:val="0"/>
        </w:rPr>
        <w:t xml:space="preserve">z družinskimi člani funkcionarjev na način, določen v prvem odstavku 35. člena ZIntPK.</w:t>
      </w:r>
    </w:p>
    <w:p w:rsidR="00000000" w:rsidDel="00000000" w:rsidP="00000000" w:rsidRDefault="00000000" w:rsidRPr="00000000" w14:paraId="000000B2">
      <w:pPr>
        <w:spacing w:line="276" w:lineRule="auto"/>
        <w:rPr>
          <w:rFonts w:ascii="Century Gothic" w:cs="Century Gothic" w:eastAsia="Century Gothic" w:hAnsi="Century Gothic"/>
          <w:smallCaps w:val="1"/>
          <w:color w:val="7f7f7f"/>
          <w:highlight w:val="lightGray"/>
        </w:rPr>
      </w:pPr>
      <w:r w:rsidDel="00000000" w:rsidR="00000000" w:rsidRPr="00000000">
        <w:rPr>
          <w:rtl w:val="0"/>
        </w:rPr>
      </w:r>
    </w:p>
    <w:p w:rsidR="00000000" w:rsidDel="00000000" w:rsidP="00000000" w:rsidRDefault="00000000" w:rsidRPr="00000000" w14:paraId="000000B3">
      <w:pPr>
        <w:numPr>
          <w:ilvl w:val="0"/>
          <w:numId w:val="1"/>
        </w:numPr>
        <w:pBdr>
          <w:top w:space="0" w:sz="0" w:val="nil"/>
          <w:left w:space="0" w:sz="0" w:val="nil"/>
          <w:bottom w:space="0" w:sz="0" w:val="nil"/>
          <w:right w:space="0" w:sz="0" w:val="nil"/>
          <w:between w:space="0" w:sz="0" w:val="nil"/>
        </w:pBdr>
        <w:tabs>
          <w:tab w:val="left" w:leader="none" w:pos="284"/>
          <w:tab w:val="left" w:leader="none" w:pos="567"/>
          <w:tab w:val="left" w:leader="none" w:pos="851"/>
        </w:tabs>
        <w:spacing w:line="276" w:lineRule="auto"/>
        <w:ind w:left="0" w:firstLine="0"/>
        <w:jc w:val="both"/>
        <w:rPr>
          <w:smallCaps w:val="1"/>
          <w:color w:val="7f7f7f"/>
        </w:rPr>
      </w:pPr>
      <w:r w:rsidDel="00000000" w:rsidR="00000000" w:rsidRPr="00000000">
        <w:rPr>
          <w:rFonts w:ascii="Century Gothic" w:cs="Century Gothic" w:eastAsia="Century Gothic" w:hAnsi="Century Gothic"/>
          <w:smallCaps w:val="1"/>
          <w:color w:val="7f7f7f"/>
          <w:rtl w:val="0"/>
        </w:rPr>
        <w:t xml:space="preserve">Pravno varstvo v postopku javnega naročanja</w:t>
      </w:r>
    </w:p>
    <w:p w:rsidR="00000000" w:rsidDel="00000000" w:rsidP="00000000" w:rsidRDefault="00000000" w:rsidRPr="00000000" w14:paraId="000000B4">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rsidR="00000000" w:rsidDel="00000000" w:rsidP="00000000" w:rsidRDefault="00000000" w:rsidRPr="00000000" w14:paraId="000000B5">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B6">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rsidR="00000000" w:rsidDel="00000000" w:rsidP="00000000" w:rsidRDefault="00000000" w:rsidRPr="00000000" w14:paraId="000000B7">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B8">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Vlagatelj mora zahtevku za revizijo priložiti oz. navesti:</w:t>
      </w:r>
    </w:p>
    <w:p w:rsidR="00000000" w:rsidDel="00000000" w:rsidP="00000000" w:rsidRDefault="00000000" w:rsidRPr="00000000" w14:paraId="000000B9">
      <w:pPr>
        <w:numPr>
          <w:ilvl w:val="0"/>
          <w:numId w:val="2"/>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ime in naslov vlagatelja zahtevka (v nadaljnjem besedilu: vlagatelj) ter kontaktno osebo,</w:t>
      </w:r>
    </w:p>
    <w:p w:rsidR="00000000" w:rsidDel="00000000" w:rsidP="00000000" w:rsidRDefault="00000000" w:rsidRPr="00000000" w14:paraId="000000BA">
      <w:pPr>
        <w:numPr>
          <w:ilvl w:val="0"/>
          <w:numId w:val="2"/>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ime naročnika,</w:t>
      </w:r>
    </w:p>
    <w:p w:rsidR="00000000" w:rsidDel="00000000" w:rsidP="00000000" w:rsidRDefault="00000000" w:rsidRPr="00000000" w14:paraId="000000BB">
      <w:pPr>
        <w:numPr>
          <w:ilvl w:val="0"/>
          <w:numId w:val="2"/>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oznako javnega naročila,</w:t>
      </w:r>
    </w:p>
    <w:p w:rsidR="00000000" w:rsidDel="00000000" w:rsidP="00000000" w:rsidRDefault="00000000" w:rsidRPr="00000000" w14:paraId="000000BC">
      <w:pPr>
        <w:numPr>
          <w:ilvl w:val="0"/>
          <w:numId w:val="2"/>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predmet javnega naročila,</w:t>
      </w:r>
    </w:p>
    <w:p w:rsidR="00000000" w:rsidDel="00000000" w:rsidP="00000000" w:rsidRDefault="00000000" w:rsidRPr="00000000" w14:paraId="000000BD">
      <w:pPr>
        <w:numPr>
          <w:ilvl w:val="0"/>
          <w:numId w:val="2"/>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pooblastilo za zastopanje v predrevizijskem in revizijskem postopku, če vlagatelj nastopa s pooblaščencem,</w:t>
      </w:r>
    </w:p>
    <w:p w:rsidR="00000000" w:rsidDel="00000000" w:rsidP="00000000" w:rsidRDefault="00000000" w:rsidRPr="00000000" w14:paraId="000000BE">
      <w:pPr>
        <w:numPr>
          <w:ilvl w:val="0"/>
          <w:numId w:val="2"/>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potrdilo o vplačilu takse v višini 2.000,00 EUR na račun SI56 0110 0100 0358 802 (sklic 16110-7111290-XXXXXXXX, pri čemer je XXXXXX številka obvestila o naročilu iz Portala javnih naročil, ki je podana v obliki JNXXXXXX/20XX-B01).</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line="276" w:lineRule="auto"/>
        <w:ind w:left="510" w:hanging="226"/>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line="276" w:lineRule="auto"/>
        <w:ind w:left="284" w:hanging="226"/>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line="276" w:lineRule="auto"/>
        <w:ind w:left="284" w:hanging="226"/>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0C2">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rsidR="00000000" w:rsidDel="00000000" w:rsidP="00000000" w:rsidRDefault="00000000" w:rsidRPr="00000000" w14:paraId="000000C3">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C4">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C5">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C6">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C7">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C8">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C9">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CA">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CB">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CC">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CD">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CE">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CF">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0">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1">
      <w:pPr>
        <w:rPr>
          <w:rFonts w:ascii="Century Gothic" w:cs="Century Gothic" w:eastAsia="Century Gothic" w:hAnsi="Century Gothic"/>
          <w:b w:val="1"/>
          <w:bCs w:val="1"/>
          <w:smallCaps w:val="1"/>
          <w:color w:val="7f7f7f"/>
          <w:sz w:val="28"/>
          <w:szCs w:val="28"/>
          <w:u w:val="single"/>
        </w:rPr>
      </w:pPr>
      <w:r w:rsidDel="00000000" w:rsidR="00000000" w:rsidRPr="00000000">
        <w:br w:type="page"/>
      </w:r>
      <w:r w:rsidDel="00000000" w:rsidR="00000000" w:rsidRPr="00000000">
        <w:rPr>
          <w:rtl w:val="0"/>
        </w:rPr>
      </w:r>
    </w:p>
    <w:p w:rsidR="00000000" w:rsidDel="00000000" w:rsidP="00000000" w:rsidRDefault="00000000" w:rsidRPr="00000000" w14:paraId="000000D2">
      <w:pPr>
        <w:keepNext w:val="1"/>
        <w:keepLines w:val="1"/>
        <w:widowControl w:val="0"/>
        <w:pBdr>
          <w:top w:space="0" w:sz="0" w:val="nil"/>
          <w:left w:space="0" w:sz="0" w:val="nil"/>
          <w:bottom w:space="0" w:sz="0" w:val="nil"/>
          <w:right w:space="0" w:sz="0" w:val="nil"/>
          <w:between w:space="0" w:sz="0" w:val="nil"/>
        </w:pBdr>
        <w:spacing w:line="276" w:lineRule="auto"/>
        <w:jc w:val="both"/>
        <w:rPr>
          <w:rFonts w:ascii="Century Gothic" w:cs="Century Gothic" w:eastAsia="Century Gothic" w:hAnsi="Century Gothic"/>
          <w:b w:val="1"/>
          <w:bCs w:val="1"/>
          <w:smallCaps w:val="1"/>
          <w:color w:val="7f7f7f"/>
          <w:sz w:val="28"/>
          <w:szCs w:val="28"/>
          <w:u w:val="single"/>
        </w:rPr>
      </w:pPr>
      <w:r w:rsidDel="00000000" w:rsidR="00000000" w:rsidRPr="00000000">
        <w:rPr>
          <w:rFonts w:ascii="Century Gothic" w:cs="Century Gothic" w:eastAsia="Century Gothic" w:hAnsi="Century Gothic"/>
          <w:b w:val="1"/>
          <w:bCs w:val="1"/>
          <w:smallCaps w:val="1"/>
          <w:color w:val="7f7f7f"/>
          <w:sz w:val="28"/>
          <w:szCs w:val="28"/>
          <w:u w:val="single"/>
          <w:rtl w:val="0"/>
        </w:rPr>
        <w:t xml:space="preserve">B) MERILA ZA IZBIRO NAJUGODNEJŠEGA PONUDNIKA</w:t>
      </w:r>
    </w:p>
    <w:p w:rsidR="00000000" w:rsidDel="00000000" w:rsidP="00000000" w:rsidRDefault="00000000" w:rsidRPr="00000000" w14:paraId="000000D3">
      <w:pPr>
        <w:spacing w:line="276" w:lineRule="auto"/>
        <w:ind w:left="284" w:firstLine="0"/>
        <w:jc w:val="both"/>
        <w:rPr>
          <w:rFonts w:ascii="Century Gothic" w:cs="Century Gothic" w:eastAsia="Century Gothic" w:hAnsi="Century Gothic"/>
          <w:b w:val="1"/>
          <w:bCs w:val="1"/>
        </w:rPr>
      </w:pPr>
      <w:r w:rsidDel="00000000" w:rsidR="00000000" w:rsidRPr="00000000">
        <w:rPr>
          <w:rtl w:val="0"/>
        </w:rPr>
      </w:r>
    </w:p>
    <w:p w:rsidR="00000000" w:rsidDel="00000000" w:rsidP="00000000" w:rsidRDefault="00000000" w:rsidRPr="00000000" w14:paraId="000000D4">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b w:val="1"/>
          <w:bCs w:val="1"/>
          <w:rtl w:val="0"/>
        </w:rPr>
        <w:t xml:space="preserve">Merilo za izbor je ekonomsko najugodnejša ponudba.</w:t>
      </w:r>
      <w:r w:rsidDel="00000000" w:rsidR="00000000" w:rsidRPr="00000000">
        <w:rPr>
          <w:rtl w:val="0"/>
        </w:rPr>
      </w:r>
    </w:p>
    <w:p w:rsidR="00000000" w:rsidDel="00000000" w:rsidP="00000000" w:rsidRDefault="00000000" w:rsidRPr="00000000" w14:paraId="000000D5">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6">
      <w:pPr>
        <w:spacing w:line="276" w:lineRule="auto"/>
        <w:ind w:left="284" w:firstLine="0"/>
        <w:jc w:val="both"/>
        <w:rPr>
          <w:rFonts w:ascii="Century Gothic" w:cs="Century Gothic" w:eastAsia="Century Gothic" w:hAnsi="Century Gothic"/>
        </w:rPr>
      </w:pPr>
      <w:bookmarkStart w:colFirst="0" w:colLast="0" w:name="_heading=h.t21gbt158myv" w:id="3"/>
      <w:bookmarkEnd w:id="3"/>
      <w:r w:rsidDel="00000000" w:rsidR="00000000" w:rsidRPr="00000000">
        <w:rPr>
          <w:rFonts w:ascii="Century Gothic" w:cs="Century Gothic" w:eastAsia="Century Gothic" w:hAnsi="Century Gothic"/>
          <w:rtl w:val="0"/>
        </w:rPr>
        <w:t xml:space="preserve">Naročnik bo javno naročilo oddal ponudniku, ki bo oddal najnižjo skupno ponujeno ceno v EUR brez DDV, zaokroženo na dve decimalni mesti natančno. Ponudniki skupno ponujeno ceno vnesejo ob pripravi ponudbe v okviru informacijskega sistema »S-Procurement« v razdelku »Zahteve«. </w:t>
      </w:r>
    </w:p>
    <w:p w:rsidR="00000000" w:rsidDel="00000000" w:rsidP="00000000" w:rsidRDefault="00000000" w:rsidRPr="00000000" w14:paraId="000000D7">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8">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Skupna ponujena cena se prenese iz izpolnjenih obrazcev »</w:t>
      </w:r>
      <w:r w:rsidDel="00000000" w:rsidR="00000000" w:rsidRPr="00000000">
        <w:rPr>
          <w:rFonts w:ascii="Century Gothic" w:cs="Century Gothic" w:eastAsia="Century Gothic" w:hAnsi="Century Gothic"/>
          <w:b w:val="1"/>
          <w:bCs w:val="1"/>
          <w:rtl w:val="0"/>
        </w:rPr>
        <w:t xml:space="preserve">OBR-Popis del</w:t>
      </w:r>
      <w:r w:rsidDel="00000000" w:rsidR="00000000" w:rsidRPr="00000000">
        <w:rPr>
          <w:rFonts w:ascii="Century Gothic" w:cs="Century Gothic" w:eastAsia="Century Gothic" w:hAnsi="Century Gothic"/>
          <w:rtl w:val="0"/>
        </w:rPr>
        <w:t xml:space="preserve">«.</w:t>
      </w:r>
    </w:p>
    <w:p w:rsidR="00000000" w:rsidDel="00000000" w:rsidP="00000000" w:rsidRDefault="00000000" w:rsidRPr="00000000" w14:paraId="000000D9">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A">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V primeru napak v prepisu vrednosti v informacijski sistem, bo naročnik kot pravilne upošteval vrednosti na obrazcu OBR-Popis del.</w:t>
      </w:r>
    </w:p>
    <w:p w:rsidR="00000000" w:rsidDel="00000000" w:rsidP="00000000" w:rsidRDefault="00000000" w:rsidRPr="00000000" w14:paraId="000000DB">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DC">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V primeru, da naročnik prejme več najugodnejših dopustnih ponudb, ki vsebujejo enako skupno ceno v EUR brez DDV, zaokroženo na dve decimalni mesti natančno, bo naročnik izbral ponudbo, ki bo prispela prej.</w:t>
      </w:r>
    </w:p>
    <w:p w:rsidR="00000000" w:rsidDel="00000000" w:rsidP="00000000" w:rsidRDefault="00000000" w:rsidRPr="00000000" w14:paraId="000000DD">
      <w:pPr>
        <w:spacing w:line="276" w:lineRule="auto"/>
        <w:ind w:left="284" w:firstLine="0"/>
        <w:jc w:val="both"/>
        <w:rPr>
          <w:rFonts w:ascii="Century Gothic" w:cs="Century Gothic" w:eastAsia="Century Gothic" w:hAnsi="Century Gothic"/>
          <w:b w:val="1"/>
          <w:bCs w:val="1"/>
        </w:rPr>
      </w:pPr>
      <w:r w:rsidDel="00000000" w:rsidR="00000000" w:rsidRPr="00000000">
        <w:rPr>
          <w:rtl w:val="0"/>
        </w:rPr>
      </w:r>
    </w:p>
    <w:p w:rsidR="00000000" w:rsidDel="00000000" w:rsidP="00000000" w:rsidRDefault="00000000" w:rsidRPr="00000000" w14:paraId="000000DE">
      <w:pPr>
        <w:spacing w:line="276" w:lineRule="auto"/>
        <w:ind w:left="284" w:firstLine="0"/>
        <w:jc w:val="both"/>
        <w:rPr>
          <w:rFonts w:ascii="Century Gothic" w:cs="Century Gothic" w:eastAsia="Century Gothic" w:hAnsi="Century Gothic"/>
          <w:b w:val="1"/>
          <w:bCs w:val="1"/>
          <w:smallCaps w:val="1"/>
          <w:color w:val="7f7f7f"/>
          <w:sz w:val="28"/>
          <w:szCs w:val="28"/>
          <w:u w:val="single"/>
        </w:rPr>
      </w:pPr>
      <w:r w:rsidDel="00000000" w:rsidR="00000000" w:rsidRPr="00000000">
        <w:rPr>
          <w:rtl w:val="0"/>
        </w:rPr>
      </w:r>
    </w:p>
    <w:p w:rsidR="00000000" w:rsidDel="00000000" w:rsidP="00000000" w:rsidRDefault="00000000" w:rsidRPr="00000000" w14:paraId="000000DF">
      <w:pPr>
        <w:keepNext w:val="1"/>
        <w:keepLines w:val="1"/>
        <w:widowControl w:val="0"/>
        <w:pBdr>
          <w:top w:space="0" w:sz="0" w:val="nil"/>
          <w:left w:space="0" w:sz="0" w:val="nil"/>
          <w:bottom w:space="0" w:sz="0" w:val="nil"/>
          <w:right w:space="0" w:sz="0" w:val="nil"/>
          <w:between w:space="0" w:sz="0" w:val="nil"/>
        </w:pBdr>
        <w:spacing w:line="276" w:lineRule="auto"/>
        <w:ind w:left="284" w:hanging="284"/>
        <w:rPr>
          <w:rFonts w:ascii="Century Gothic" w:cs="Century Gothic" w:eastAsia="Century Gothic" w:hAnsi="Century Gothic"/>
          <w:b w:val="1"/>
          <w:bCs w:val="1"/>
          <w:smallCaps w:val="1"/>
          <w:color w:val="7f7f7f"/>
          <w:sz w:val="28"/>
          <w:szCs w:val="28"/>
          <w:u w:val="single"/>
        </w:rPr>
      </w:pPr>
      <w:r w:rsidDel="00000000" w:rsidR="00000000" w:rsidRPr="00000000">
        <w:rPr>
          <w:rFonts w:ascii="Century Gothic" w:cs="Century Gothic" w:eastAsia="Century Gothic" w:hAnsi="Century Gothic"/>
          <w:b w:val="1"/>
          <w:bCs w:val="1"/>
          <w:smallCaps w:val="1"/>
          <w:color w:val="7f7f7f"/>
          <w:sz w:val="28"/>
          <w:szCs w:val="28"/>
          <w:u w:val="single"/>
          <w:rtl w:val="0"/>
        </w:rPr>
        <w:t xml:space="preserve">C) POGOJI ZA UGOTAVLJANJE SPOSOBNOSTI</w:t>
      </w:r>
    </w:p>
    <w:p w:rsidR="00000000" w:rsidDel="00000000" w:rsidP="00000000" w:rsidRDefault="00000000" w:rsidRPr="00000000" w14:paraId="000000E0">
      <w:pPr>
        <w:keepNext w:val="1"/>
        <w:keepLines w:val="1"/>
        <w:widowControl w:val="0"/>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1">
      <w:pPr>
        <w:keepNext w:val="1"/>
        <w:keepLines w:val="1"/>
        <w:widowControl w:val="0"/>
        <w:numPr>
          <w:ilvl w:val="0"/>
          <w:numId w:val="5"/>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Pogoj (Razlogi za izključitev)</w:t>
      </w:r>
    </w:p>
    <w:p w:rsidR="00000000" w:rsidDel="00000000" w:rsidP="00000000" w:rsidRDefault="00000000" w:rsidRPr="00000000" w14:paraId="000000E2">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Naročnik bo iz postopka javnega naročanja izključil gospodarski subjekt, za katerega ugotovi obstoj izključitvenih razlogov, navedenih v nadaljevanju.</w:t>
      </w:r>
    </w:p>
    <w:p w:rsidR="00000000" w:rsidDel="00000000" w:rsidP="00000000" w:rsidRDefault="00000000" w:rsidRPr="00000000" w14:paraId="000000E3">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E4">
      <w:pPr>
        <w:keepNext w:val="1"/>
        <w:keepLines w:val="1"/>
        <w:widowControl w:val="0"/>
        <w:numPr>
          <w:ilvl w:val="0"/>
          <w:numId w:val="4"/>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RAZLOGI, POVEZANI S KAZENSKIMI OBSODBAMI:</w:t>
      </w:r>
      <w:r w:rsidDel="00000000" w:rsidR="00000000" w:rsidRPr="00000000">
        <w:rPr>
          <w:rFonts w:ascii="Century Gothic" w:cs="Century Gothic" w:eastAsia="Century Gothic" w:hAnsi="Century Gothic"/>
          <w:b w:val="1"/>
          <w:bCs w:val="1"/>
          <w:color w:val="000000"/>
          <w:rtl w:val="0"/>
        </w:rPr>
        <w:t xml:space="preserve"> </w:t>
      </w:r>
      <w:r w:rsidDel="00000000" w:rsidR="00000000" w:rsidRPr="00000000">
        <w:rPr>
          <w:rtl w:val="0"/>
        </w:rPr>
      </w:r>
    </w:p>
    <w:p w:rsidR="00000000" w:rsidDel="00000000" w:rsidP="00000000" w:rsidRDefault="00000000" w:rsidRPr="00000000" w14:paraId="000000E5">
      <w:pPr>
        <w:keepNext w:val="1"/>
        <w:keepLines w:val="1"/>
        <w:widowControl w:val="0"/>
        <w:numPr>
          <w:ilvl w:val="0"/>
          <w:numId w:val="3"/>
        </w:numPr>
        <w:pBdr>
          <w:top w:space="0" w:sz="0" w:val="nil"/>
          <w:left w:space="0" w:sz="0" w:val="nil"/>
          <w:bottom w:space="0" w:sz="0" w:val="nil"/>
          <w:right w:space="0" w:sz="0" w:val="nil"/>
          <w:between w:space="0" w:sz="0" w:val="nil"/>
        </w:pBdr>
        <w:spacing w:line="276" w:lineRule="auto"/>
        <w:ind w:left="644" w:hanging="360"/>
        <w:jc w:val="both"/>
        <w:rPr>
          <w:color w:val="000000"/>
        </w:rPr>
      </w:pPr>
      <w:r w:rsidDel="00000000" w:rsidR="00000000" w:rsidRPr="00000000">
        <w:rPr>
          <w:rFonts w:ascii="Century Gothic" w:cs="Century Gothic" w:eastAsia="Century Gothic" w:hAnsi="Century Gothic"/>
          <w:color w:val="000000"/>
          <w:rtl w:val="0"/>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rsidR="00000000" w:rsidDel="00000000" w:rsidP="00000000" w:rsidRDefault="00000000" w:rsidRPr="00000000" w14:paraId="000000E6">
      <w:pPr>
        <w:keepNext w:val="1"/>
        <w:keepLines w:val="1"/>
        <w:widowControl w:val="0"/>
        <w:pBdr>
          <w:top w:space="0" w:sz="0" w:val="nil"/>
          <w:left w:space="0" w:sz="0" w:val="nil"/>
          <w:bottom w:space="0" w:sz="0" w:val="nil"/>
          <w:right w:space="0" w:sz="0" w:val="nil"/>
          <w:between w:space="0" w:sz="0" w:val="nil"/>
        </w:pBdr>
        <w:spacing w:line="276" w:lineRule="auto"/>
        <w:ind w:left="1364" w:firstLine="0"/>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0E7">
      <w:pPr>
        <w:keepNext w:val="1"/>
        <w:keepLines w:val="1"/>
        <w:widowControl w:val="0"/>
        <w:numPr>
          <w:ilvl w:val="0"/>
          <w:numId w:val="4"/>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RAZLOGI, POVEZANIH S PLAČILOM DAVKOV ALI PRISPEVKOV ZA SOCIALNO VARNOST: </w:t>
      </w:r>
    </w:p>
    <w:p w:rsidR="00000000" w:rsidDel="00000000" w:rsidP="00000000" w:rsidRDefault="00000000" w:rsidRPr="00000000" w14:paraId="000000E8">
      <w:pPr>
        <w:keepNext w:val="1"/>
        <w:keepLines w:val="1"/>
        <w:widowControl w:val="0"/>
        <w:numPr>
          <w:ilvl w:val="0"/>
          <w:numId w:val="3"/>
        </w:numPr>
        <w:pBdr>
          <w:top w:space="0" w:sz="0" w:val="nil"/>
          <w:left w:space="0" w:sz="0" w:val="nil"/>
          <w:bottom w:space="0" w:sz="0" w:val="nil"/>
          <w:right w:space="0" w:sz="0" w:val="nil"/>
          <w:between w:space="0" w:sz="0" w:val="nil"/>
        </w:pBdr>
        <w:spacing w:line="276" w:lineRule="auto"/>
        <w:ind w:left="644" w:hanging="360"/>
        <w:jc w:val="both"/>
        <w:rPr>
          <w:color w:val="000000"/>
        </w:rPr>
      </w:pPr>
      <w:r w:rsidDel="00000000" w:rsidR="00000000" w:rsidRPr="00000000">
        <w:rPr>
          <w:rFonts w:ascii="Century Gothic" w:cs="Century Gothic" w:eastAsia="Century Gothic" w:hAnsi="Century Gothic"/>
          <w:color w:val="000000"/>
          <w:rtl w:val="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dan oddaje prijave neporavnane neplačane zapadle obveznosti, ki znašajo 50 eurov ali več in nima predloženih vseh obračunov davčnih odtegljajev za dohodke iz delovnega razmerja za obdobje zadnjih petih let do roka za oddajo ponudbe. </w:t>
      </w:r>
    </w:p>
    <w:p w:rsidR="00000000" w:rsidDel="00000000" w:rsidP="00000000" w:rsidRDefault="00000000" w:rsidRPr="00000000" w14:paraId="000000E9">
      <w:pPr>
        <w:keepNext w:val="1"/>
        <w:keepLines w:val="1"/>
        <w:widowControl w:val="0"/>
        <w:pBdr>
          <w:top w:space="0" w:sz="0" w:val="nil"/>
          <w:left w:space="0" w:sz="0" w:val="nil"/>
          <w:bottom w:space="0" w:sz="0" w:val="nil"/>
          <w:right w:space="0" w:sz="0" w:val="nil"/>
          <w:between w:space="0" w:sz="0" w:val="nil"/>
        </w:pBdr>
        <w:spacing w:line="276" w:lineRule="auto"/>
        <w:ind w:left="1364" w:firstLine="0"/>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0EA">
      <w:pPr>
        <w:keepNext w:val="1"/>
        <w:keepLines w:val="1"/>
        <w:widowControl w:val="0"/>
        <w:numPr>
          <w:ilvl w:val="0"/>
          <w:numId w:val="4"/>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RAZLOGI, POVEZANIH Z INSOLVENTNOSTJO, NASPROTJEM INTERESOV ALI KRŠITVIJO POKLICNIH PRAVIL: </w:t>
      </w:r>
    </w:p>
    <w:p w:rsidR="00000000" w:rsidDel="00000000" w:rsidP="00000000" w:rsidRDefault="00000000" w:rsidRPr="00000000" w14:paraId="000000EB">
      <w:pPr>
        <w:keepNext w:val="1"/>
        <w:keepLines w:val="1"/>
        <w:widowControl w:val="0"/>
        <w:numPr>
          <w:ilvl w:val="0"/>
          <w:numId w:val="3"/>
        </w:numPr>
        <w:pBdr>
          <w:top w:space="0" w:sz="0" w:val="nil"/>
          <w:left w:space="0" w:sz="0" w:val="nil"/>
          <w:bottom w:space="0" w:sz="0" w:val="nil"/>
          <w:right w:space="0" w:sz="0" w:val="nil"/>
          <w:between w:space="0" w:sz="0" w:val="nil"/>
        </w:pBdr>
        <w:spacing w:line="276" w:lineRule="auto"/>
        <w:ind w:left="644" w:hanging="360"/>
        <w:jc w:val="both"/>
        <w:rPr>
          <w:color w:val="000000"/>
        </w:rPr>
      </w:pPr>
      <w:r w:rsidDel="00000000" w:rsidR="00000000" w:rsidRPr="00000000">
        <w:rPr>
          <w:rFonts w:ascii="Century Gothic" w:cs="Century Gothic" w:eastAsia="Century Gothic" w:hAnsi="Century Gothic"/>
          <w:color w:val="000000"/>
          <w:rtl w:val="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000000" w:rsidDel="00000000" w:rsidP="00000000" w:rsidRDefault="00000000" w:rsidRPr="00000000" w14:paraId="000000EC">
      <w:pPr>
        <w:keepNext w:val="1"/>
        <w:keepLines w:val="1"/>
        <w:widowControl w:val="0"/>
        <w:numPr>
          <w:ilvl w:val="0"/>
          <w:numId w:val="3"/>
        </w:numPr>
        <w:pBdr>
          <w:top w:space="0" w:sz="0" w:val="nil"/>
          <w:left w:space="0" w:sz="0" w:val="nil"/>
          <w:bottom w:space="0" w:sz="0" w:val="nil"/>
          <w:right w:space="0" w:sz="0" w:val="nil"/>
          <w:between w:space="0" w:sz="0" w:val="nil"/>
        </w:pBdr>
        <w:spacing w:line="276" w:lineRule="auto"/>
        <w:ind w:left="644" w:hanging="360"/>
        <w:jc w:val="both"/>
        <w:rPr>
          <w:color w:val="000000"/>
        </w:rPr>
      </w:pPr>
      <w:r w:rsidDel="00000000" w:rsidR="00000000" w:rsidRPr="00000000">
        <w:rPr>
          <w:rFonts w:ascii="Century Gothic" w:cs="Century Gothic" w:eastAsia="Century Gothic" w:hAnsi="Century Gothic"/>
          <w:color w:val="000000"/>
          <w:rtl w:val="0"/>
        </w:rPr>
        <w:t xml:space="preserve">če se izkaže, da je ponudnik že huje kršil poklicna pravila ali storil veliko strokovno napako.</w:t>
      </w:r>
    </w:p>
    <w:p w:rsidR="00000000" w:rsidDel="00000000" w:rsidP="00000000" w:rsidRDefault="00000000" w:rsidRPr="00000000" w14:paraId="000000ED">
      <w:pPr>
        <w:keepNext w:val="1"/>
        <w:keepLines w:val="1"/>
        <w:widowControl w:val="0"/>
        <w:numPr>
          <w:ilvl w:val="0"/>
          <w:numId w:val="3"/>
        </w:numPr>
        <w:pBdr>
          <w:top w:space="0" w:sz="0" w:val="nil"/>
          <w:left w:space="0" w:sz="0" w:val="nil"/>
          <w:bottom w:space="0" w:sz="0" w:val="nil"/>
          <w:right w:space="0" w:sz="0" w:val="nil"/>
          <w:between w:space="0" w:sz="0" w:val="nil"/>
        </w:pBdr>
        <w:spacing w:line="276" w:lineRule="auto"/>
        <w:ind w:left="644" w:hanging="360"/>
        <w:jc w:val="both"/>
        <w:rPr>
          <w:color w:val="000000"/>
        </w:rPr>
      </w:pPr>
      <w:r w:rsidDel="00000000" w:rsidR="00000000" w:rsidRPr="00000000">
        <w:rPr>
          <w:rFonts w:ascii="Century Gothic" w:cs="Century Gothic" w:eastAsia="Century Gothic" w:hAnsi="Century Gothic"/>
          <w:color w:val="000000"/>
          <w:rtl w:val="0"/>
        </w:rPr>
        <w:t xml:space="preserve">če se izkaže, da je gospodarski subjekt sklenil dogovore z drugimi gospodarskimi subjekti z namenom izkrivljanja konkurence;</w:t>
      </w:r>
    </w:p>
    <w:p w:rsidR="00000000" w:rsidDel="00000000" w:rsidP="00000000" w:rsidRDefault="00000000" w:rsidRPr="00000000" w14:paraId="000000EE">
      <w:pPr>
        <w:keepNext w:val="1"/>
        <w:keepLines w:val="1"/>
        <w:widowControl w:val="0"/>
        <w:numPr>
          <w:ilvl w:val="0"/>
          <w:numId w:val="3"/>
        </w:numPr>
        <w:pBdr>
          <w:top w:space="0" w:sz="0" w:val="nil"/>
          <w:left w:space="0" w:sz="0" w:val="nil"/>
          <w:bottom w:space="0" w:sz="0" w:val="nil"/>
          <w:right w:space="0" w:sz="0" w:val="nil"/>
          <w:between w:space="0" w:sz="0" w:val="nil"/>
        </w:pBdr>
        <w:spacing w:line="276" w:lineRule="auto"/>
        <w:ind w:left="644" w:hanging="360"/>
        <w:jc w:val="both"/>
        <w:rPr>
          <w:color w:val="000000"/>
        </w:rPr>
      </w:pPr>
      <w:r w:rsidDel="00000000" w:rsidR="00000000" w:rsidRPr="00000000">
        <w:rPr>
          <w:rFonts w:ascii="Century Gothic" w:cs="Century Gothic" w:eastAsia="Century Gothic" w:hAnsi="Century Gothic"/>
          <w:color w:val="000000"/>
          <w:rtl w:val="0"/>
        </w:rPr>
        <w:t xml:space="preserve">če se izkaže, da je gospodarski subjekt uvrščen v evidenco poslovnih subjektov katerim je prepovedano poslovanje z naročnikom na podlagi 35. člena Zakona o integriteti in preprečevanju korupcije (Uradni list RS, št. 69/11 – uradno prečiščeno besedilo, 158/20, 3/22 – ZDeb in 16/23 – ZZPri));</w:t>
      </w:r>
    </w:p>
    <w:p w:rsidR="00000000" w:rsidDel="00000000" w:rsidP="00000000" w:rsidRDefault="00000000" w:rsidRPr="00000000" w14:paraId="000000EF">
      <w:pPr>
        <w:keepNext w:val="1"/>
        <w:keepLines w:val="1"/>
        <w:widowControl w:val="0"/>
        <w:numPr>
          <w:ilvl w:val="0"/>
          <w:numId w:val="3"/>
        </w:numPr>
        <w:pBdr>
          <w:top w:space="0" w:sz="0" w:val="nil"/>
          <w:left w:space="0" w:sz="0" w:val="nil"/>
          <w:bottom w:space="0" w:sz="0" w:val="nil"/>
          <w:right w:space="0" w:sz="0" w:val="nil"/>
          <w:between w:space="0" w:sz="0" w:val="nil"/>
        </w:pBdr>
        <w:spacing w:line="276" w:lineRule="auto"/>
        <w:ind w:left="644" w:hanging="360"/>
        <w:jc w:val="both"/>
        <w:rPr>
          <w:color w:val="000000"/>
        </w:rPr>
      </w:pPr>
      <w:r w:rsidDel="00000000" w:rsidR="00000000" w:rsidRPr="00000000">
        <w:rPr>
          <w:rFonts w:ascii="Century Gothic" w:cs="Century Gothic" w:eastAsia="Century Gothic" w:hAnsi="Century Gothic"/>
          <w:color w:val="000000"/>
          <w:rtl w:val="0"/>
        </w:rPr>
        <w:t xml:space="preserve">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000000" w:rsidDel="00000000" w:rsidP="00000000" w:rsidRDefault="00000000" w:rsidRPr="00000000" w14:paraId="000000F0">
      <w:pPr>
        <w:keepNext w:val="1"/>
        <w:keepLines w:val="1"/>
        <w:widowControl w:val="0"/>
        <w:pBdr>
          <w:top w:space="0" w:sz="0" w:val="nil"/>
          <w:left w:space="0" w:sz="0" w:val="nil"/>
          <w:bottom w:space="0" w:sz="0" w:val="nil"/>
          <w:right w:space="0" w:sz="0" w:val="nil"/>
          <w:between w:space="0" w:sz="0" w:val="nil"/>
        </w:pBdr>
        <w:spacing w:line="276" w:lineRule="auto"/>
        <w:ind w:left="1364" w:firstLine="0"/>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0F1">
      <w:pPr>
        <w:keepNext w:val="1"/>
        <w:keepLines w:val="1"/>
        <w:widowControl w:val="0"/>
        <w:numPr>
          <w:ilvl w:val="0"/>
          <w:numId w:val="4"/>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NACIONALNI RAZLOGI ZA IZKLJUČITEV: </w:t>
      </w:r>
    </w:p>
    <w:p w:rsidR="00000000" w:rsidDel="00000000" w:rsidP="00000000" w:rsidRDefault="00000000" w:rsidRPr="00000000" w14:paraId="000000F2">
      <w:pPr>
        <w:keepNext w:val="1"/>
        <w:keepLines w:val="1"/>
        <w:widowControl w:val="0"/>
        <w:numPr>
          <w:ilvl w:val="0"/>
          <w:numId w:val="3"/>
        </w:numPr>
        <w:pBdr>
          <w:top w:space="0" w:sz="0" w:val="nil"/>
          <w:left w:space="0" w:sz="0" w:val="nil"/>
          <w:bottom w:space="0" w:sz="0" w:val="nil"/>
          <w:right w:space="0" w:sz="0" w:val="nil"/>
          <w:between w:space="0" w:sz="0" w:val="nil"/>
        </w:pBdr>
        <w:spacing w:line="288" w:lineRule="auto"/>
        <w:ind w:left="641" w:hanging="357"/>
        <w:jc w:val="both"/>
        <w:rPr>
          <w:color w:val="000000"/>
        </w:rPr>
      </w:pPr>
      <w:r w:rsidDel="00000000" w:rsidR="00000000" w:rsidRPr="00000000">
        <w:rPr>
          <w:rFonts w:ascii="Century Gothic" w:cs="Century Gothic" w:eastAsia="Century Gothic" w:hAnsi="Century Gothic"/>
          <w:color w:val="000000"/>
          <w:rtl w:val="0"/>
        </w:rPr>
        <w:t xml:space="preserve">Če pri preverjanju ugotovi, da je gospodarski subjekt na dan oddaje prijave, izločen iz postopkov oddaje javnih naročil zaradi uvrstitve v evidenco gospodarskih subjektov z izrečenimi stranskimi sankcijami izločitve iz postopkov javnega naročanja iz a) točke četrtega odstavka 75. člena ZJN-3.</w:t>
      </w:r>
    </w:p>
    <w:p w:rsidR="00000000" w:rsidDel="00000000" w:rsidP="00000000" w:rsidRDefault="00000000" w:rsidRPr="00000000" w14:paraId="000000F3">
      <w:pPr>
        <w:keepNext w:val="1"/>
        <w:keepLines w:val="1"/>
        <w:widowControl w:val="0"/>
        <w:numPr>
          <w:ilvl w:val="0"/>
          <w:numId w:val="3"/>
        </w:numPr>
        <w:pBdr>
          <w:top w:space="0" w:sz="0" w:val="nil"/>
          <w:left w:space="0" w:sz="0" w:val="nil"/>
          <w:bottom w:space="0" w:sz="0" w:val="nil"/>
          <w:right w:space="0" w:sz="0" w:val="nil"/>
          <w:between w:space="0" w:sz="0" w:val="nil"/>
        </w:pBdr>
        <w:spacing w:line="288" w:lineRule="auto"/>
        <w:ind w:left="641" w:hanging="357"/>
        <w:jc w:val="both"/>
        <w:rPr>
          <w:color w:val="000000"/>
        </w:rPr>
      </w:pPr>
      <w:r w:rsidDel="00000000" w:rsidR="00000000" w:rsidRPr="00000000">
        <w:rPr>
          <w:rFonts w:ascii="Century Gothic" w:cs="Century Gothic" w:eastAsia="Century Gothic" w:hAnsi="Century Gothic"/>
          <w:color w:val="000000"/>
          <w:rtl w:val="0"/>
        </w:rPr>
        <w:t xml:space="preserve">Če pri preverjanju ugotovi, da je v zadnjih treh letih pred oddajo prijave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000000" w:rsidDel="00000000" w:rsidP="00000000" w:rsidRDefault="00000000" w:rsidRPr="00000000" w14:paraId="000000F4">
      <w:pPr>
        <w:keepNext w:val="1"/>
        <w:keepLines w:val="1"/>
        <w:widowControl w:val="0"/>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F5">
      <w:pPr>
        <w:keepNext w:val="1"/>
        <w:keepLines w:val="1"/>
        <w:widowControl w:val="0"/>
        <w:numPr>
          <w:ilvl w:val="0"/>
          <w:numId w:val="4"/>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OMEJEVALNIH UKREPIH ZARADI DELOVANJA RUSIJE</w:t>
      </w:r>
    </w:p>
    <w:p w:rsidR="00000000" w:rsidDel="00000000" w:rsidP="00000000" w:rsidRDefault="00000000" w:rsidRPr="00000000" w14:paraId="000000F6">
      <w:pPr>
        <w:keepNext w:val="1"/>
        <w:keepLines w:val="1"/>
        <w:widowControl w:val="0"/>
        <w:numPr>
          <w:ilvl w:val="0"/>
          <w:numId w:val="11"/>
        </w:numPr>
        <w:pBdr>
          <w:top w:space="0" w:sz="0" w:val="nil"/>
          <w:left w:space="0" w:sz="0" w:val="nil"/>
          <w:bottom w:space="0" w:sz="0" w:val="nil"/>
          <w:right w:space="0" w:sz="0" w:val="nil"/>
          <w:between w:space="0" w:sz="0" w:val="nil"/>
        </w:pBdr>
        <w:tabs>
          <w:tab w:val="left" w:leader="none" w:pos="142"/>
        </w:tabs>
        <w:spacing w:line="288" w:lineRule="auto"/>
        <w:ind w:left="720" w:hanging="360"/>
        <w:jc w:val="both"/>
        <w:rPr>
          <w:color w:val="000000"/>
        </w:rPr>
      </w:pPr>
      <w:r w:rsidDel="00000000" w:rsidR="00000000" w:rsidRPr="00000000">
        <w:rPr>
          <w:rFonts w:ascii="Century Gothic" w:cs="Century Gothic" w:eastAsia="Century Gothic" w:hAnsi="Century Gothic"/>
          <w:color w:val="000000"/>
          <w:rtl w:val="0"/>
        </w:rPr>
        <w:t xml:space="preserve">Če, na podlagi sklepa Sveta (SZVP) 2022/578 z dne 8. aprila 2022 o spremembi Sklepa 2014/512/SZVP o omejevalnih ukrepih zaradi delovanja Rusije, ki povzroča destabilizacijo razmer v Ukrajini, pri preverjanju ugotovi, da je ponudnik:</w:t>
      </w:r>
    </w:p>
    <w:p w:rsidR="00000000" w:rsidDel="00000000" w:rsidP="00000000" w:rsidRDefault="00000000" w:rsidRPr="00000000" w14:paraId="000000F7">
      <w:pPr>
        <w:keepNext w:val="1"/>
        <w:keepLines w:val="1"/>
        <w:widowControl w:val="0"/>
        <w:numPr>
          <w:ilvl w:val="1"/>
          <w:numId w:val="11"/>
        </w:numPr>
        <w:pBdr>
          <w:top w:space="0" w:sz="0" w:val="nil"/>
          <w:left w:space="0" w:sz="0" w:val="nil"/>
          <w:bottom w:space="0" w:sz="0" w:val="nil"/>
          <w:right w:space="0" w:sz="0" w:val="nil"/>
          <w:between w:space="0" w:sz="0" w:val="nil"/>
        </w:pBdr>
        <w:spacing w:line="288" w:lineRule="auto"/>
        <w:ind w:left="1440" w:hanging="360"/>
        <w:jc w:val="both"/>
        <w:rPr>
          <w:color w:val="000000"/>
        </w:rPr>
      </w:pPr>
      <w:r w:rsidDel="00000000" w:rsidR="00000000" w:rsidRPr="00000000">
        <w:rPr>
          <w:rFonts w:ascii="Century Gothic" w:cs="Century Gothic" w:eastAsia="Century Gothic" w:hAnsi="Century Gothic"/>
          <w:color w:val="000000"/>
          <w:rtl w:val="0"/>
        </w:rPr>
        <w:t xml:space="preserve">ruski državljan ali fizična ali pravna oseba, subjekt ali organ s sedežem v Rusiji,</w:t>
      </w:r>
    </w:p>
    <w:p w:rsidR="00000000" w:rsidDel="00000000" w:rsidP="00000000" w:rsidRDefault="00000000" w:rsidRPr="00000000" w14:paraId="000000F8">
      <w:pPr>
        <w:keepNext w:val="1"/>
        <w:keepLines w:val="1"/>
        <w:widowControl w:val="0"/>
        <w:numPr>
          <w:ilvl w:val="1"/>
          <w:numId w:val="11"/>
        </w:numPr>
        <w:pBdr>
          <w:top w:space="0" w:sz="0" w:val="nil"/>
          <w:left w:space="0" w:sz="0" w:val="nil"/>
          <w:bottom w:space="0" w:sz="0" w:val="nil"/>
          <w:right w:space="0" w:sz="0" w:val="nil"/>
          <w:between w:space="0" w:sz="0" w:val="nil"/>
        </w:pBdr>
        <w:spacing w:line="288" w:lineRule="auto"/>
        <w:ind w:left="1440" w:hanging="360"/>
        <w:jc w:val="both"/>
        <w:rPr>
          <w:color w:val="000000"/>
        </w:rPr>
      </w:pPr>
      <w:r w:rsidDel="00000000" w:rsidR="00000000" w:rsidRPr="00000000">
        <w:rPr>
          <w:rFonts w:ascii="Century Gothic" w:cs="Century Gothic" w:eastAsia="Century Gothic" w:hAnsi="Century Gothic"/>
          <w:color w:val="000000"/>
          <w:rtl w:val="0"/>
        </w:rPr>
        <w:t xml:space="preserve">pravna oseba, subjekt ali organ, katerih več kot 50-odstotni delež je v neposredni ali posredni lasti subjekta iz prejšnje alineje, ali</w:t>
      </w:r>
    </w:p>
    <w:p w:rsidR="00000000" w:rsidDel="00000000" w:rsidP="00000000" w:rsidRDefault="00000000" w:rsidRPr="00000000" w14:paraId="000000F9">
      <w:pPr>
        <w:keepNext w:val="1"/>
        <w:keepLines w:val="1"/>
        <w:widowControl w:val="0"/>
        <w:numPr>
          <w:ilvl w:val="1"/>
          <w:numId w:val="11"/>
        </w:numPr>
        <w:pBdr>
          <w:top w:space="0" w:sz="0" w:val="nil"/>
          <w:left w:space="0" w:sz="0" w:val="nil"/>
          <w:bottom w:space="0" w:sz="0" w:val="nil"/>
          <w:right w:space="0" w:sz="0" w:val="nil"/>
          <w:between w:space="0" w:sz="0" w:val="nil"/>
        </w:pBdr>
        <w:spacing w:line="288" w:lineRule="auto"/>
        <w:ind w:left="1440" w:hanging="360"/>
        <w:jc w:val="both"/>
        <w:rPr>
          <w:color w:val="000000"/>
        </w:rPr>
      </w:pPr>
      <w:r w:rsidDel="00000000" w:rsidR="00000000" w:rsidRPr="00000000">
        <w:rPr>
          <w:rFonts w:ascii="Century Gothic" w:cs="Century Gothic" w:eastAsia="Century Gothic" w:hAnsi="Century Gothic"/>
          <w:color w:val="000000"/>
          <w:rtl w:val="0"/>
        </w:rPr>
        <w:t xml:space="preserve">fizična ali pravna oseba, subjekt ali organ, ki deluje v imenu ali po navodilih subjektov iz prejšnjih dveh alinej.</w:t>
      </w:r>
    </w:p>
    <w:p w:rsidR="00000000" w:rsidDel="00000000" w:rsidP="00000000" w:rsidRDefault="00000000" w:rsidRPr="00000000" w14:paraId="000000FA">
      <w:pPr>
        <w:keepNext w:val="1"/>
        <w:keepLines w:val="1"/>
        <w:widowControl w:val="0"/>
        <w:pBdr>
          <w:top w:space="0" w:sz="0" w:val="nil"/>
          <w:left w:space="0" w:sz="0" w:val="nil"/>
          <w:bottom w:space="0" w:sz="0" w:val="nil"/>
          <w:right w:space="0" w:sz="0" w:val="nil"/>
          <w:between w:space="0" w:sz="0" w:val="nil"/>
        </w:pBdr>
        <w:spacing w:line="288" w:lineRule="auto"/>
        <w:ind w:left="720" w:firstLine="0"/>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0FB">
      <w:pPr>
        <w:keepNext w:val="1"/>
        <w:keepLines w:val="1"/>
        <w:widowControl w:val="0"/>
        <w:pBdr>
          <w:top w:space="0" w:sz="0" w:val="nil"/>
          <w:left w:space="0" w:sz="0" w:val="nil"/>
          <w:bottom w:space="0" w:sz="0" w:val="nil"/>
          <w:right w:space="0" w:sz="0" w:val="nil"/>
          <w:between w:space="0" w:sz="0" w:val="nil"/>
        </w:pBdr>
        <w:spacing w:line="288" w:lineRule="auto"/>
        <w:ind w:left="284" w:firstLine="0"/>
        <w:jc w:val="both"/>
        <w:rPr>
          <w:rFonts w:ascii="Century Gothic" w:cs="Century Gothic" w:eastAsia="Century Gothic" w:hAnsi="Century Gothic"/>
          <w:color w:val="000000"/>
        </w:rPr>
      </w:pPr>
      <w:r w:rsidDel="00000000" w:rsidR="00000000" w:rsidRPr="00000000">
        <w:rPr>
          <w:rFonts w:ascii="Century Gothic" w:cs="Century Gothic" w:eastAsia="Century Gothic" w:hAnsi="Century Gothic"/>
          <w:color w:val="000000"/>
          <w:rtl w:val="0"/>
        </w:rPr>
        <w:t xml:space="preserve">Enako velja za podizvajalca ali subjekt, na katerega zmogljivosti se sklicuje kandidat, če predstavlja več kot 10 % vrednosti naročila. </w:t>
      </w:r>
    </w:p>
    <w:p w:rsidR="00000000" w:rsidDel="00000000" w:rsidP="00000000" w:rsidRDefault="00000000" w:rsidRPr="00000000" w14:paraId="000000FC">
      <w:pPr>
        <w:keepNext w:val="1"/>
        <w:keepLines w:val="1"/>
        <w:widowControl w:val="0"/>
        <w:pBdr>
          <w:top w:space="0" w:sz="0" w:val="nil"/>
          <w:left w:space="0" w:sz="0" w:val="nil"/>
          <w:bottom w:space="0" w:sz="0" w:val="nil"/>
          <w:right w:space="0" w:sz="0" w:val="nil"/>
          <w:between w:space="0" w:sz="0" w:val="nil"/>
        </w:pBdr>
        <w:spacing w:line="288" w:lineRule="auto"/>
        <w:ind w:left="284" w:firstLine="0"/>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0FD">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Način izpolnjevanja:</w:t>
      </w:r>
    </w:p>
    <w:p w:rsidR="00000000" w:rsidDel="00000000" w:rsidP="00000000" w:rsidRDefault="00000000" w:rsidRPr="00000000" w14:paraId="000000FE">
      <w:pPr>
        <w:keepNext w:val="1"/>
        <w:keepLines w:val="1"/>
        <w:widowControl w:val="0"/>
        <w:spacing w:line="276" w:lineRule="auto"/>
        <w:ind w:left="284" w:firstLine="0"/>
        <w:jc w:val="both"/>
        <w:rPr>
          <w:rFonts w:ascii="Century Gothic" w:cs="Century Gothic" w:eastAsia="Century Gothic" w:hAnsi="Century Gothic"/>
          <w:b w:val="1"/>
          <w:bCs w:val="1"/>
        </w:rPr>
      </w:pPr>
      <w:r w:rsidDel="00000000" w:rsidR="00000000" w:rsidRPr="00000000">
        <w:rPr>
          <w:rFonts w:ascii="Century Gothic" w:cs="Century Gothic" w:eastAsia="Century Gothic" w:hAnsi="Century Gothic"/>
          <w:rtl w:val="0"/>
        </w:rPr>
        <w:t xml:space="preserve">Pogoj mora izpolniti ponudnik. V primeru partnerske ponudbe mora pogoj izpolniti vsak izmed partnerjev. V primeru ponudbe s podizvajalci mora pogoj izpolniti tudi vsak izmed podizvajalcev. </w:t>
      </w:r>
      <w:r w:rsidDel="00000000" w:rsidR="00000000" w:rsidRPr="00000000">
        <w:rPr>
          <w:rtl w:val="0"/>
        </w:rPr>
      </w:r>
    </w:p>
    <w:p w:rsidR="00000000" w:rsidDel="00000000" w:rsidP="00000000" w:rsidRDefault="00000000" w:rsidRPr="00000000" w14:paraId="000000FF">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00">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Zahtevano dokazilo:</w:t>
      </w:r>
    </w:p>
    <w:p w:rsidR="00000000" w:rsidDel="00000000" w:rsidP="00000000" w:rsidRDefault="00000000" w:rsidRPr="00000000" w14:paraId="00000101">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partner in vsak podizvajalec izpolnjevanje pogoja potrdijo s predložitvijo izpolnjenega obrazca </w:t>
      </w:r>
      <w:r w:rsidDel="00000000" w:rsidR="00000000" w:rsidRPr="00000000">
        <w:rPr>
          <w:rFonts w:ascii="Century Gothic" w:cs="Century Gothic" w:eastAsia="Century Gothic" w:hAnsi="Century Gothic"/>
          <w:b w:val="1"/>
          <w:bCs w:val="1"/>
          <w:rtl w:val="0"/>
        </w:rPr>
        <w:t xml:space="preserve">OBR-Izjava </w:t>
      </w:r>
      <w:r w:rsidDel="00000000" w:rsidR="00000000" w:rsidRPr="00000000">
        <w:rPr>
          <w:rFonts w:ascii="Century Gothic" w:cs="Century Gothic" w:eastAsia="Century Gothic" w:hAnsi="Century Gothic"/>
          <w:rtl w:val="0"/>
        </w:rPr>
        <w:t xml:space="preserve">in</w:t>
      </w:r>
      <w:r w:rsidDel="00000000" w:rsidR="00000000" w:rsidRPr="00000000">
        <w:rPr>
          <w:rFonts w:ascii="Century Gothic" w:cs="Century Gothic" w:eastAsia="Century Gothic" w:hAnsi="Century Gothic"/>
          <w:b w:val="1"/>
          <w:bCs w:val="1"/>
          <w:rtl w:val="0"/>
        </w:rPr>
        <w:t xml:space="preserve"> OBR-Udeležba</w:t>
      </w:r>
      <w:r w:rsidDel="00000000" w:rsidR="00000000" w:rsidRPr="00000000">
        <w:rPr>
          <w:rFonts w:ascii="Century Gothic" w:cs="Century Gothic" w:eastAsia="Century Gothic" w:hAnsi="Century Gothic"/>
          <w:rtl w:val="0"/>
        </w:rPr>
        <w:t xml:space="preserve">. Naročnik si pridržuje pravico zahtevati predložitev dokazil za preveritev obstoja izključitvenih razlogov (pooblastila za pridobitev podatkov iz kazenske evidence, potrdila o nekaznovanosti, pooblastilo za pridobitev podatkov iz eDosje).</w:t>
      </w:r>
    </w:p>
    <w:p w:rsidR="00000000" w:rsidDel="00000000" w:rsidP="00000000" w:rsidRDefault="00000000" w:rsidRPr="00000000" w14:paraId="00000102">
      <w:pPr>
        <w:keepNext w:val="1"/>
        <w:keepLines w:val="1"/>
        <w:widowControl w:val="0"/>
        <w:pBdr>
          <w:top w:space="0" w:sz="0" w:val="nil"/>
          <w:left w:space="0" w:sz="0" w:val="nil"/>
          <w:bottom w:space="0" w:sz="0" w:val="nil"/>
          <w:right w:space="0" w:sz="0" w:val="nil"/>
          <w:between w:space="0" w:sz="0" w:val="nil"/>
        </w:pBdr>
        <w:spacing w:line="288" w:lineRule="auto"/>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103">
      <w:pPr>
        <w:keepNext w:val="1"/>
        <w:keepLines w:val="1"/>
        <w:widowControl w:val="0"/>
        <w:numPr>
          <w:ilvl w:val="0"/>
          <w:numId w:val="5"/>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Pogoj (Splošne zahteve)</w:t>
      </w:r>
    </w:p>
    <w:p w:rsidR="00000000" w:rsidDel="00000000" w:rsidP="00000000" w:rsidRDefault="00000000" w:rsidRPr="00000000" w14:paraId="00000104">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sprejema splošne zahteve naročnika za sodelovanje v tem postopku oddaje javnega naročila ter hkrati potrjuje in soglaša:</w:t>
      </w:r>
    </w:p>
    <w:p w:rsidR="00000000" w:rsidDel="00000000" w:rsidP="00000000" w:rsidRDefault="00000000" w:rsidRPr="00000000" w14:paraId="00000105">
      <w:pPr>
        <w:keepNext w:val="1"/>
        <w:keepLines w:val="1"/>
        <w:widowControl w:val="0"/>
        <w:numPr>
          <w:ilvl w:val="0"/>
          <w:numId w:val="10"/>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da pooblašča vodilnega partnerja za podpis prijave/ponudbe, sklenitev pogodbe, ter za sprejemanje obveznosti, navodil in plačil od naročnika;</w:t>
      </w:r>
    </w:p>
    <w:p w:rsidR="00000000" w:rsidDel="00000000" w:rsidP="00000000" w:rsidRDefault="00000000" w:rsidRPr="00000000" w14:paraId="00000106">
      <w:pPr>
        <w:keepNext w:val="1"/>
        <w:keepLines w:val="1"/>
        <w:widowControl w:val="0"/>
        <w:numPr>
          <w:ilvl w:val="0"/>
          <w:numId w:val="10"/>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rsidR="00000000" w:rsidDel="00000000" w:rsidP="00000000" w:rsidRDefault="00000000" w:rsidRPr="00000000" w14:paraId="00000107">
      <w:pPr>
        <w:keepNext w:val="1"/>
        <w:keepLines w:val="1"/>
        <w:widowControl w:val="0"/>
        <w:numPr>
          <w:ilvl w:val="0"/>
          <w:numId w:val="10"/>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da se zavezuje na zahtevo naročnika predložiti dodatna pooblastila za preveritev podatkov iz uradnih evidenc;</w:t>
      </w:r>
    </w:p>
    <w:p w:rsidR="00000000" w:rsidDel="00000000" w:rsidP="00000000" w:rsidRDefault="00000000" w:rsidRPr="00000000" w14:paraId="00000108">
      <w:pPr>
        <w:keepNext w:val="1"/>
        <w:keepLines w:val="1"/>
        <w:widowControl w:val="0"/>
        <w:numPr>
          <w:ilvl w:val="0"/>
          <w:numId w:val="10"/>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da lahko naročnik v fazi preverjanja in pregledovanja prijav/ponudb zahteva predložitev dodatnih pojasnil ali dokazil s katerimi se dokazuje izpolnjevanje postavljenih pogojev in zahtev iz razpisne dokumentacije;</w:t>
      </w:r>
    </w:p>
    <w:p w:rsidR="00000000" w:rsidDel="00000000" w:rsidP="00000000" w:rsidRDefault="00000000" w:rsidRPr="00000000" w14:paraId="00000109">
      <w:pPr>
        <w:keepNext w:val="1"/>
        <w:keepLines w:val="1"/>
        <w:widowControl w:val="0"/>
        <w:numPr>
          <w:ilvl w:val="0"/>
          <w:numId w:val="10"/>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da bo, v kolikor tega ni predložil ob prijavi/ponudbi, na naročnikov poziv v 8 dneh od prejema poziva posredoval izjavo s podatki o:</w:t>
      </w:r>
    </w:p>
    <w:p w:rsidR="00000000" w:rsidDel="00000000" w:rsidP="00000000" w:rsidRDefault="00000000" w:rsidRPr="00000000" w14:paraId="0000010A">
      <w:pPr>
        <w:keepNext w:val="1"/>
        <w:keepLines w:val="1"/>
        <w:widowControl w:val="0"/>
        <w:numPr>
          <w:ilvl w:val="1"/>
          <w:numId w:val="10"/>
        </w:numPr>
        <w:pBdr>
          <w:top w:space="0" w:sz="0" w:val="nil"/>
          <w:left w:space="0" w:sz="0" w:val="nil"/>
          <w:bottom w:space="0" w:sz="0" w:val="nil"/>
          <w:right w:space="0" w:sz="0" w:val="nil"/>
          <w:between w:space="0" w:sz="0" w:val="nil"/>
        </w:pBdr>
        <w:spacing w:line="276" w:lineRule="auto"/>
        <w:ind w:left="1724" w:hanging="360"/>
        <w:jc w:val="both"/>
        <w:rPr>
          <w:color w:val="000000"/>
        </w:rPr>
      </w:pPr>
      <w:r w:rsidDel="00000000" w:rsidR="00000000" w:rsidRPr="00000000">
        <w:rPr>
          <w:rFonts w:ascii="Century Gothic" w:cs="Century Gothic" w:eastAsia="Century Gothic" w:hAnsi="Century Gothic"/>
          <w:color w:val="000000"/>
          <w:rtl w:val="0"/>
        </w:rPr>
        <w:t xml:space="preserve">svojih ustanoviteljih, družbenikih, vključno s tihimi družbeniki, delničarjih, komanditistih ali drugih lastnikih in podatke o lastniških deležih navedenih oseb,</w:t>
      </w:r>
    </w:p>
    <w:p w:rsidR="00000000" w:rsidDel="00000000" w:rsidP="00000000" w:rsidRDefault="00000000" w:rsidRPr="00000000" w14:paraId="0000010B">
      <w:pPr>
        <w:keepNext w:val="1"/>
        <w:keepLines w:val="1"/>
        <w:widowControl w:val="0"/>
        <w:numPr>
          <w:ilvl w:val="1"/>
          <w:numId w:val="10"/>
        </w:numPr>
        <w:pBdr>
          <w:top w:space="0" w:sz="0" w:val="nil"/>
          <w:left w:space="0" w:sz="0" w:val="nil"/>
          <w:bottom w:space="0" w:sz="0" w:val="nil"/>
          <w:right w:space="0" w:sz="0" w:val="nil"/>
          <w:between w:space="0" w:sz="0" w:val="nil"/>
        </w:pBdr>
        <w:spacing w:line="276" w:lineRule="auto"/>
        <w:ind w:left="1724" w:hanging="360"/>
        <w:jc w:val="both"/>
        <w:rPr>
          <w:color w:val="000000"/>
        </w:rPr>
      </w:pPr>
      <w:r w:rsidDel="00000000" w:rsidR="00000000" w:rsidRPr="00000000">
        <w:rPr>
          <w:rFonts w:ascii="Century Gothic" w:cs="Century Gothic" w:eastAsia="Century Gothic" w:hAnsi="Century Gothic"/>
          <w:color w:val="000000"/>
          <w:rtl w:val="0"/>
        </w:rPr>
        <w:t xml:space="preserve">gospodarskih subjektih, za katere se glede na določbe zakona, ki ureja gospodarske družbe šteje, da so z njim povezane družbe;</w:t>
      </w:r>
    </w:p>
    <w:p w:rsidR="00000000" w:rsidDel="00000000" w:rsidP="00000000" w:rsidRDefault="00000000" w:rsidRPr="00000000" w14:paraId="0000010C">
      <w:pPr>
        <w:keepNext w:val="1"/>
        <w:keepLines w:val="1"/>
        <w:widowControl w:val="0"/>
        <w:numPr>
          <w:ilvl w:val="1"/>
          <w:numId w:val="10"/>
        </w:numPr>
        <w:pBdr>
          <w:top w:space="0" w:sz="0" w:val="nil"/>
          <w:left w:space="0" w:sz="0" w:val="nil"/>
          <w:bottom w:space="0" w:sz="0" w:val="nil"/>
          <w:right w:space="0" w:sz="0" w:val="nil"/>
          <w:between w:space="0" w:sz="0" w:val="nil"/>
        </w:pBdr>
        <w:spacing w:line="276" w:lineRule="auto"/>
        <w:ind w:left="1724" w:hanging="360"/>
        <w:jc w:val="both"/>
        <w:rPr>
          <w:color w:val="000000"/>
        </w:rPr>
      </w:pPr>
      <w:r w:rsidDel="00000000" w:rsidR="00000000" w:rsidRPr="00000000">
        <w:rPr>
          <w:rFonts w:ascii="Century Gothic" w:cs="Century Gothic" w:eastAsia="Century Gothic" w:hAnsi="Century Gothic"/>
          <w:color w:val="000000"/>
          <w:rtl w:val="0"/>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rsidR="00000000" w:rsidDel="00000000" w:rsidP="00000000" w:rsidRDefault="00000000" w:rsidRPr="00000000" w14:paraId="0000010D">
      <w:pPr>
        <w:keepNext w:val="1"/>
        <w:keepLines w:val="1"/>
        <w:widowControl w:val="0"/>
        <w:numPr>
          <w:ilvl w:val="0"/>
          <w:numId w:val="10"/>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da je veljavnost prijave/ponudbe skladna z zahtevo iz objave razpisne dokumentacije,</w:t>
      </w:r>
    </w:p>
    <w:p w:rsidR="00000000" w:rsidDel="00000000" w:rsidP="00000000" w:rsidRDefault="00000000" w:rsidRPr="00000000" w14:paraId="0000010E">
      <w:pPr>
        <w:keepNext w:val="1"/>
        <w:keepLines w:val="1"/>
        <w:widowControl w:val="0"/>
        <w:numPr>
          <w:ilvl w:val="0"/>
          <w:numId w:val="10"/>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da bo naročnika takoj pisno obvestil o spremembah vseh relevantnih podatkov iz prijave/ponudbe, ki bodo nastale v katerikoli fazi realizacije razpisanega posla, za katerega oddaja prijavo/ponudbo;</w:t>
      </w:r>
    </w:p>
    <w:p w:rsidR="00000000" w:rsidDel="00000000" w:rsidP="00000000" w:rsidRDefault="00000000" w:rsidRPr="00000000" w14:paraId="0000010F">
      <w:pPr>
        <w:keepNext w:val="1"/>
        <w:keepLines w:val="1"/>
        <w:widowControl w:val="0"/>
        <w:numPr>
          <w:ilvl w:val="0"/>
          <w:numId w:val="10"/>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rsidR="00000000" w:rsidDel="00000000" w:rsidP="00000000" w:rsidRDefault="00000000" w:rsidRPr="00000000" w14:paraId="00000110">
      <w:pPr>
        <w:keepNext w:val="1"/>
        <w:keepLines w:val="1"/>
        <w:widowControl w:val="0"/>
        <w:numPr>
          <w:ilvl w:val="0"/>
          <w:numId w:val="10"/>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da sprejema vse obveznosti, določene z veljavnimi predpisi, razpisno dokumentacijo in vzorcem pogodbe;</w:t>
      </w:r>
    </w:p>
    <w:p w:rsidR="00000000" w:rsidDel="00000000" w:rsidP="00000000" w:rsidRDefault="00000000" w:rsidRPr="00000000" w14:paraId="00000111">
      <w:pPr>
        <w:keepNext w:val="1"/>
        <w:keepLines w:val="1"/>
        <w:widowControl w:val="0"/>
        <w:numPr>
          <w:ilvl w:val="0"/>
          <w:numId w:val="10"/>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da se zavezuje, da bo v primeru, da bo predložena ponudba ekonomsko najugodnejša, po pravnomočnosti odločitve o oddaji javnega naročila na poziv naročnika in v rokih, ki jih bo določil naročnik, sklenili pogodbo o izvedbi javnega naročila;</w:t>
      </w:r>
    </w:p>
    <w:p w:rsidR="00000000" w:rsidDel="00000000" w:rsidP="00000000" w:rsidRDefault="00000000" w:rsidRPr="00000000" w14:paraId="00000112">
      <w:pPr>
        <w:keepNext w:val="1"/>
        <w:keepLines w:val="1"/>
        <w:widowControl w:val="0"/>
        <w:numPr>
          <w:ilvl w:val="0"/>
          <w:numId w:val="10"/>
        </w:numPr>
        <w:pBdr>
          <w:top w:space="0" w:sz="0" w:val="nil"/>
          <w:left w:space="0" w:sz="0" w:val="nil"/>
          <w:bottom w:space="0" w:sz="0" w:val="nil"/>
          <w:right w:space="0" w:sz="0" w:val="nil"/>
          <w:between w:space="0" w:sz="0" w:val="nil"/>
        </w:pBdr>
        <w:spacing w:line="276" w:lineRule="auto"/>
        <w:ind w:left="1004" w:hanging="360"/>
        <w:jc w:val="both"/>
        <w:rPr>
          <w:color w:val="000000"/>
        </w:rPr>
      </w:pPr>
      <w:r w:rsidDel="00000000" w:rsidR="00000000" w:rsidRPr="00000000">
        <w:rPr>
          <w:rFonts w:ascii="Century Gothic" w:cs="Century Gothic" w:eastAsia="Century Gothic" w:hAnsi="Century Gothic"/>
          <w:color w:val="000000"/>
          <w:rtl w:val="0"/>
        </w:rPr>
        <w:t xml:space="preserve">da vse predhodno navedene zahteve izpolnjuje, potrjuje in z njimi soglaša vsak partner v skupini partnerjev.</w:t>
      </w:r>
    </w:p>
    <w:p w:rsidR="00000000" w:rsidDel="00000000" w:rsidP="00000000" w:rsidRDefault="00000000" w:rsidRPr="00000000" w14:paraId="00000113">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14">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Način izpolnjevanja:</w:t>
      </w:r>
    </w:p>
    <w:p w:rsidR="00000000" w:rsidDel="00000000" w:rsidP="00000000" w:rsidRDefault="00000000" w:rsidRPr="00000000" w14:paraId="00000115">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Pogoj mora izpolniti ponudnik. V primeru partnerske ponudbe mora pogoj izpolniti vsak izmed partnerjev.</w:t>
      </w:r>
    </w:p>
    <w:p w:rsidR="00000000" w:rsidDel="00000000" w:rsidP="00000000" w:rsidRDefault="00000000" w:rsidRPr="00000000" w14:paraId="00000116">
      <w:pPr>
        <w:keepNext w:val="1"/>
        <w:keepLines w:val="1"/>
        <w:widowControl w:val="0"/>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17">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Zahtevano dokazilo:</w:t>
      </w:r>
    </w:p>
    <w:p w:rsidR="00000000" w:rsidDel="00000000" w:rsidP="00000000" w:rsidRDefault="00000000" w:rsidRPr="00000000" w14:paraId="00000118">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Gospodarski subjekt izpolnjevanje pogoja izkaže z izpolnjenim obrazcem </w:t>
      </w:r>
      <w:r w:rsidDel="00000000" w:rsidR="00000000" w:rsidRPr="00000000">
        <w:rPr>
          <w:rFonts w:ascii="Century Gothic" w:cs="Century Gothic" w:eastAsia="Century Gothic" w:hAnsi="Century Gothic"/>
          <w:b w:val="1"/>
          <w:bCs w:val="1"/>
          <w:rtl w:val="0"/>
        </w:rPr>
        <w:t xml:space="preserve">OBR-Izjava</w:t>
      </w:r>
      <w:r w:rsidDel="00000000" w:rsidR="00000000" w:rsidRPr="00000000">
        <w:rPr>
          <w:rFonts w:ascii="Century Gothic" w:cs="Century Gothic" w:eastAsia="Century Gothic" w:hAnsi="Century Gothic"/>
          <w:rtl w:val="0"/>
        </w:rPr>
        <w:t xml:space="preserve">. Naročnik si pridržuje pravico, da od gospodarskega subjekta zahteva predložitev dokazil, iz katerih izhaja izpolnjevanje navedenega pogoja. V kolikor ponudbo oddaja oseba, ki ni zakoniti zastopnik kandidata, mora priložiti izpolnjen obrazec </w:t>
      </w:r>
      <w:r w:rsidDel="00000000" w:rsidR="00000000" w:rsidRPr="00000000">
        <w:rPr>
          <w:rFonts w:ascii="Century Gothic" w:cs="Century Gothic" w:eastAsia="Century Gothic" w:hAnsi="Century Gothic"/>
          <w:b w:val="1"/>
          <w:bCs w:val="1"/>
          <w:rtl w:val="0"/>
        </w:rPr>
        <w:t xml:space="preserve">OBR-Pooblastilo za podpis in oddajo ponudbe,</w:t>
      </w:r>
      <w:r w:rsidDel="00000000" w:rsidR="00000000" w:rsidRPr="00000000">
        <w:rPr>
          <w:rFonts w:ascii="Century Gothic" w:cs="Century Gothic" w:eastAsia="Century Gothic" w:hAnsi="Century Gothic"/>
          <w:rtl w:val="0"/>
        </w:rPr>
        <w:t xml:space="preserve"> iz katerega je razvidno, da je na dan oddaje ponudbe ta oseba imela pooblastilo za podpis in oddajo ponudbe. Pooblastilo lahko kandidat priloži tudi na lastnem obrazcu.</w:t>
      </w:r>
    </w:p>
    <w:p w:rsidR="00000000" w:rsidDel="00000000" w:rsidP="00000000" w:rsidRDefault="00000000" w:rsidRPr="00000000" w14:paraId="00000119">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1A">
      <w:pPr>
        <w:keepNext w:val="1"/>
        <w:keepLines w:val="1"/>
        <w:widowControl w:val="0"/>
        <w:numPr>
          <w:ilvl w:val="0"/>
          <w:numId w:val="5"/>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Pogoj (Skupna ponudba)</w:t>
      </w:r>
    </w:p>
    <w:p w:rsidR="00000000" w:rsidDel="00000000" w:rsidP="00000000" w:rsidRDefault="00000000" w:rsidRPr="00000000" w14:paraId="0000011B">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rsidR="00000000" w:rsidDel="00000000" w:rsidP="00000000" w:rsidRDefault="00000000" w:rsidRPr="00000000" w14:paraId="0000011C">
      <w:pPr>
        <w:keepNext w:val="1"/>
        <w:keepLines w:val="1"/>
        <w:widowControl w:val="0"/>
        <w:spacing w:line="276" w:lineRule="auto"/>
        <w:ind w:left="284" w:firstLine="0"/>
        <w:jc w:val="both"/>
        <w:rPr>
          <w:rFonts w:ascii="Century Gothic" w:cs="Century Gothic" w:eastAsia="Century Gothic" w:hAnsi="Century Gothic"/>
          <w:b w:val="1"/>
          <w:bCs w:val="1"/>
        </w:rPr>
      </w:pPr>
      <w:r w:rsidDel="00000000" w:rsidR="00000000" w:rsidRPr="00000000">
        <w:rPr>
          <w:rtl w:val="0"/>
        </w:rPr>
      </w:r>
    </w:p>
    <w:p w:rsidR="00000000" w:rsidDel="00000000" w:rsidP="00000000" w:rsidRDefault="00000000" w:rsidRPr="00000000" w14:paraId="0000011D">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Način izpolnjevanja:</w:t>
      </w:r>
    </w:p>
    <w:p w:rsidR="00000000" w:rsidDel="00000000" w:rsidP="00000000" w:rsidRDefault="00000000" w:rsidRPr="00000000" w14:paraId="0000011E">
      <w:pPr>
        <w:keepNext w:val="1"/>
        <w:keepLines w:val="1"/>
        <w:widowControl w:val="0"/>
        <w:spacing w:line="276" w:lineRule="auto"/>
        <w:ind w:left="284" w:firstLine="0"/>
        <w:jc w:val="both"/>
        <w:rPr>
          <w:rFonts w:ascii="Century Gothic" w:cs="Century Gothic" w:eastAsia="Century Gothic" w:hAnsi="Century Gothic"/>
        </w:rPr>
      </w:pPr>
      <w:bookmarkStart w:colFirst="0" w:colLast="0" w:name="_heading=h.kpufghlmi4i" w:id="4"/>
      <w:bookmarkEnd w:id="4"/>
      <w:r w:rsidDel="00000000" w:rsidR="00000000" w:rsidRPr="00000000">
        <w:rPr>
          <w:rFonts w:ascii="Century Gothic" w:cs="Century Gothic" w:eastAsia="Century Gothic" w:hAnsi="Century Gothic"/>
          <w:rtl w:val="0"/>
        </w:rPr>
        <w:t xml:space="preserve">Pogoj mora izpolniti ponudnik. V primeru partnerske ponudbe mora pogoj izpolniti vsak izmed partnerjev.</w:t>
      </w:r>
    </w:p>
    <w:p w:rsidR="00000000" w:rsidDel="00000000" w:rsidP="00000000" w:rsidRDefault="00000000" w:rsidRPr="00000000" w14:paraId="0000011F">
      <w:pPr>
        <w:keepNext w:val="1"/>
        <w:keepLines w:val="1"/>
        <w:widowControl w:val="0"/>
        <w:spacing w:line="276" w:lineRule="auto"/>
        <w:ind w:left="284" w:firstLine="0"/>
        <w:jc w:val="both"/>
        <w:rPr>
          <w:rFonts w:ascii="Century Gothic" w:cs="Century Gothic" w:eastAsia="Century Gothic" w:hAnsi="Century Gothic"/>
          <w:b w:val="1"/>
          <w:bCs w:val="1"/>
        </w:rPr>
      </w:pPr>
      <w:r w:rsidDel="00000000" w:rsidR="00000000" w:rsidRPr="00000000">
        <w:rPr>
          <w:rtl w:val="0"/>
        </w:rPr>
      </w:r>
    </w:p>
    <w:p w:rsidR="00000000" w:rsidDel="00000000" w:rsidP="00000000" w:rsidRDefault="00000000" w:rsidRPr="00000000" w14:paraId="00000120">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Zahtevano dokazilo:</w:t>
      </w:r>
    </w:p>
    <w:p w:rsidR="00000000" w:rsidDel="00000000" w:rsidP="00000000" w:rsidRDefault="00000000" w:rsidRPr="00000000" w14:paraId="00000121">
      <w:pPr>
        <w:keepNext w:val="1"/>
        <w:keepLines w:val="1"/>
        <w:widowControl w:val="0"/>
        <w:spacing w:line="276" w:lineRule="auto"/>
        <w:ind w:left="284" w:firstLine="0"/>
        <w:jc w:val="both"/>
        <w:rPr>
          <w:rFonts w:ascii="Century Gothic" w:cs="Century Gothic" w:eastAsia="Century Gothic" w:hAnsi="Century Gothic"/>
          <w:b w:val="1"/>
          <w:bCs w:val="1"/>
        </w:rPr>
      </w:pPr>
      <w:r w:rsidDel="00000000" w:rsidR="00000000" w:rsidRPr="00000000">
        <w:rPr>
          <w:rFonts w:ascii="Century Gothic" w:cs="Century Gothic" w:eastAsia="Century Gothic" w:hAnsi="Century Gothic"/>
          <w:rtl w:val="0"/>
        </w:rPr>
        <w:t xml:space="preserve">Vodilni partner izpolnjevanje zahteve izkaže s predložitvijo izpolnjenega </w:t>
      </w:r>
      <w:r w:rsidDel="00000000" w:rsidR="00000000" w:rsidRPr="00000000">
        <w:rPr>
          <w:rFonts w:ascii="Century Gothic" w:cs="Century Gothic" w:eastAsia="Century Gothic" w:hAnsi="Century Gothic"/>
          <w:b w:val="1"/>
          <w:bCs w:val="1"/>
          <w:rtl w:val="0"/>
        </w:rPr>
        <w:t xml:space="preserve">OBR-Izjava </w:t>
      </w:r>
      <w:r w:rsidDel="00000000" w:rsidR="00000000" w:rsidRPr="00000000">
        <w:rPr>
          <w:rFonts w:ascii="Century Gothic" w:cs="Century Gothic" w:eastAsia="Century Gothic" w:hAnsi="Century Gothic"/>
          <w:rtl w:val="0"/>
        </w:rPr>
        <w:t xml:space="preserve">ter pogodbe o skupni izvedbi predmeta javnega razpisa (</w:t>
      </w:r>
      <w:r w:rsidDel="00000000" w:rsidR="00000000" w:rsidRPr="00000000">
        <w:rPr>
          <w:rFonts w:ascii="Century Gothic" w:cs="Century Gothic" w:eastAsia="Century Gothic" w:hAnsi="Century Gothic"/>
          <w:b w:val="1"/>
          <w:bCs w:val="1"/>
          <w:rtl w:val="0"/>
        </w:rPr>
        <w:t xml:space="preserve">Partnerska pogodba</w:t>
      </w:r>
      <w:r w:rsidDel="00000000" w:rsidR="00000000" w:rsidRPr="00000000">
        <w:rPr>
          <w:rFonts w:ascii="Century Gothic" w:cs="Century Gothic" w:eastAsia="Century Gothic" w:hAnsi="Century Gothic"/>
          <w:rtl w:val="0"/>
        </w:rPr>
        <w:t xml:space="preserve">), ki vsebuje vse podatke iz teh Navodil, točka: »Predložitev skupne ponudbe več partnerjev«.</w:t>
      </w:r>
      <w:r w:rsidDel="00000000" w:rsidR="00000000" w:rsidRPr="00000000">
        <w:rPr>
          <w:rtl w:val="0"/>
        </w:rPr>
      </w:r>
    </w:p>
    <w:p w:rsidR="00000000" w:rsidDel="00000000" w:rsidP="00000000" w:rsidRDefault="00000000" w:rsidRPr="00000000" w14:paraId="00000122">
      <w:pPr>
        <w:keepNext w:val="1"/>
        <w:keepLines w:val="1"/>
        <w:widowControl w:val="0"/>
        <w:numPr>
          <w:ilvl w:val="0"/>
          <w:numId w:val="5"/>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Pogoj (Podizvajalci)</w:t>
      </w:r>
    </w:p>
    <w:p w:rsidR="00000000" w:rsidDel="00000000" w:rsidP="00000000" w:rsidRDefault="00000000" w:rsidRPr="00000000" w14:paraId="00000123">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ki nastopa s podizvajalci, sprejema splošne zahteve naročnika za predložitev ponudbe s podizvajalci, navedene v dokumentaciji v zvezi z oddajo javnega naročila.</w:t>
      </w:r>
    </w:p>
    <w:p w:rsidR="00000000" w:rsidDel="00000000" w:rsidP="00000000" w:rsidRDefault="00000000" w:rsidRPr="00000000" w14:paraId="00000124">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25">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Način izpolnjevanja:</w:t>
      </w:r>
    </w:p>
    <w:p w:rsidR="00000000" w:rsidDel="00000000" w:rsidP="00000000" w:rsidRDefault="00000000" w:rsidRPr="00000000" w14:paraId="00000126">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Pogoj mora izpolniti ponudnik. V primeru partnerske ponudbe mora pogoj izpolniti vsak izmed partnerjev.</w:t>
      </w:r>
    </w:p>
    <w:p w:rsidR="00000000" w:rsidDel="00000000" w:rsidP="00000000" w:rsidRDefault="00000000" w:rsidRPr="00000000" w14:paraId="00000127">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28">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Zahtevano dokazilo:</w:t>
      </w:r>
    </w:p>
    <w:p w:rsidR="00000000" w:rsidDel="00000000" w:rsidP="00000000" w:rsidRDefault="00000000" w:rsidRPr="00000000" w14:paraId="00000129">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izpolnjevanje zahteve izkaže s predložitvijo izpolnjenega </w:t>
      </w:r>
      <w:r w:rsidDel="00000000" w:rsidR="00000000" w:rsidRPr="00000000">
        <w:rPr>
          <w:rFonts w:ascii="Century Gothic" w:cs="Century Gothic" w:eastAsia="Century Gothic" w:hAnsi="Century Gothic"/>
          <w:b w:val="1"/>
          <w:bCs w:val="1"/>
          <w:rtl w:val="0"/>
        </w:rPr>
        <w:t xml:space="preserve">OBR-Izjava </w:t>
      </w:r>
      <w:r w:rsidDel="00000000" w:rsidR="00000000" w:rsidRPr="00000000">
        <w:rPr>
          <w:rFonts w:ascii="Century Gothic" w:cs="Century Gothic" w:eastAsia="Century Gothic" w:hAnsi="Century Gothic"/>
          <w:rtl w:val="0"/>
        </w:rPr>
        <w:t xml:space="preserve">ter</w:t>
      </w:r>
      <w:r w:rsidDel="00000000" w:rsidR="00000000" w:rsidRPr="00000000">
        <w:rPr>
          <w:rFonts w:ascii="Century Gothic" w:cs="Century Gothic" w:eastAsia="Century Gothic" w:hAnsi="Century Gothic"/>
          <w:b w:val="1"/>
          <w:bCs w:val="1"/>
          <w:rtl w:val="0"/>
        </w:rPr>
        <w:t xml:space="preserve"> </w:t>
      </w:r>
      <w:r w:rsidDel="00000000" w:rsidR="00000000" w:rsidRPr="00000000">
        <w:rPr>
          <w:rFonts w:ascii="Century Gothic" w:cs="Century Gothic" w:eastAsia="Century Gothic" w:hAnsi="Century Gothic"/>
          <w:rtl w:val="0"/>
        </w:rPr>
        <w:t xml:space="preserve">v primeru, da podizvajalec zahteva neposredna plačila tudi</w:t>
      </w:r>
      <w:r w:rsidDel="00000000" w:rsidR="00000000" w:rsidRPr="00000000">
        <w:rPr>
          <w:rFonts w:ascii="Century Gothic" w:cs="Century Gothic" w:eastAsia="Century Gothic" w:hAnsi="Century Gothic"/>
          <w:b w:val="1"/>
          <w:bCs w:val="1"/>
          <w:rtl w:val="0"/>
        </w:rPr>
        <w:t xml:space="preserve"> OBR-Izjava podizvajalca </w:t>
      </w:r>
      <w:r w:rsidDel="00000000" w:rsidR="00000000" w:rsidRPr="00000000">
        <w:rPr>
          <w:rFonts w:ascii="Century Gothic" w:cs="Century Gothic" w:eastAsia="Century Gothic" w:hAnsi="Century Gothic"/>
          <w:rtl w:val="0"/>
        </w:rPr>
        <w:t xml:space="preserve">ter </w:t>
      </w:r>
      <w:r w:rsidDel="00000000" w:rsidR="00000000" w:rsidRPr="00000000">
        <w:rPr>
          <w:rFonts w:ascii="Century Gothic" w:cs="Century Gothic" w:eastAsia="Century Gothic" w:hAnsi="Century Gothic"/>
          <w:b w:val="1"/>
          <w:bCs w:val="1"/>
          <w:rtl w:val="0"/>
        </w:rPr>
        <w:t xml:space="preserve">OBR-Udeležba </w:t>
      </w:r>
      <w:r w:rsidDel="00000000" w:rsidR="00000000" w:rsidRPr="00000000">
        <w:rPr>
          <w:rFonts w:ascii="Century Gothic" w:cs="Century Gothic" w:eastAsia="Century Gothic" w:hAnsi="Century Gothic"/>
          <w:rtl w:val="0"/>
        </w:rPr>
        <w:t xml:space="preserve">za podizvajalca. </w:t>
      </w:r>
    </w:p>
    <w:p w:rsidR="00000000" w:rsidDel="00000000" w:rsidP="00000000" w:rsidRDefault="00000000" w:rsidRPr="00000000" w14:paraId="0000012A">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2B">
      <w:pPr>
        <w:keepNext w:val="1"/>
        <w:keepLines w:val="1"/>
        <w:widowControl w:val="0"/>
        <w:numPr>
          <w:ilvl w:val="0"/>
          <w:numId w:val="5"/>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Pogoj (Popisi del)</w:t>
      </w:r>
    </w:p>
    <w:p w:rsidR="00000000" w:rsidDel="00000000" w:rsidP="00000000" w:rsidRDefault="00000000" w:rsidRPr="00000000" w14:paraId="0000012C">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ponuja vsa razpisana dela skladno z zahtevami naročnika, navedenimi v popisih del. V primeru, da ponudnik posamezne postavke ne bo izpolnil, bo naročnik štel, da postavko ponuja po ceni nič (0,00 EUR).</w:t>
      </w:r>
    </w:p>
    <w:p w:rsidR="00000000" w:rsidDel="00000000" w:rsidP="00000000" w:rsidRDefault="00000000" w:rsidRPr="00000000" w14:paraId="0000012D">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2E">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Način izpolnjevanja:</w:t>
      </w:r>
    </w:p>
    <w:p w:rsidR="00000000" w:rsidDel="00000000" w:rsidP="00000000" w:rsidRDefault="00000000" w:rsidRPr="00000000" w14:paraId="0000012F">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Pogoj mora izpolniti ponudnik. V primeru partnerske ponudbe mora pogoj izpolniti vsak izmed partnerjev.</w:t>
      </w:r>
    </w:p>
    <w:p w:rsidR="00000000" w:rsidDel="00000000" w:rsidP="00000000" w:rsidRDefault="00000000" w:rsidRPr="00000000" w14:paraId="00000130">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31">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Zahtevano dokazilo:</w:t>
      </w:r>
    </w:p>
    <w:p w:rsidR="00000000" w:rsidDel="00000000" w:rsidP="00000000" w:rsidRDefault="00000000" w:rsidRPr="00000000" w14:paraId="00000132">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izpolnjevanje zahteve zase in v imenu partnerjev izkaže s predložitvijo izpolnjenih </w:t>
      </w:r>
      <w:r w:rsidDel="00000000" w:rsidR="00000000" w:rsidRPr="00000000">
        <w:rPr>
          <w:rFonts w:ascii="Century Gothic" w:cs="Century Gothic" w:eastAsia="Century Gothic" w:hAnsi="Century Gothic"/>
          <w:b w:val="1"/>
          <w:bCs w:val="1"/>
          <w:rtl w:val="0"/>
        </w:rPr>
        <w:t xml:space="preserve">OBR-Popisi del</w:t>
      </w:r>
      <w:r w:rsidDel="00000000" w:rsidR="00000000" w:rsidRPr="00000000">
        <w:rPr>
          <w:rFonts w:ascii="Century Gothic" w:cs="Century Gothic" w:eastAsia="Century Gothic" w:hAnsi="Century Gothic"/>
          <w:rtl w:val="0"/>
        </w:rPr>
        <w:t xml:space="preserve"> (v obliki zapisa .xlsx).</w:t>
      </w:r>
    </w:p>
    <w:p w:rsidR="00000000" w:rsidDel="00000000" w:rsidP="00000000" w:rsidRDefault="00000000" w:rsidRPr="00000000" w14:paraId="00000133">
      <w:pPr>
        <w:keepNext w:val="1"/>
        <w:keepLines w:val="1"/>
        <w:widowControl w:val="0"/>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34">
      <w:pPr>
        <w:keepNext w:val="1"/>
        <w:keepLines w:val="1"/>
        <w:widowControl w:val="0"/>
        <w:numPr>
          <w:ilvl w:val="0"/>
          <w:numId w:val="5"/>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Pogoj (Neblokada računov)</w:t>
      </w:r>
    </w:p>
    <w:p w:rsidR="00000000" w:rsidDel="00000000" w:rsidP="00000000" w:rsidRDefault="00000000" w:rsidRPr="00000000" w14:paraId="00000135">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na dan oddaje ponudbe ni imel blokiranih poslovnih računov.</w:t>
      </w:r>
    </w:p>
    <w:p w:rsidR="00000000" w:rsidDel="00000000" w:rsidP="00000000" w:rsidRDefault="00000000" w:rsidRPr="00000000" w14:paraId="00000136">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37">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Način izpolnjevanja:</w:t>
      </w:r>
    </w:p>
    <w:p w:rsidR="00000000" w:rsidDel="00000000" w:rsidP="00000000" w:rsidRDefault="00000000" w:rsidRPr="00000000" w14:paraId="00000138">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Pogoj mora izpolniti ponudnik. V primeru partnerske ponudbe mora pogoj izpolniti vsak izmed partnerjev.</w:t>
      </w:r>
    </w:p>
    <w:p w:rsidR="00000000" w:rsidDel="00000000" w:rsidP="00000000" w:rsidRDefault="00000000" w:rsidRPr="00000000" w14:paraId="00000139">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3A">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Zahtevano dokazilo:</w:t>
      </w:r>
    </w:p>
    <w:p w:rsidR="00000000" w:rsidDel="00000000" w:rsidP="00000000" w:rsidRDefault="00000000" w:rsidRPr="00000000" w14:paraId="0000013B">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Gospodarski subjekt izpolnjevanje pogoja potrdi z izjavo na obrazcu</w:t>
      </w:r>
      <w:r w:rsidDel="00000000" w:rsidR="00000000" w:rsidRPr="00000000">
        <w:rPr>
          <w:rFonts w:ascii="Century Gothic" w:cs="Century Gothic" w:eastAsia="Century Gothic" w:hAnsi="Century Gothic"/>
          <w:b w:val="1"/>
          <w:bCs w:val="1"/>
          <w:rtl w:val="0"/>
        </w:rPr>
        <w:t xml:space="preserve"> OBR-Izjava</w:t>
      </w:r>
      <w:r w:rsidDel="00000000" w:rsidR="00000000" w:rsidRPr="00000000">
        <w:rPr>
          <w:rFonts w:ascii="Century Gothic" w:cs="Century Gothic" w:eastAsia="Century Gothic" w:hAnsi="Century Gothic"/>
          <w:rtl w:val="0"/>
        </w:rPr>
        <w:t xml:space="preserve">. Naročnik si pridržuje pravico, da od gospodarskega subjekta zahteva predložitev dokazil, iz katerih izhaja izpolnjevanje navedenega pogoja. Naročnik bo kot ustrezno upošteval dokazilo, ki je izdano največ 30 dni pred rokom za oddajo ponudb in največ 30 dni po roku za oddajo ponudb.</w:t>
      </w:r>
    </w:p>
    <w:p w:rsidR="00000000" w:rsidDel="00000000" w:rsidP="00000000" w:rsidRDefault="00000000" w:rsidRPr="00000000" w14:paraId="0000013C">
      <w:pPr>
        <w:keepNext w:val="1"/>
        <w:keepLines w:val="1"/>
        <w:widowControl w:val="0"/>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3D">
      <w:pPr>
        <w:keepNext w:val="1"/>
        <w:keepLines w:val="1"/>
        <w:widowControl w:val="0"/>
        <w:numPr>
          <w:ilvl w:val="0"/>
          <w:numId w:val="5"/>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b w:val="1"/>
          <w:bCs w:val="1"/>
          <w:color w:val="000000"/>
        </w:rPr>
      </w:pPr>
      <w:bookmarkStart w:colFirst="0" w:colLast="0" w:name="_heading=h.dr0mbfs34w33" w:id="5"/>
      <w:bookmarkEnd w:id="5"/>
      <w:r w:rsidDel="00000000" w:rsidR="00000000" w:rsidRPr="00000000">
        <w:rPr>
          <w:rFonts w:ascii="Century Gothic" w:cs="Century Gothic" w:eastAsia="Century Gothic" w:hAnsi="Century Gothic"/>
          <w:b w:val="1"/>
          <w:bCs w:val="1"/>
          <w:color w:val="000000"/>
          <w:rtl w:val="0"/>
        </w:rPr>
        <w:t xml:space="preserve">Pogoj (Zavarovanje izvajalske odgovornosti) </w:t>
      </w:r>
    </w:p>
    <w:p w:rsidR="00000000" w:rsidDel="00000000" w:rsidP="00000000" w:rsidRDefault="00000000" w:rsidRPr="00000000" w14:paraId="0000013E">
      <w:pPr>
        <w:keepNext w:val="1"/>
        <w:keepLines w:val="1"/>
        <w:widowControl w:val="0"/>
        <w:spacing w:line="276" w:lineRule="auto"/>
        <w:ind w:left="284" w:firstLine="0"/>
        <w:jc w:val="both"/>
        <w:rPr>
          <w:rFonts w:ascii="Century Gothic" w:cs="Century Gothic" w:eastAsia="Century Gothic" w:hAnsi="Century Gothic"/>
        </w:rPr>
      </w:pPr>
      <w:bookmarkStart w:colFirst="0" w:colLast="0" w:name="_heading=h.3bx338v5kx53" w:id="6"/>
      <w:bookmarkEnd w:id="6"/>
      <w:r w:rsidDel="00000000" w:rsidR="00000000" w:rsidRPr="00000000">
        <w:rPr>
          <w:rFonts w:ascii="Century Gothic" w:cs="Century Gothic" w:eastAsia="Century Gothic" w:hAnsi="Century Gothic"/>
          <w:rtl w:val="0"/>
        </w:rPr>
        <w:t xml:space="preserve">Ponudnik mora imeti zavarovano izvajalsko odgovornost za dejavnost, ki je predmet javnega naročila skladno s 16. členom Gradbenega zakona (Uradni list RS, št. 199/21 s sprem.) in sicer za škodo, ki bi utegnila nastati naročniku in tretjim osebam v zvezi z opravljanjem ponudnikove dejavnosti v višini letne zavarovalne vsote, ki ne sme biti nižja od 50.000 EUR.</w:t>
      </w:r>
    </w:p>
    <w:p w:rsidR="00000000" w:rsidDel="00000000" w:rsidP="00000000" w:rsidRDefault="00000000" w:rsidRPr="00000000" w14:paraId="0000013F">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40">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Način izpolnjevanja:</w:t>
      </w:r>
    </w:p>
    <w:p w:rsidR="00000000" w:rsidDel="00000000" w:rsidP="00000000" w:rsidRDefault="00000000" w:rsidRPr="00000000" w14:paraId="00000141">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Pogoj mora izpolniti ponudnik. V primeru partnerske ponudbe mora pogoj izpolnjevati vsaj eden izmed partnerjev. </w:t>
      </w:r>
    </w:p>
    <w:p w:rsidR="00000000" w:rsidDel="00000000" w:rsidP="00000000" w:rsidRDefault="00000000" w:rsidRPr="00000000" w14:paraId="00000142">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43">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Zahtevano dokazilo:</w:t>
      </w:r>
    </w:p>
    <w:p w:rsidR="00000000" w:rsidDel="00000000" w:rsidP="00000000" w:rsidRDefault="00000000" w:rsidRPr="00000000" w14:paraId="00000144">
      <w:pPr>
        <w:keepNext w:val="1"/>
        <w:keepLines w:val="1"/>
        <w:widowControl w:val="0"/>
        <w:spacing w:line="276" w:lineRule="auto"/>
        <w:ind w:left="284" w:firstLine="0"/>
        <w:jc w:val="both"/>
        <w:rPr>
          <w:rFonts w:ascii="Century Gothic" w:cs="Century Gothic" w:eastAsia="Century Gothic" w:hAnsi="Century Gothic"/>
        </w:rPr>
      </w:pPr>
      <w:bookmarkStart w:colFirst="0" w:colLast="0" w:name="_heading=h.x50ccdgwukq7" w:id="7"/>
      <w:bookmarkEnd w:id="7"/>
      <w:r w:rsidDel="00000000" w:rsidR="00000000" w:rsidRPr="00000000">
        <w:rPr>
          <w:rFonts w:ascii="Century Gothic" w:cs="Century Gothic" w:eastAsia="Century Gothic" w:hAnsi="Century Gothic"/>
          <w:rtl w:val="0"/>
        </w:rPr>
        <w:t xml:space="preserve">Gospodarski subjekt izpolnjevanje pogoja izkaže z izpolnjenim obrazcem </w:t>
      </w:r>
      <w:r w:rsidDel="00000000" w:rsidR="00000000" w:rsidRPr="00000000">
        <w:rPr>
          <w:rFonts w:ascii="Century Gothic" w:cs="Century Gothic" w:eastAsia="Century Gothic" w:hAnsi="Century Gothic"/>
          <w:b w:val="1"/>
          <w:bCs w:val="1"/>
          <w:rtl w:val="0"/>
        </w:rPr>
        <w:t xml:space="preserve">OBR-Izjava</w:t>
      </w:r>
      <w:r w:rsidDel="00000000" w:rsidR="00000000" w:rsidRPr="00000000">
        <w:rPr>
          <w:rFonts w:ascii="Century Gothic" w:cs="Century Gothic" w:eastAsia="Century Gothic" w:hAnsi="Century Gothic"/>
          <w:rtl w:val="0"/>
        </w:rPr>
        <w:t xml:space="preserve">. Naročnik si pridržuje pravico, da od gospodarskega subjekta zahteva predložitev dokazil, iz katerih izhaja izpolnjevanje navedenega pogoja (npr. predložitev fotokopije veljavne zavarovalne police).</w:t>
      </w:r>
    </w:p>
    <w:p w:rsidR="00000000" w:rsidDel="00000000" w:rsidP="00000000" w:rsidRDefault="00000000" w:rsidRPr="00000000" w14:paraId="00000145">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46">
      <w:pPr>
        <w:keepNext w:val="1"/>
        <w:keepLines w:val="1"/>
        <w:widowControl w:val="0"/>
        <w:numPr>
          <w:ilvl w:val="0"/>
          <w:numId w:val="5"/>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Pogoj (Referenčni pogoj)</w:t>
      </w:r>
    </w:p>
    <w:p w:rsidR="00000000" w:rsidDel="00000000" w:rsidP="00000000" w:rsidRDefault="00000000" w:rsidRPr="00000000" w14:paraId="00000147">
      <w:pPr>
        <w:keepNext w:val="1"/>
        <w:keepLines w:val="1"/>
        <w:widowControl w:val="0"/>
        <w:spacing w:line="276" w:lineRule="auto"/>
        <w:ind w:left="284" w:firstLine="0"/>
        <w:jc w:val="both"/>
        <w:rPr>
          <w:rFonts w:ascii="Century Gothic" w:cs="Century Gothic" w:eastAsia="Century Gothic" w:hAnsi="Century Gothic"/>
        </w:rPr>
      </w:pPr>
      <w:bookmarkStart w:colFirst="0" w:colLast="0" w:name="_heading=h.3d1kc359me6" w:id="8"/>
      <w:bookmarkEnd w:id="8"/>
      <w:r w:rsidDel="00000000" w:rsidR="00000000" w:rsidRPr="00000000">
        <w:rPr>
          <w:rFonts w:ascii="Century Gothic" w:cs="Century Gothic" w:eastAsia="Century Gothic" w:hAnsi="Century Gothic"/>
          <w:rtl w:val="0"/>
        </w:rPr>
        <w:t xml:space="preserve">Ponudnik je v zadnjih petih letih pred rokom za oddajo ponudb uspešno zaključil vsaj dva istovrstna posla. Naročnik bo kot istovrstni posel priznal vsak posel, ki je obsegal novogradnjo ali rekonstrukcijo in asfaltiranje ceste v dolžini neprekinjeno najmanj 70 m.</w:t>
      </w:r>
    </w:p>
    <w:p w:rsidR="00000000" w:rsidDel="00000000" w:rsidP="00000000" w:rsidRDefault="00000000" w:rsidRPr="00000000" w14:paraId="00000148">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49">
      <w:pPr>
        <w:ind w:left="284" w:firstLine="0"/>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Posel šteje za dokončanega z dnem podpisa primopredajnega zapisnika.</w:t>
      </w:r>
      <w:r w:rsidDel="00000000" w:rsidR="00000000" w:rsidRPr="00000000">
        <w:rPr>
          <w:rtl w:val="0"/>
        </w:rPr>
        <w:t xml:space="preserve"> </w:t>
      </w:r>
      <w:r w:rsidDel="00000000" w:rsidR="00000000" w:rsidRPr="00000000">
        <w:rPr>
          <w:rFonts w:ascii="Century Gothic" w:cs="Century Gothic" w:eastAsia="Century Gothic" w:hAnsi="Century Gothic"/>
          <w:rtl w:val="0"/>
        </w:rPr>
        <w:t xml:space="preserve">Referenčni posli morajo biti izvedeni kvalitetno in pravočasno zaključeni.</w:t>
      </w:r>
    </w:p>
    <w:p w:rsidR="00000000" w:rsidDel="00000000" w:rsidP="00000000" w:rsidRDefault="00000000" w:rsidRPr="00000000" w14:paraId="0000014A">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4B">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Način izpolnjevanja: </w:t>
      </w:r>
    </w:p>
    <w:p w:rsidR="00000000" w:rsidDel="00000000" w:rsidP="00000000" w:rsidRDefault="00000000" w:rsidRPr="00000000" w14:paraId="0000014C">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Pogoj mora izpolniti ponudnik. V primeru partnerske ponudbe lahko ponudnik izpolnjevanje pogoja izkaže tudi s partnerji. V primeru ponudbe s podizvajalci, lahko ponudnik izpolnjevanje pogoja izkaže tudi s podizvajalci.</w:t>
      </w:r>
    </w:p>
    <w:p w:rsidR="00000000" w:rsidDel="00000000" w:rsidP="00000000" w:rsidRDefault="00000000" w:rsidRPr="00000000" w14:paraId="0000014D">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4E">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Zahtevano dokazilo:</w:t>
      </w:r>
    </w:p>
    <w:p w:rsidR="00000000" w:rsidDel="00000000" w:rsidP="00000000" w:rsidRDefault="00000000" w:rsidRPr="00000000" w14:paraId="0000014F">
      <w:pPr>
        <w:keepNext w:val="1"/>
        <w:keepLines w:val="1"/>
        <w:widowControl w:val="0"/>
        <w:spacing w:line="276" w:lineRule="auto"/>
        <w:ind w:left="284" w:firstLine="0"/>
        <w:jc w:val="both"/>
        <w:rPr>
          <w:rFonts w:ascii="Century Gothic" w:cs="Century Gothic" w:eastAsia="Century Gothic" w:hAnsi="Century Gothic"/>
        </w:rPr>
      </w:pPr>
      <w:bookmarkStart w:colFirst="0" w:colLast="0" w:name="_heading=h.myzymllj2mbu" w:id="9"/>
      <w:bookmarkEnd w:id="9"/>
      <w:r w:rsidDel="00000000" w:rsidR="00000000" w:rsidRPr="00000000">
        <w:rPr>
          <w:rFonts w:ascii="Century Gothic" w:cs="Century Gothic" w:eastAsia="Century Gothic" w:hAnsi="Century Gothic"/>
          <w:rtl w:val="0"/>
        </w:rPr>
        <w:t xml:space="preserve">Ponudnik referenčne posle navede v obrazec </w:t>
      </w:r>
      <w:r w:rsidDel="00000000" w:rsidR="00000000" w:rsidRPr="00000000">
        <w:rPr>
          <w:rFonts w:ascii="Century Gothic" w:cs="Century Gothic" w:eastAsia="Century Gothic" w:hAnsi="Century Gothic"/>
          <w:b w:val="1"/>
          <w:bCs w:val="1"/>
          <w:rtl w:val="0"/>
        </w:rPr>
        <w:t xml:space="preserve">OBR-Referenčni posli gospodarskega subjekta. </w:t>
      </w:r>
      <w:r w:rsidDel="00000000" w:rsidR="00000000" w:rsidRPr="00000000">
        <w:rPr>
          <w:rFonts w:ascii="Century Gothic" w:cs="Century Gothic" w:eastAsia="Century Gothic" w:hAnsi="Century Gothic"/>
          <w:rtl w:val="0"/>
        </w:rPr>
        <w:t xml:space="preserve">V fazi oddaje ponudbe ni potrebno, da so referenčni posli potrjeni s strani naročnika referenčnega posla. Naročnik si v fazi pregleda ponudb pridržuje pravico zahtevati dokazila, iz katerih je razvidno izpolnjevanje pogoja (npr. potrjeno referenčno potrdilo ipd.).</w:t>
      </w:r>
    </w:p>
    <w:p w:rsidR="00000000" w:rsidDel="00000000" w:rsidP="00000000" w:rsidRDefault="00000000" w:rsidRPr="00000000" w14:paraId="00000150">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51">
      <w:pPr>
        <w:keepNext w:val="1"/>
        <w:keepLines w:val="1"/>
        <w:widowControl w:val="0"/>
        <w:numPr>
          <w:ilvl w:val="0"/>
          <w:numId w:val="5"/>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b w:val="1"/>
          <w:bCs w:val="1"/>
          <w:color w:val="000000"/>
        </w:rPr>
      </w:pPr>
      <w:bookmarkStart w:colFirst="0" w:colLast="0" w:name="_heading=h.fzpqwwc5q0f7" w:id="10"/>
      <w:bookmarkEnd w:id="10"/>
      <w:r w:rsidDel="00000000" w:rsidR="00000000" w:rsidRPr="00000000">
        <w:rPr>
          <w:rFonts w:ascii="Century Gothic" w:cs="Century Gothic" w:eastAsia="Century Gothic" w:hAnsi="Century Gothic"/>
          <w:b w:val="1"/>
          <w:bCs w:val="1"/>
          <w:color w:val="000000"/>
          <w:rtl w:val="0"/>
        </w:rPr>
        <w:t xml:space="preserve">Pogoj (Kadri) </w:t>
      </w:r>
    </w:p>
    <w:p w:rsidR="00000000" w:rsidDel="00000000" w:rsidP="00000000" w:rsidRDefault="00000000" w:rsidRPr="00000000" w14:paraId="00000152">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v ponudbi </w:t>
      </w:r>
      <w:r w:rsidDel="00000000" w:rsidR="00000000" w:rsidRPr="00000000">
        <w:rPr>
          <w:rFonts w:ascii="Century Gothic" w:cs="Century Gothic" w:eastAsia="Century Gothic" w:hAnsi="Century Gothic"/>
          <w:b w:val="1"/>
          <w:bCs w:val="1"/>
          <w:rtl w:val="0"/>
        </w:rPr>
        <w:t xml:space="preserve">imenuje vodjo gradnje</w:t>
      </w:r>
      <w:r w:rsidDel="00000000" w:rsidR="00000000" w:rsidRPr="00000000">
        <w:rPr>
          <w:rFonts w:ascii="Century Gothic" w:cs="Century Gothic" w:eastAsia="Century Gothic" w:hAnsi="Century Gothic"/>
          <w:rtl w:val="0"/>
        </w:rPr>
        <w:t xml:space="preserve">, ki izpolnjuje vse z zakonom predpisane pogoje za opravljanje navedene funkcije in </w:t>
      </w:r>
      <w:r w:rsidDel="00000000" w:rsidR="00000000" w:rsidRPr="00000000">
        <w:rPr>
          <w:rFonts w:ascii="Century Gothic" w:cs="Century Gothic" w:eastAsia="Century Gothic" w:hAnsi="Century Gothic"/>
          <w:u w:val="single"/>
          <w:rtl w:val="0"/>
        </w:rPr>
        <w:t xml:space="preserve">je zaposlen pri ponudniku ali partnerju.</w:t>
      </w:r>
      <w:r w:rsidDel="00000000" w:rsidR="00000000" w:rsidRPr="00000000">
        <w:rPr>
          <w:rtl w:val="0"/>
        </w:rPr>
      </w:r>
    </w:p>
    <w:p w:rsidR="00000000" w:rsidDel="00000000" w:rsidP="00000000" w:rsidRDefault="00000000" w:rsidRPr="00000000" w14:paraId="00000153">
      <w:pPr>
        <w:keepNext w:val="1"/>
        <w:keepLines w:val="1"/>
        <w:widowControl w:val="0"/>
        <w:pBdr>
          <w:top w:space="0" w:sz="0" w:val="nil"/>
          <w:left w:space="0" w:sz="0" w:val="nil"/>
          <w:bottom w:space="0" w:sz="0" w:val="nil"/>
          <w:right w:space="0" w:sz="0" w:val="nil"/>
          <w:between w:space="0" w:sz="0" w:val="nil"/>
        </w:pBdr>
        <w:spacing w:line="276" w:lineRule="auto"/>
        <w:ind w:left="1004" w:firstLine="0"/>
        <w:jc w:val="both"/>
        <w:rPr>
          <w:rFonts w:ascii="Century Gothic" w:cs="Century Gothic" w:eastAsia="Century Gothic" w:hAnsi="Century Gothic"/>
          <w:color w:val="000000"/>
        </w:rPr>
      </w:pPr>
      <w:r w:rsidDel="00000000" w:rsidR="00000000" w:rsidRPr="00000000">
        <w:rPr>
          <w:rtl w:val="0"/>
        </w:rPr>
      </w:r>
    </w:p>
    <w:p w:rsidR="00000000" w:rsidDel="00000000" w:rsidP="00000000" w:rsidRDefault="00000000" w:rsidRPr="00000000" w14:paraId="00000154">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mora za izpolnjevanje pogoja izkazati, da je imenovani vodja gradnje v zadnjih petih letih pred rokom za oddajo ponudb uspešno zaključil vsaj en</w:t>
      </w:r>
      <w:r w:rsidDel="00000000" w:rsidR="00000000" w:rsidRPr="00000000">
        <w:rPr>
          <w:rFonts w:ascii="Century Gothic" w:cs="Century Gothic" w:eastAsia="Century Gothic" w:hAnsi="Century Gothic"/>
          <w:color w:val="ff0000"/>
          <w:rtl w:val="0"/>
        </w:rPr>
        <w:t xml:space="preserve"> </w:t>
      </w:r>
      <w:r w:rsidDel="00000000" w:rsidR="00000000" w:rsidRPr="00000000">
        <w:rPr>
          <w:rFonts w:ascii="Century Gothic" w:cs="Century Gothic" w:eastAsia="Century Gothic" w:hAnsi="Century Gothic"/>
          <w:rtl w:val="0"/>
        </w:rPr>
        <w:t xml:space="preserve">istovrstni referenčni posel. Naročnik bo kot referenčni posel priznal vsak posel, ki je obsegal novogradnjo ali rekonstrukcijo in asfaltiranje ceste v dolžini neprekinjeno najmanj 70 m.</w:t>
      </w:r>
    </w:p>
    <w:p w:rsidR="00000000" w:rsidDel="00000000" w:rsidP="00000000" w:rsidRDefault="00000000" w:rsidRPr="00000000" w14:paraId="00000155">
      <w:pPr>
        <w:keepNext w:val="1"/>
        <w:keepLines w:val="1"/>
        <w:widowControl w:val="0"/>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56">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Način izpolnjevanja:</w:t>
      </w:r>
    </w:p>
    <w:p w:rsidR="00000000" w:rsidDel="00000000" w:rsidP="00000000" w:rsidRDefault="00000000" w:rsidRPr="00000000" w14:paraId="00000157">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Pogoj mora izpolniti ponudnik. V primeru partnerske ponudbe lahko ponudnik izpolnjevanje pogoja izkaže tudi s partnerji. Vodja gradnje mora biti zaposlen pri ponudniku ali partnerju.</w:t>
      </w:r>
    </w:p>
    <w:p w:rsidR="00000000" w:rsidDel="00000000" w:rsidP="00000000" w:rsidRDefault="00000000" w:rsidRPr="00000000" w14:paraId="00000158">
      <w:pPr>
        <w:keepNext w:val="1"/>
        <w:keepLines w:val="1"/>
        <w:widowControl w:val="0"/>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59">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Zahtevano dokazilo:</w:t>
      </w:r>
    </w:p>
    <w:p w:rsidR="00000000" w:rsidDel="00000000" w:rsidP="00000000" w:rsidRDefault="00000000" w:rsidRPr="00000000" w14:paraId="0000015A">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podatke o zahtevanem kadru vnese v ustrezno mesto obrazca </w:t>
      </w:r>
      <w:r w:rsidDel="00000000" w:rsidR="00000000" w:rsidRPr="00000000">
        <w:rPr>
          <w:rFonts w:ascii="Century Gothic" w:cs="Century Gothic" w:eastAsia="Century Gothic" w:hAnsi="Century Gothic"/>
          <w:b w:val="1"/>
          <w:bCs w:val="1"/>
          <w:rtl w:val="0"/>
        </w:rPr>
        <w:t xml:space="preserve">OBR-Kadri in OBR-Referenčni posli kadra. </w:t>
      </w:r>
      <w:r w:rsidDel="00000000" w:rsidR="00000000" w:rsidRPr="00000000">
        <w:rPr>
          <w:rFonts w:ascii="Century Gothic" w:cs="Century Gothic" w:eastAsia="Century Gothic" w:hAnsi="Century Gothic"/>
          <w:rtl w:val="0"/>
        </w:rPr>
        <w:t xml:space="preserve">V fazi oddaje ponudbe ni potrebno, da so referenčni posli potrjeni s strani naročnika referenčnega posla. Naročnik si pridržuje pravico zahtevati dokazila, iz katerih je razvidno izpolnjevanje pogoja (npr. dokazilo o vzpostavljenem delovnem razmerju, potrjeno referenčno potrdilo, ipd.)</w:t>
      </w:r>
    </w:p>
    <w:p w:rsidR="00000000" w:rsidDel="00000000" w:rsidP="00000000" w:rsidRDefault="00000000" w:rsidRPr="00000000" w14:paraId="0000015B">
      <w:pPr>
        <w:keepNext w:val="1"/>
        <w:keepLines w:val="1"/>
        <w:widowControl w:val="0"/>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5C">
      <w:pPr>
        <w:numPr>
          <w:ilvl w:val="0"/>
          <w:numId w:val="5"/>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Izjava o skladnosti z UreZeJN-2 </w:t>
      </w:r>
    </w:p>
    <w:p w:rsidR="00000000" w:rsidDel="00000000" w:rsidP="00000000" w:rsidRDefault="00000000" w:rsidRPr="00000000" w14:paraId="0000015D">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zagotavlja, je seznanjen z določbami Uredbe o zelenem javnem naročanju (Uradni list RS, št. 51/17, 64/19 in 121/21) in jih bo upošteval pri izvedbi tega javnega naročila.</w:t>
      </w:r>
    </w:p>
    <w:p w:rsidR="00000000" w:rsidDel="00000000" w:rsidP="00000000" w:rsidRDefault="00000000" w:rsidRPr="00000000" w14:paraId="0000015E">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5F">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Način izpolnjevanje:</w:t>
      </w:r>
    </w:p>
    <w:p w:rsidR="00000000" w:rsidDel="00000000" w:rsidP="00000000" w:rsidRDefault="00000000" w:rsidRPr="00000000" w14:paraId="00000160">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Pogoj mora izpolniti ponudnik. V primeru partnerske ponudbe ali nastopa s podizvajalci, pogoj izpolni katerikoli od partnerjev ali podizvajalcev ali vsi partnerji in podizvajalci skupaj. </w:t>
      </w:r>
    </w:p>
    <w:p w:rsidR="00000000" w:rsidDel="00000000" w:rsidP="00000000" w:rsidRDefault="00000000" w:rsidRPr="00000000" w14:paraId="00000161">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62">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Zahtevano dokazilo: </w:t>
      </w:r>
    </w:p>
    <w:p w:rsidR="00000000" w:rsidDel="00000000" w:rsidP="00000000" w:rsidRDefault="00000000" w:rsidRPr="00000000" w14:paraId="00000163">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ter vsak izmed partnerjev v primeru partnerske ponudbe izpolnjevanje pogoja potrdi s podpisom obrazca </w:t>
      </w:r>
      <w:r w:rsidDel="00000000" w:rsidR="00000000" w:rsidRPr="00000000">
        <w:rPr>
          <w:rFonts w:ascii="Century Gothic" w:cs="Century Gothic" w:eastAsia="Century Gothic" w:hAnsi="Century Gothic"/>
          <w:b w:val="1"/>
          <w:bCs w:val="1"/>
          <w:rtl w:val="0"/>
        </w:rPr>
        <w:t xml:space="preserve">OBR-Izjava o skladnosti z UreZeJN-2</w:t>
      </w:r>
      <w:r w:rsidDel="00000000" w:rsidR="00000000" w:rsidRPr="00000000">
        <w:rPr>
          <w:rFonts w:ascii="Century Gothic" w:cs="Century Gothic" w:eastAsia="Century Gothic" w:hAnsi="Century Gothic"/>
          <w:rtl w:val="0"/>
        </w:rPr>
        <w:t xml:space="preserve">. Naročnik si pridržuje pravico v fazi preverjanja ponudbe zahtevati predložitev dodatnih dokazil.</w:t>
      </w:r>
    </w:p>
    <w:p w:rsidR="00000000" w:rsidDel="00000000" w:rsidP="00000000" w:rsidRDefault="00000000" w:rsidRPr="00000000" w14:paraId="00000164">
      <w:pP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65">
      <w:pPr>
        <w:numPr>
          <w:ilvl w:val="0"/>
          <w:numId w:val="5"/>
        </w:numPr>
        <w:pBdr>
          <w:top w:space="0" w:sz="0" w:val="nil"/>
          <w:left w:space="0" w:sz="0" w:val="nil"/>
          <w:bottom w:space="0" w:sz="0" w:val="nil"/>
          <w:right w:space="0" w:sz="0" w:val="nil"/>
          <w:between w:space="0" w:sz="0" w:val="nil"/>
        </w:pBdr>
        <w:spacing w:line="276" w:lineRule="auto"/>
        <w:ind w:left="644" w:hanging="360"/>
        <w:jc w:val="both"/>
        <w:rPr>
          <w:rFonts w:ascii="Century Gothic" w:cs="Century Gothic" w:eastAsia="Century Gothic" w:hAnsi="Century Gothic"/>
          <w:b w:val="1"/>
          <w:bCs w:val="1"/>
          <w:color w:val="000000"/>
        </w:rPr>
      </w:pPr>
      <w:r w:rsidDel="00000000" w:rsidR="00000000" w:rsidRPr="00000000">
        <w:rPr>
          <w:rFonts w:ascii="Century Gothic" w:cs="Century Gothic" w:eastAsia="Century Gothic" w:hAnsi="Century Gothic"/>
          <w:b w:val="1"/>
          <w:bCs w:val="1"/>
          <w:color w:val="000000"/>
          <w:rtl w:val="0"/>
        </w:rPr>
        <w:t xml:space="preserve">Pogoj (Seznanjenost z dokumentacijo)</w:t>
      </w:r>
    </w:p>
    <w:p w:rsidR="00000000" w:rsidDel="00000000" w:rsidP="00000000" w:rsidRDefault="00000000" w:rsidRPr="00000000" w14:paraId="00000166">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potrjuje, da je seznanjen z obstoječo dokumentacijo naročnika, s predvideno lokacijo izvajanja del in predvidenim načinom izvedbe.</w:t>
      </w:r>
    </w:p>
    <w:p w:rsidR="00000000" w:rsidDel="00000000" w:rsidP="00000000" w:rsidRDefault="00000000" w:rsidRPr="00000000" w14:paraId="00000167">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68">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Način izpolnjevanja: </w:t>
      </w:r>
    </w:p>
    <w:p w:rsidR="00000000" w:rsidDel="00000000" w:rsidP="00000000" w:rsidRDefault="00000000" w:rsidRPr="00000000" w14:paraId="00000169">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Pogoj mora izpolniti ponudnik. V primeru partnerske ponudbe pogoj izpolni vsak izmed partnerjev.</w:t>
      </w:r>
    </w:p>
    <w:p w:rsidR="00000000" w:rsidDel="00000000" w:rsidP="00000000" w:rsidRDefault="00000000" w:rsidRPr="00000000" w14:paraId="0000016A">
      <w:pPr>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6B">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Način dokazovanja:</w:t>
      </w:r>
    </w:p>
    <w:p w:rsidR="00000000" w:rsidDel="00000000" w:rsidP="00000000" w:rsidRDefault="00000000" w:rsidRPr="00000000" w14:paraId="0000016C">
      <w:pPr>
        <w:spacing w:line="276" w:lineRule="auto"/>
        <w:ind w:left="284" w:firstLine="0"/>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 izpolnjevanje pogoja potrdi s podpisom izjave v obrazcu </w:t>
      </w:r>
      <w:r w:rsidDel="00000000" w:rsidR="00000000" w:rsidRPr="00000000">
        <w:rPr>
          <w:rFonts w:ascii="Century Gothic" w:cs="Century Gothic" w:eastAsia="Century Gothic" w:hAnsi="Century Gothic"/>
          <w:b w:val="1"/>
          <w:bCs w:val="1"/>
          <w:rtl w:val="0"/>
        </w:rPr>
        <w:t xml:space="preserve">OBR-Izjava.</w:t>
      </w:r>
      <w:r w:rsidDel="00000000" w:rsidR="00000000" w:rsidRPr="00000000">
        <w:rPr>
          <w:rtl w:val="0"/>
        </w:rPr>
      </w:r>
    </w:p>
    <w:p w:rsidR="00000000" w:rsidDel="00000000" w:rsidP="00000000" w:rsidRDefault="00000000" w:rsidRPr="00000000" w14:paraId="0000016D">
      <w:pPr>
        <w:keepNext w:val="1"/>
        <w:keepLines w:val="1"/>
        <w:widowControl w:val="0"/>
        <w:spacing w:line="276" w:lineRule="auto"/>
        <w:ind w:left="284"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6E">
      <w:pPr>
        <w:rPr>
          <w:rFonts w:ascii="Century Gothic" w:cs="Century Gothic" w:eastAsia="Century Gothic" w:hAnsi="Century Gothic"/>
        </w:rPr>
      </w:pPr>
      <w:r w:rsidDel="00000000" w:rsidR="00000000" w:rsidRPr="00000000">
        <w:br w:type="page"/>
      </w:r>
      <w:r w:rsidDel="00000000" w:rsidR="00000000" w:rsidRPr="00000000">
        <w:rPr>
          <w:rtl w:val="0"/>
        </w:rPr>
      </w:r>
    </w:p>
    <w:p w:rsidR="00000000" w:rsidDel="00000000" w:rsidP="00000000" w:rsidRDefault="00000000" w:rsidRPr="00000000" w14:paraId="0000016F">
      <w:pP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line="276" w:lineRule="auto"/>
        <w:ind w:left="284" w:hanging="284"/>
        <w:rPr>
          <w:rFonts w:ascii="Century Gothic" w:cs="Century Gothic" w:eastAsia="Century Gothic" w:hAnsi="Century Gothic"/>
          <w:b w:val="1"/>
          <w:bCs w:val="1"/>
          <w:smallCaps w:val="1"/>
          <w:color w:val="7f7f7f"/>
          <w:sz w:val="28"/>
          <w:szCs w:val="28"/>
          <w:u w:val="single"/>
        </w:rPr>
      </w:pPr>
      <w:r w:rsidDel="00000000" w:rsidR="00000000" w:rsidRPr="00000000">
        <w:rPr>
          <w:rFonts w:ascii="Century Gothic" w:cs="Century Gothic" w:eastAsia="Century Gothic" w:hAnsi="Century Gothic"/>
          <w:b w:val="1"/>
          <w:bCs w:val="1"/>
          <w:smallCaps w:val="1"/>
          <w:color w:val="7f7f7f"/>
          <w:sz w:val="28"/>
          <w:szCs w:val="28"/>
          <w:u w:val="single"/>
          <w:rtl w:val="0"/>
        </w:rPr>
        <w:t xml:space="preserve">D) ZAHTEVANA VSEBINA PONUDBENE DOKUMENTACIJE</w:t>
      </w:r>
    </w:p>
    <w:p w:rsidR="00000000" w:rsidDel="00000000" w:rsidP="00000000" w:rsidRDefault="00000000" w:rsidRPr="00000000" w14:paraId="00000171">
      <w:pPr>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72">
      <w:pPr>
        <w:spacing w:line="276" w:lineRule="auto"/>
        <w:jc w:val="both"/>
        <w:rPr>
          <w:rFonts w:ascii="Century Gothic" w:cs="Century Gothic" w:eastAsia="Century Gothic" w:hAnsi="Century Gothic"/>
        </w:rPr>
      </w:pPr>
      <w:bookmarkStart w:colFirst="0" w:colLast="0" w:name="_heading=h.s1zk2fbuh9zm" w:id="11"/>
      <w:bookmarkEnd w:id="11"/>
      <w:r w:rsidDel="00000000" w:rsidR="00000000" w:rsidRPr="00000000">
        <w:rPr>
          <w:rFonts w:ascii="Century Gothic" w:cs="Century Gothic" w:eastAsia="Century Gothic" w:hAnsi="Century Gothic"/>
          <w:rtl w:val="0"/>
        </w:rPr>
        <w:t xml:space="preserve">Ponudniki morajo predložiti naslednje dokumente:</w:t>
      </w:r>
    </w:p>
    <w:p w:rsidR="00000000" w:rsidDel="00000000" w:rsidP="00000000" w:rsidRDefault="00000000" w:rsidRPr="00000000" w14:paraId="00000173">
      <w:pPr>
        <w:keepNext w:val="1"/>
        <w:keepLines w:val="1"/>
        <w:numPr>
          <w:ilvl w:val="0"/>
          <w:numId w:val="7"/>
        </w:numPr>
        <w:pBdr>
          <w:top w:space="0" w:sz="0" w:val="nil"/>
          <w:left w:space="0" w:sz="0" w:val="nil"/>
          <w:bottom w:space="0" w:sz="0" w:val="nil"/>
          <w:right w:space="0" w:sz="0" w:val="nil"/>
          <w:between w:space="0" w:sz="0" w:val="nil"/>
        </w:pBdr>
        <w:spacing w:after="120" w:lineRule="auto"/>
        <w:ind w:left="851" w:hanging="425"/>
        <w:jc w:val="both"/>
        <w:rPr/>
      </w:pPr>
      <w:r w:rsidDel="00000000" w:rsidR="00000000" w:rsidRPr="00000000">
        <w:rPr>
          <w:rFonts w:ascii="Century Gothic" w:cs="Century Gothic" w:eastAsia="Century Gothic" w:hAnsi="Century Gothic"/>
          <w:b w:val="1"/>
          <w:bCs w:val="1"/>
          <w:color w:val="000000"/>
          <w:rtl w:val="0"/>
        </w:rPr>
        <w:t xml:space="preserve">OBR-Pooblastilo za podpis in oddajo ponudbe, </w:t>
      </w:r>
      <w:r w:rsidDel="00000000" w:rsidR="00000000" w:rsidRPr="00000000">
        <w:rPr>
          <w:rFonts w:ascii="Century Gothic" w:cs="Century Gothic" w:eastAsia="Century Gothic" w:hAnsi="Century Gothic"/>
          <w:color w:val="000000"/>
          <w:rtl w:val="0"/>
        </w:rPr>
        <w:t xml:space="preserve">v primeru, da je kvalificirano digitalno potrdilo, s katerim ponudnik podpiše ponudbo v informacijskem sistemu S-Procurement izdano na ime osebe, ki ni zakoniti zastopnik ponudnika (lahko tudi lastni obrazec)</w:t>
      </w:r>
    </w:p>
    <w:p w:rsidR="00000000" w:rsidDel="00000000" w:rsidP="00000000" w:rsidRDefault="00000000" w:rsidRPr="00000000" w14:paraId="00000174">
      <w:pPr>
        <w:keepNext w:val="1"/>
        <w:keepLines w:val="1"/>
        <w:numPr>
          <w:ilvl w:val="0"/>
          <w:numId w:val="7"/>
        </w:numPr>
        <w:pBdr>
          <w:top w:space="0" w:sz="0" w:val="nil"/>
          <w:left w:space="0" w:sz="0" w:val="nil"/>
          <w:bottom w:space="0" w:sz="0" w:val="nil"/>
          <w:right w:space="0" w:sz="0" w:val="nil"/>
          <w:between w:space="0" w:sz="0" w:val="nil"/>
        </w:pBdr>
        <w:spacing w:after="120" w:lineRule="auto"/>
        <w:ind w:left="851" w:hanging="425"/>
        <w:jc w:val="both"/>
        <w:rPr/>
      </w:pPr>
      <w:bookmarkStart w:colFirst="0" w:colLast="0" w:name="_heading=h.kzerif6il0pc" w:id="12"/>
      <w:bookmarkEnd w:id="12"/>
      <w:r w:rsidDel="00000000" w:rsidR="00000000" w:rsidRPr="00000000">
        <w:rPr>
          <w:rFonts w:ascii="Century Gothic" w:cs="Century Gothic" w:eastAsia="Century Gothic" w:hAnsi="Century Gothic"/>
          <w:b w:val="1"/>
          <w:bCs w:val="1"/>
          <w:color w:val="000000"/>
          <w:rtl w:val="0"/>
        </w:rPr>
        <w:t xml:space="preserve">OBR-Izjava</w:t>
      </w:r>
      <w:r w:rsidDel="00000000" w:rsidR="00000000" w:rsidRPr="00000000">
        <w:rPr>
          <w:rtl w:val="0"/>
        </w:rPr>
      </w:r>
    </w:p>
    <w:p w:rsidR="00000000" w:rsidDel="00000000" w:rsidP="00000000" w:rsidRDefault="00000000" w:rsidRPr="00000000" w14:paraId="00000175">
      <w:pPr>
        <w:keepNext w:val="1"/>
        <w:keepLines w:val="1"/>
        <w:numPr>
          <w:ilvl w:val="0"/>
          <w:numId w:val="7"/>
        </w:numPr>
        <w:pBdr>
          <w:top w:space="0" w:sz="0" w:val="nil"/>
          <w:left w:space="0" w:sz="0" w:val="nil"/>
          <w:bottom w:space="0" w:sz="0" w:val="nil"/>
          <w:right w:space="0" w:sz="0" w:val="nil"/>
          <w:between w:space="0" w:sz="0" w:val="nil"/>
        </w:pBdr>
        <w:spacing w:after="120" w:lineRule="auto"/>
        <w:ind w:left="851" w:hanging="425"/>
        <w:jc w:val="both"/>
        <w:rPr/>
      </w:pPr>
      <w:r w:rsidDel="00000000" w:rsidR="00000000" w:rsidRPr="00000000">
        <w:rPr>
          <w:rFonts w:ascii="Century Gothic" w:cs="Century Gothic" w:eastAsia="Century Gothic" w:hAnsi="Century Gothic"/>
          <w:b w:val="1"/>
          <w:bCs w:val="1"/>
          <w:color w:val="000000"/>
          <w:rtl w:val="0"/>
        </w:rPr>
        <w:t xml:space="preserve">OBR-Udeležba </w:t>
      </w:r>
      <w:r w:rsidDel="00000000" w:rsidR="00000000" w:rsidRPr="00000000">
        <w:rPr>
          <w:rFonts w:ascii="Century Gothic" w:cs="Century Gothic" w:eastAsia="Century Gothic" w:hAnsi="Century Gothic"/>
          <w:color w:val="000000"/>
          <w:rtl w:val="0"/>
        </w:rPr>
        <w:t xml:space="preserve">(ponudnik, partner, podizvajalec)</w:t>
      </w:r>
    </w:p>
    <w:p w:rsidR="00000000" w:rsidDel="00000000" w:rsidP="00000000" w:rsidRDefault="00000000" w:rsidRPr="00000000" w14:paraId="00000176">
      <w:pPr>
        <w:keepNext w:val="1"/>
        <w:keepLines w:val="1"/>
        <w:numPr>
          <w:ilvl w:val="0"/>
          <w:numId w:val="7"/>
        </w:numPr>
        <w:pBdr>
          <w:top w:space="0" w:sz="0" w:val="nil"/>
          <w:left w:space="0" w:sz="0" w:val="nil"/>
          <w:bottom w:space="0" w:sz="0" w:val="nil"/>
          <w:right w:space="0" w:sz="0" w:val="nil"/>
          <w:between w:space="0" w:sz="0" w:val="nil"/>
        </w:pBdr>
        <w:spacing w:after="120" w:lineRule="auto"/>
        <w:ind w:left="851" w:hanging="425"/>
        <w:jc w:val="both"/>
        <w:rPr/>
      </w:pPr>
      <w:r w:rsidDel="00000000" w:rsidR="00000000" w:rsidRPr="00000000">
        <w:rPr>
          <w:rFonts w:ascii="Century Gothic" w:cs="Century Gothic" w:eastAsia="Century Gothic" w:hAnsi="Century Gothic"/>
          <w:b w:val="1"/>
          <w:bCs w:val="1"/>
          <w:color w:val="000000"/>
          <w:rtl w:val="0"/>
        </w:rPr>
        <w:t xml:space="preserve">OBR-Popisi del (Excel oblika)</w:t>
      </w:r>
      <w:r w:rsidDel="00000000" w:rsidR="00000000" w:rsidRPr="00000000">
        <w:rPr>
          <w:rtl w:val="0"/>
        </w:rPr>
      </w:r>
    </w:p>
    <w:p w:rsidR="00000000" w:rsidDel="00000000" w:rsidP="00000000" w:rsidRDefault="00000000" w:rsidRPr="00000000" w14:paraId="00000177">
      <w:pPr>
        <w:keepNext w:val="1"/>
        <w:keepLines w:val="1"/>
        <w:numPr>
          <w:ilvl w:val="0"/>
          <w:numId w:val="7"/>
        </w:numPr>
        <w:pBdr>
          <w:top w:space="0" w:sz="0" w:val="nil"/>
          <w:left w:space="0" w:sz="0" w:val="nil"/>
          <w:bottom w:space="0" w:sz="0" w:val="nil"/>
          <w:right w:space="0" w:sz="0" w:val="nil"/>
          <w:between w:space="0" w:sz="0" w:val="nil"/>
        </w:pBdr>
        <w:spacing w:after="120" w:lineRule="auto"/>
        <w:ind w:left="851" w:hanging="425"/>
        <w:jc w:val="both"/>
        <w:rPr/>
      </w:pPr>
      <w:r w:rsidDel="00000000" w:rsidR="00000000" w:rsidRPr="00000000">
        <w:rPr>
          <w:rFonts w:ascii="Century Gothic" w:cs="Century Gothic" w:eastAsia="Century Gothic" w:hAnsi="Century Gothic"/>
          <w:b w:val="1"/>
          <w:bCs w:val="1"/>
          <w:color w:val="000000"/>
          <w:rtl w:val="0"/>
        </w:rPr>
        <w:t xml:space="preserve">Partnerska pogodba, </w:t>
      </w:r>
      <w:r w:rsidDel="00000000" w:rsidR="00000000" w:rsidRPr="00000000">
        <w:rPr>
          <w:rFonts w:ascii="Century Gothic" w:cs="Century Gothic" w:eastAsia="Century Gothic" w:hAnsi="Century Gothic"/>
          <w:color w:val="000000"/>
          <w:rtl w:val="0"/>
        </w:rPr>
        <w:t xml:space="preserve">v primeru, da ponudnik nastopa s partnerjem (lastni obrazec)</w:t>
      </w:r>
    </w:p>
    <w:p w:rsidR="00000000" w:rsidDel="00000000" w:rsidP="00000000" w:rsidRDefault="00000000" w:rsidRPr="00000000" w14:paraId="00000178">
      <w:pPr>
        <w:keepNext w:val="1"/>
        <w:keepLines w:val="1"/>
        <w:numPr>
          <w:ilvl w:val="0"/>
          <w:numId w:val="7"/>
        </w:numPr>
        <w:pBdr>
          <w:top w:space="0" w:sz="0" w:val="nil"/>
          <w:left w:space="0" w:sz="0" w:val="nil"/>
          <w:bottom w:space="0" w:sz="0" w:val="nil"/>
          <w:right w:space="0" w:sz="0" w:val="nil"/>
          <w:between w:space="0" w:sz="0" w:val="nil"/>
        </w:pBdr>
        <w:spacing w:after="120" w:lineRule="auto"/>
        <w:ind w:left="851" w:hanging="425"/>
        <w:jc w:val="both"/>
        <w:rPr/>
      </w:pPr>
      <w:r w:rsidDel="00000000" w:rsidR="00000000" w:rsidRPr="00000000">
        <w:rPr>
          <w:rFonts w:ascii="Century Gothic" w:cs="Century Gothic" w:eastAsia="Century Gothic" w:hAnsi="Century Gothic"/>
          <w:b w:val="1"/>
          <w:bCs w:val="1"/>
          <w:color w:val="000000"/>
          <w:rtl w:val="0"/>
        </w:rPr>
        <w:t xml:space="preserve">OBR-Izjava podizvajalca, </w:t>
      </w:r>
      <w:r w:rsidDel="00000000" w:rsidR="00000000" w:rsidRPr="00000000">
        <w:rPr>
          <w:rFonts w:ascii="Century Gothic" w:cs="Century Gothic" w:eastAsia="Century Gothic" w:hAnsi="Century Gothic"/>
          <w:color w:val="000000"/>
          <w:rtl w:val="0"/>
        </w:rPr>
        <w:t xml:space="preserve">v primeru, da ponudnik nastopa s podizvajalcem, ki zahteva neposredna plačila</w:t>
      </w:r>
    </w:p>
    <w:p w:rsidR="00000000" w:rsidDel="00000000" w:rsidP="00000000" w:rsidRDefault="00000000" w:rsidRPr="00000000" w14:paraId="00000179">
      <w:pPr>
        <w:keepNext w:val="1"/>
        <w:keepLines w:val="1"/>
        <w:numPr>
          <w:ilvl w:val="0"/>
          <w:numId w:val="7"/>
        </w:numPr>
        <w:pBdr>
          <w:top w:space="0" w:sz="0" w:val="nil"/>
          <w:left w:space="0" w:sz="0" w:val="nil"/>
          <w:bottom w:space="0" w:sz="0" w:val="nil"/>
          <w:right w:space="0" w:sz="0" w:val="nil"/>
          <w:between w:space="0" w:sz="0" w:val="nil"/>
        </w:pBdr>
        <w:spacing w:after="120" w:lineRule="auto"/>
        <w:ind w:left="851" w:hanging="425"/>
        <w:jc w:val="both"/>
        <w:rPr/>
      </w:pPr>
      <w:r w:rsidDel="00000000" w:rsidR="00000000" w:rsidRPr="00000000">
        <w:rPr>
          <w:rFonts w:ascii="Century Gothic" w:cs="Century Gothic" w:eastAsia="Century Gothic" w:hAnsi="Century Gothic"/>
          <w:b w:val="1"/>
          <w:bCs w:val="1"/>
          <w:color w:val="000000"/>
          <w:rtl w:val="0"/>
        </w:rPr>
        <w:t xml:space="preserve">OBR-Referenčni posli gospodarskega subjekta</w:t>
      </w:r>
      <w:r w:rsidDel="00000000" w:rsidR="00000000" w:rsidRPr="00000000">
        <w:rPr>
          <w:rtl w:val="0"/>
        </w:rPr>
      </w:r>
    </w:p>
    <w:p w:rsidR="00000000" w:rsidDel="00000000" w:rsidP="00000000" w:rsidRDefault="00000000" w:rsidRPr="00000000" w14:paraId="0000017A">
      <w:pPr>
        <w:keepNext w:val="1"/>
        <w:keepLines w:val="1"/>
        <w:numPr>
          <w:ilvl w:val="0"/>
          <w:numId w:val="7"/>
        </w:numPr>
        <w:pBdr>
          <w:top w:space="0" w:sz="0" w:val="nil"/>
          <w:left w:space="0" w:sz="0" w:val="nil"/>
          <w:bottom w:space="0" w:sz="0" w:val="nil"/>
          <w:right w:space="0" w:sz="0" w:val="nil"/>
          <w:between w:space="0" w:sz="0" w:val="nil"/>
        </w:pBdr>
        <w:spacing w:after="120" w:lineRule="auto"/>
        <w:ind w:left="851" w:hanging="425"/>
        <w:jc w:val="both"/>
        <w:rPr/>
      </w:pPr>
      <w:r w:rsidDel="00000000" w:rsidR="00000000" w:rsidRPr="00000000">
        <w:rPr>
          <w:rFonts w:ascii="Century Gothic" w:cs="Century Gothic" w:eastAsia="Century Gothic" w:hAnsi="Century Gothic"/>
          <w:b w:val="1"/>
          <w:bCs w:val="1"/>
          <w:color w:val="000000"/>
          <w:rtl w:val="0"/>
        </w:rPr>
        <w:t xml:space="preserve">OBR-Kadri</w:t>
      </w:r>
      <w:r w:rsidDel="00000000" w:rsidR="00000000" w:rsidRPr="00000000">
        <w:rPr>
          <w:rtl w:val="0"/>
        </w:rPr>
      </w:r>
    </w:p>
    <w:p w:rsidR="00000000" w:rsidDel="00000000" w:rsidP="00000000" w:rsidRDefault="00000000" w:rsidRPr="00000000" w14:paraId="0000017B">
      <w:pPr>
        <w:keepNext w:val="1"/>
        <w:keepLines w:val="1"/>
        <w:numPr>
          <w:ilvl w:val="0"/>
          <w:numId w:val="7"/>
        </w:numPr>
        <w:pBdr>
          <w:top w:space="0" w:sz="0" w:val="nil"/>
          <w:left w:space="0" w:sz="0" w:val="nil"/>
          <w:bottom w:space="0" w:sz="0" w:val="nil"/>
          <w:right w:space="0" w:sz="0" w:val="nil"/>
          <w:between w:space="0" w:sz="0" w:val="nil"/>
        </w:pBdr>
        <w:spacing w:after="120" w:lineRule="auto"/>
        <w:ind w:left="851" w:hanging="425"/>
        <w:jc w:val="both"/>
        <w:rPr/>
      </w:pPr>
      <w:r w:rsidDel="00000000" w:rsidR="00000000" w:rsidRPr="00000000">
        <w:rPr>
          <w:rFonts w:ascii="Century Gothic" w:cs="Century Gothic" w:eastAsia="Century Gothic" w:hAnsi="Century Gothic"/>
          <w:b w:val="1"/>
          <w:bCs w:val="1"/>
          <w:color w:val="000000"/>
          <w:rtl w:val="0"/>
        </w:rPr>
        <w:t xml:space="preserve">OBR-Referenčni posli kadra</w:t>
      </w:r>
      <w:r w:rsidDel="00000000" w:rsidR="00000000" w:rsidRPr="00000000">
        <w:rPr>
          <w:rtl w:val="0"/>
        </w:rPr>
      </w:r>
    </w:p>
    <w:p w:rsidR="00000000" w:rsidDel="00000000" w:rsidP="00000000" w:rsidRDefault="00000000" w:rsidRPr="00000000" w14:paraId="0000017C">
      <w:pPr>
        <w:keepNext w:val="1"/>
        <w:keepLines w:val="1"/>
        <w:numPr>
          <w:ilvl w:val="0"/>
          <w:numId w:val="7"/>
        </w:numPr>
        <w:pBdr>
          <w:top w:space="0" w:sz="0" w:val="nil"/>
          <w:left w:space="0" w:sz="0" w:val="nil"/>
          <w:bottom w:space="0" w:sz="0" w:val="nil"/>
          <w:right w:space="0" w:sz="0" w:val="nil"/>
          <w:between w:space="0" w:sz="0" w:val="nil"/>
        </w:pBdr>
        <w:spacing w:after="120" w:lineRule="auto"/>
        <w:ind w:left="851" w:hanging="425"/>
        <w:jc w:val="both"/>
        <w:rPr>
          <w:b w:val="1"/>
          <w:bCs w:val="1"/>
        </w:rPr>
      </w:pPr>
      <w:r w:rsidDel="00000000" w:rsidR="00000000" w:rsidRPr="00000000">
        <w:rPr>
          <w:rFonts w:ascii="Century Gothic" w:cs="Century Gothic" w:eastAsia="Century Gothic" w:hAnsi="Century Gothic"/>
          <w:b w:val="1"/>
          <w:bCs w:val="1"/>
          <w:color w:val="000000"/>
          <w:rtl w:val="0"/>
        </w:rPr>
        <w:t xml:space="preserve">OBR-Izjava o skladnosti z UreZeJN-2</w:t>
      </w:r>
    </w:p>
    <w:p w:rsidR="00000000" w:rsidDel="00000000" w:rsidP="00000000" w:rsidRDefault="00000000" w:rsidRPr="00000000" w14:paraId="0000017D">
      <w:pPr>
        <w:keepNext w:val="1"/>
        <w:keepLines w:val="1"/>
        <w:numPr>
          <w:ilvl w:val="0"/>
          <w:numId w:val="7"/>
        </w:numPr>
        <w:pBdr>
          <w:top w:space="0" w:sz="0" w:val="nil"/>
          <w:left w:space="0" w:sz="0" w:val="nil"/>
          <w:bottom w:space="0" w:sz="0" w:val="nil"/>
          <w:right w:space="0" w:sz="0" w:val="nil"/>
          <w:between w:space="0" w:sz="0" w:val="nil"/>
        </w:pBdr>
        <w:spacing w:after="120" w:lineRule="auto"/>
        <w:ind w:left="851" w:hanging="425"/>
        <w:jc w:val="both"/>
        <w:rPr/>
      </w:pPr>
      <w:r w:rsidDel="00000000" w:rsidR="00000000" w:rsidRPr="00000000">
        <w:rPr>
          <w:rFonts w:ascii="Century Gothic" w:cs="Century Gothic" w:eastAsia="Century Gothic" w:hAnsi="Century Gothic"/>
          <w:color w:val="000000"/>
          <w:rtl w:val="0"/>
        </w:rPr>
        <w:t xml:space="preserve">Drugi dokumenti v primeru, kadar je v dokumentaciji v zvezi z oddajo javnega naročila, s popravki le-te, dodatnimi pojasnili ali popravki objave zahtevana dodatna dokumentacija.</w:t>
      </w:r>
    </w:p>
    <w:p w:rsidR="00000000" w:rsidDel="00000000" w:rsidP="00000000" w:rsidRDefault="00000000" w:rsidRPr="00000000" w14:paraId="0000017E">
      <w:pPr>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7F">
      <w:pPr>
        <w:spacing w:line="276" w:lineRule="auto"/>
        <w:jc w:val="both"/>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Ponudniku k ponudbeni dokumentaciji v fazi oddaje ponudbe ni potrebno priložiti dokumentov:</w:t>
      </w:r>
    </w:p>
    <w:p w:rsidR="00000000" w:rsidDel="00000000" w:rsidP="00000000" w:rsidRDefault="00000000" w:rsidRPr="00000000" w14:paraId="00000180">
      <w:pPr>
        <w:keepNext w:val="1"/>
        <w:keepLines w:val="1"/>
        <w:numPr>
          <w:ilvl w:val="0"/>
          <w:numId w:val="7"/>
        </w:numPr>
        <w:pBdr>
          <w:top w:space="0" w:sz="0" w:val="nil"/>
          <w:left w:space="0" w:sz="0" w:val="nil"/>
          <w:bottom w:space="0" w:sz="0" w:val="nil"/>
          <w:right w:space="0" w:sz="0" w:val="nil"/>
          <w:between w:space="0" w:sz="0" w:val="nil"/>
        </w:pBdr>
        <w:spacing w:after="120" w:lineRule="auto"/>
        <w:ind w:left="851" w:hanging="425"/>
        <w:jc w:val="both"/>
        <w:rPr/>
      </w:pPr>
      <w:r w:rsidDel="00000000" w:rsidR="00000000" w:rsidRPr="00000000">
        <w:rPr>
          <w:rFonts w:ascii="Century Gothic" w:cs="Century Gothic" w:eastAsia="Century Gothic" w:hAnsi="Century Gothic"/>
          <w:color w:val="000000"/>
          <w:rtl w:val="0"/>
        </w:rPr>
        <w:t xml:space="preserve">OBR-Vzorec pogodbe (predloži izbrani ponudnik v fazi sklenitve pogodbe)</w:t>
      </w:r>
    </w:p>
    <w:p w:rsidR="00000000" w:rsidDel="00000000" w:rsidP="00000000" w:rsidRDefault="00000000" w:rsidRPr="00000000" w14:paraId="00000181">
      <w:pPr>
        <w:keepNext w:val="1"/>
        <w:keepLines w:val="1"/>
        <w:numPr>
          <w:ilvl w:val="0"/>
          <w:numId w:val="7"/>
        </w:numPr>
        <w:pBdr>
          <w:top w:space="0" w:sz="0" w:val="nil"/>
          <w:left w:space="0" w:sz="0" w:val="nil"/>
          <w:bottom w:space="0" w:sz="0" w:val="nil"/>
          <w:right w:space="0" w:sz="0" w:val="nil"/>
          <w:between w:space="0" w:sz="0" w:val="nil"/>
        </w:pBdr>
        <w:spacing w:after="120" w:lineRule="auto"/>
        <w:ind w:left="851" w:hanging="425"/>
        <w:jc w:val="both"/>
        <w:rPr/>
      </w:pPr>
      <w:r w:rsidDel="00000000" w:rsidR="00000000" w:rsidRPr="00000000">
        <w:rPr>
          <w:rFonts w:ascii="Century Gothic" w:cs="Century Gothic" w:eastAsia="Century Gothic" w:hAnsi="Century Gothic"/>
          <w:color w:val="000000"/>
          <w:rtl w:val="0"/>
        </w:rPr>
        <w:t xml:space="preserve">OBR-Garancija za dobro izvedbo posla (predloži izbrani ponudnik v fazi sklenitve pogodbe)</w:t>
      </w:r>
    </w:p>
    <w:p w:rsidR="00000000" w:rsidDel="00000000" w:rsidP="00000000" w:rsidRDefault="00000000" w:rsidRPr="00000000" w14:paraId="00000182">
      <w:pPr>
        <w:keepNext w:val="1"/>
        <w:keepLines w:val="1"/>
        <w:numPr>
          <w:ilvl w:val="0"/>
          <w:numId w:val="7"/>
        </w:numPr>
        <w:pBdr>
          <w:top w:space="0" w:sz="0" w:val="nil"/>
          <w:left w:space="0" w:sz="0" w:val="nil"/>
          <w:bottom w:space="0" w:sz="0" w:val="nil"/>
          <w:right w:space="0" w:sz="0" w:val="nil"/>
          <w:between w:space="0" w:sz="0" w:val="nil"/>
        </w:pBdr>
        <w:spacing w:after="120" w:lineRule="auto"/>
        <w:ind w:left="851" w:hanging="425"/>
        <w:jc w:val="both"/>
        <w:rPr/>
      </w:pPr>
      <w:r w:rsidDel="00000000" w:rsidR="00000000" w:rsidRPr="00000000">
        <w:rPr>
          <w:rFonts w:ascii="Century Gothic" w:cs="Century Gothic" w:eastAsia="Century Gothic" w:hAnsi="Century Gothic"/>
          <w:color w:val="000000"/>
          <w:rtl w:val="0"/>
        </w:rPr>
        <w:t xml:space="preserve">OBR-Garancija za odpravo napak (predloži izbrani ponudnik v fazi sklenitve pogodbe)</w:t>
      </w:r>
    </w:p>
    <w:p w:rsidR="00000000" w:rsidDel="00000000" w:rsidP="00000000" w:rsidRDefault="00000000" w:rsidRPr="00000000" w14:paraId="00000183">
      <w:pPr>
        <w:spacing w:line="276" w:lineRule="auto"/>
        <w:ind w:left="284" w:firstLine="0"/>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84">
      <w:pPr>
        <w:spacing w:line="276" w:lineRule="auto"/>
        <w:ind w:left="284" w:firstLine="141"/>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Dobrova, julij 2026</w:t>
      </w:r>
    </w:p>
    <w:p w:rsidR="00000000" w:rsidDel="00000000" w:rsidP="00000000" w:rsidRDefault="00000000" w:rsidRPr="00000000" w14:paraId="00000185">
      <w:pPr>
        <w:spacing w:line="276" w:lineRule="auto"/>
        <w:ind w:left="284" w:firstLine="0"/>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86">
      <w:pPr>
        <w:spacing w:line="276" w:lineRule="auto"/>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87">
      <w:pPr>
        <w:spacing w:line="276" w:lineRule="auto"/>
        <w:ind w:left="3976" w:firstLine="0"/>
        <w:jc w:val="cente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88">
      <w:pPr>
        <w:spacing w:line="276" w:lineRule="auto"/>
        <w:ind w:left="4402" w:firstLine="0"/>
        <w:jc w:val="center"/>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Občina Dobrova-Polhov Gradec</w:t>
      </w:r>
    </w:p>
    <w:p w:rsidR="00000000" w:rsidDel="00000000" w:rsidP="00000000" w:rsidRDefault="00000000" w:rsidRPr="00000000" w14:paraId="00000189">
      <w:pPr>
        <w:spacing w:line="276" w:lineRule="auto"/>
        <w:ind w:left="4402" w:firstLine="0"/>
        <w:jc w:val="cente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8A">
      <w:pPr>
        <w:spacing w:line="276" w:lineRule="auto"/>
        <w:ind w:left="4686" w:firstLine="0"/>
        <w:jc w:val="center"/>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Jure Dolinar</w:t>
      </w:r>
    </w:p>
    <w:p w:rsidR="00000000" w:rsidDel="00000000" w:rsidP="00000000" w:rsidRDefault="00000000" w:rsidRPr="00000000" w14:paraId="0000018B">
      <w:pPr>
        <w:spacing w:line="276" w:lineRule="auto"/>
        <w:ind w:left="4686" w:firstLine="0"/>
        <w:jc w:val="center"/>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župan</w:t>
      </w:r>
    </w:p>
    <w:sectPr>
      <w:headerReference r:id="rId13" w:type="default"/>
      <w:headerReference r:id="rId14" w:type="first"/>
      <w:headerReference r:id="rId15" w:type="even"/>
      <w:footerReference r:id="rId16" w:type="default"/>
      <w:footerReference r:id="rId17" w:type="first"/>
      <w:footerReference r:id="rId18" w:type="even"/>
      <w:pgSz w:h="16840" w:w="11900" w:orient="portrait"/>
      <w:pgMar w:bottom="1134" w:top="1134" w:left="851" w:right="1134" w:header="397" w:footer="58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Cambria"/>
  <w:font w:name="Georgia"/>
  <w:font w:name="Times New Roman"/>
  <w:font w:name="Calibri"/>
  <w:font w:name="Courier New"/>
  <w:font w:name="Arial"/>
  <w:font w:name="Noto Sans Symbols">
    <w:embedRegular w:fontKey="{00000000-0000-0000-0000-000000000000}" r:id="rId1" w:subsetted="0"/>
    <w:embedBold w:fontKey="{00000000-0000-0000-0000-000000000000}" r:id="rId2" w:subsetted="0"/>
  </w:fon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center" w:leader="none" w:pos="4320"/>
        <w:tab w:val="right" w:leader="none" w:pos="8640"/>
        <w:tab w:val="left" w:leader="none" w:pos="1980"/>
      </w:tabs>
      <w:ind w:right="-1188"/>
      <w:rPr>
        <w:color w:val="000000"/>
      </w:rPr>
    </w:pPr>
    <w:r w:rsidDel="00000000" w:rsidR="00000000" w:rsidRPr="00000000">
      <w:rPr>
        <w:color w:val="000000"/>
      </w:rPr>
      <mc:AlternateContent>
        <mc:Choice Requires="wpg">
          <w:drawing>
            <wp:anchor allowOverlap="1" behindDoc="0" distB="0" distT="0" distL="114300" distR="114300" hidden="0" layoutInCell="1" locked="0" relativeHeight="0" simplePos="0">
              <wp:simplePos x="0" y="0"/>
              <wp:positionH relativeFrom="page">
                <wp:posOffset>-119377</wp:posOffset>
              </wp:positionH>
              <wp:positionV relativeFrom="page">
                <wp:align>center</wp:align>
              </wp:positionV>
              <wp:extent cx="781050" cy="914400"/>
              <wp:effectExtent b="0" l="0" r="0" t="0"/>
              <wp:wrapNone/>
              <wp:docPr id="1" name=""/>
              <a:graphic>
                <a:graphicData uri="http://schemas.microsoft.com/office/word/2010/wordprocessingShape">
                  <wps:wsp>
                    <wps:cNvSpPr/>
                    <wps:cNvPr id="2" name="Shape 2"/>
                    <wps:spPr>
                      <a:xfrm>
                        <a:off x="4965000" y="3332325"/>
                        <a:ext cx="762000" cy="8953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-119377</wp:posOffset>
              </wp:positionH>
              <wp:positionV relativeFrom="page">
                <wp:align>center</wp:align>
              </wp:positionV>
              <wp:extent cx="781050" cy="91440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81050" cy="914400"/>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602615</wp:posOffset>
          </wp:positionH>
          <wp:positionV relativeFrom="paragraph">
            <wp:posOffset>-256538</wp:posOffset>
          </wp:positionV>
          <wp:extent cx="1005840" cy="108204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005840" cy="108204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2462530</wp:posOffset>
          </wp:positionH>
          <wp:positionV relativeFrom="paragraph">
            <wp:posOffset>3810</wp:posOffset>
          </wp:positionV>
          <wp:extent cx="1219200" cy="678062"/>
          <wp:effectExtent b="0" l="0" r="0" t="0"/>
          <wp:wrapNone/>
          <wp:docPr descr="G:\SVRK\SKMZ\KOMUNICIRANJE\Logotipi\i-feel-slovenia-logo-vector.png" id="3" name="image3.png"/>
          <a:graphic>
            <a:graphicData uri="http://schemas.openxmlformats.org/drawingml/2006/picture">
              <pic:pic>
                <pic:nvPicPr>
                  <pic:cNvPr descr="G:\SVRK\SKMZ\KOMUNICIRANJE\Logotipi\i-feel-slovenia-logo-vector.png" id="0" name="image3.png"/>
                  <pic:cNvPicPr preferRelativeResize="0"/>
                </pic:nvPicPr>
                <pic:blipFill>
                  <a:blip r:embed="rId3"/>
                  <a:srcRect b="0" l="0" r="0" t="0"/>
                  <a:stretch>
                    <a:fillRect/>
                  </a:stretch>
                </pic:blipFill>
                <pic:spPr>
                  <a:xfrm>
                    <a:off x="0" y="0"/>
                    <a:ext cx="1219200" cy="678062"/>
                  </a:xfrm>
                  <a:prstGeom prst="rect"/>
                  <a:ln/>
                </pic:spPr>
              </pic:pic>
            </a:graphicData>
          </a:graphic>
        </wp:anchor>
      </w:drawing>
    </w:r>
  </w:p>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center" w:leader="none" w:pos="4320"/>
        <w:tab w:val="right" w:leader="none" w:pos="8640"/>
        <w:tab w:val="left" w:leader="none" w:pos="1980"/>
      </w:tabs>
      <w:ind w:right="-1188"/>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4307840</wp:posOffset>
          </wp:positionH>
          <wp:positionV relativeFrom="paragraph">
            <wp:posOffset>11430</wp:posOffset>
          </wp:positionV>
          <wp:extent cx="1988185" cy="523875"/>
          <wp:effectExtent b="0" l="0" r="0" t="0"/>
          <wp:wrapSquare wrapText="bothSides" distB="0" distT="0" distL="114300" distR="114300"/>
          <wp:docPr descr="Y:\SL Sofinancira Evropska unija_POS.jpg" id="2" name="image2.jpg"/>
          <a:graphic>
            <a:graphicData uri="http://schemas.openxmlformats.org/drawingml/2006/picture">
              <pic:pic>
                <pic:nvPicPr>
                  <pic:cNvPr descr="Y:\SL Sofinancira Evropska unija_POS.jpg" id="0" name="image2.jpg"/>
                  <pic:cNvPicPr preferRelativeResize="0"/>
                </pic:nvPicPr>
                <pic:blipFill>
                  <a:blip r:embed="rId4"/>
                  <a:srcRect b="0" l="0" r="20380" t="0"/>
                  <a:stretch>
                    <a:fillRect/>
                  </a:stretch>
                </pic:blipFill>
                <pic:spPr>
                  <a:xfrm>
                    <a:off x="0" y="0"/>
                    <a:ext cx="1988185" cy="523875"/>
                  </a:xfrm>
                  <a:prstGeom prst="rect"/>
                  <a:ln/>
                </pic:spPr>
              </pic:pic>
            </a:graphicData>
          </a:graphic>
        </wp:anchor>
      </w:drawing>
    </w:r>
  </w:p>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center" w:leader="none" w:pos="4320"/>
        <w:tab w:val="right" w:leader="none" w:pos="8640"/>
        <w:tab w:val="left" w:leader="none" w:pos="1980"/>
      </w:tabs>
      <w:ind w:right="-1188"/>
      <w:rPr>
        <w:color w:val="000000"/>
      </w:rPr>
    </w:pPr>
    <w:r w:rsidDel="00000000" w:rsidR="00000000" w:rsidRPr="00000000">
      <w:rPr>
        <w:rtl w:val="0"/>
      </w:rPr>
    </w:r>
  </w:p>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center" w:leader="none" w:pos="4320"/>
        <w:tab w:val="right" w:leader="none" w:pos="8640"/>
        <w:tab w:val="left" w:leader="none" w:pos="1980"/>
      </w:tabs>
      <w:ind w:right="-1188"/>
      <w:rPr>
        <w:color w:val="000000"/>
      </w:rPr>
    </w:pPr>
    <w:r w:rsidDel="00000000" w:rsidR="00000000" w:rsidRPr="00000000">
      <w:rPr>
        <w:rtl w:val="0"/>
      </w:rPr>
    </w:r>
  </w:p>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center" w:leader="none" w:pos="4320"/>
        <w:tab w:val="right" w:leader="none" w:pos="8640"/>
        <w:tab w:val="left" w:leader="none" w:pos="1980"/>
      </w:tabs>
      <w:ind w:right="-1188"/>
      <w:rPr>
        <w:color w:val="000000"/>
      </w:rPr>
    </w:pPr>
    <w:r w:rsidDel="00000000" w:rsidR="00000000" w:rsidRPr="00000000">
      <w:rPr>
        <w:rtl w:val="0"/>
      </w:rPr>
    </w:r>
  </w:p>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center" w:leader="none" w:pos="4320"/>
        <w:tab w:val="right" w:leader="none" w:pos="8640"/>
        <w:tab w:val="left" w:leader="none" w:pos="1980"/>
      </w:tabs>
      <w:ind w:right="-118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114"/>
      </w:pPr>
      <w:rPr>
        <w:rFonts w:ascii="Trebuchet MS" w:cs="Trebuchet MS" w:eastAsia="Trebuchet MS" w:hAnsi="Trebuchet MS"/>
      </w:rPr>
    </w:lvl>
    <w:lvl w:ilvl="1">
      <w:start w:val="12"/>
      <w:numFmt w:val="bullet"/>
      <w:lvlText w:val="-"/>
      <w:lvlJc w:val="left"/>
      <w:pPr>
        <w:ind w:left="1270" w:hanging="360"/>
      </w:pPr>
      <w:rPr>
        <w:rFonts w:ascii="Trebuchet MS" w:cs="Trebuchet MS" w:eastAsia="Trebuchet MS" w:hAnsi="Trebuchet MS"/>
      </w:rPr>
    </w:lvl>
    <w:lvl w:ilvl="2">
      <w:start w:val="12"/>
      <w:numFmt w:val="bullet"/>
      <w:lvlText w:val="-"/>
      <w:lvlJc w:val="left"/>
      <w:pPr>
        <w:ind w:left="2170" w:hanging="360"/>
      </w:pPr>
      <w:rPr>
        <w:rFonts w:ascii="Trebuchet MS" w:cs="Trebuchet MS" w:eastAsia="Trebuchet MS" w:hAnsi="Trebuchet MS"/>
      </w:rPr>
    </w:lvl>
    <w:lvl w:ilvl="3">
      <w:start w:val="0"/>
      <w:numFmt w:val="bullet"/>
      <w:lvlText w:val="•"/>
      <w:lvlJc w:val="left"/>
      <w:pPr>
        <w:ind w:left="2710" w:hanging="360"/>
      </w:pPr>
      <w:rPr>
        <w:rFonts w:ascii="Calibri" w:cs="Calibri" w:eastAsia="Calibri" w:hAnsi="Calibri"/>
      </w:rPr>
    </w:lvl>
    <w:lvl w:ilvl="4">
      <w:start w:val="1"/>
      <w:numFmt w:val="lowerLetter"/>
      <w:lvlText w:val="%5."/>
      <w:lvlJc w:val="left"/>
      <w:pPr>
        <w:ind w:left="3430" w:hanging="360"/>
      </w:pPr>
      <w:rPr/>
    </w:lvl>
    <w:lvl w:ilvl="5">
      <w:start w:val="1"/>
      <w:numFmt w:val="lowerRoman"/>
      <w:lvlText w:val="%6."/>
      <w:lvlJc w:val="right"/>
      <w:pPr>
        <w:ind w:left="4150" w:hanging="180"/>
      </w:pPr>
      <w:rPr/>
    </w:lvl>
    <w:lvl w:ilvl="6">
      <w:start w:val="1"/>
      <w:numFmt w:val="decimal"/>
      <w:lvlText w:val="%7."/>
      <w:lvlJc w:val="left"/>
      <w:pPr>
        <w:ind w:left="4870" w:hanging="360"/>
      </w:pPr>
      <w:rPr/>
    </w:lvl>
    <w:lvl w:ilvl="7">
      <w:start w:val="1"/>
      <w:numFmt w:val="lowerLetter"/>
      <w:lvlText w:val="%8."/>
      <w:lvlJc w:val="left"/>
      <w:pPr>
        <w:ind w:left="5590" w:hanging="360"/>
      </w:pPr>
      <w:rPr/>
    </w:lvl>
    <w:lvl w:ilvl="8">
      <w:start w:val="1"/>
      <w:numFmt w:val="lowerRoman"/>
      <w:lvlText w:val="%9."/>
      <w:lvlJc w:val="right"/>
      <w:pPr>
        <w:ind w:left="6310" w:hanging="180"/>
      </w:pPr>
      <w:rPr/>
    </w:lvl>
  </w:abstractNum>
  <w:abstractNum w:abstractNumId="2">
    <w:lvl w:ilvl="0">
      <w:start w:val="1"/>
      <w:numFmt w:val="bullet"/>
      <w:lvlText w:val="●"/>
      <w:lvlJc w:val="left"/>
      <w:pPr>
        <w:ind w:left="1004" w:hanging="360"/>
      </w:pPr>
      <w:rPr>
        <w:rFonts w:ascii="Noto Sans Symbols" w:cs="Noto Sans Symbols" w:eastAsia="Noto Sans Symbols" w:hAnsi="Noto Sans Symbols"/>
      </w:rPr>
    </w:lvl>
    <w:lvl w:ilvl="1">
      <w:start w:val="1"/>
      <w:numFmt w:val="bullet"/>
      <w:lvlText w:val="o"/>
      <w:lvlJc w:val="left"/>
      <w:pPr>
        <w:ind w:left="1724" w:hanging="360"/>
      </w:pPr>
      <w:rPr>
        <w:rFonts w:ascii="Courier New" w:cs="Courier New" w:eastAsia="Courier New" w:hAnsi="Courier New"/>
      </w:rPr>
    </w:lvl>
    <w:lvl w:ilvl="2">
      <w:start w:val="1"/>
      <w:numFmt w:val="bullet"/>
      <w:lvlText w:val="▪"/>
      <w:lvlJc w:val="left"/>
      <w:pPr>
        <w:ind w:left="2444" w:hanging="360"/>
      </w:pPr>
      <w:rPr>
        <w:rFonts w:ascii="Noto Sans Symbols" w:cs="Noto Sans Symbols" w:eastAsia="Noto Sans Symbols" w:hAnsi="Noto Sans Symbols"/>
      </w:rPr>
    </w:lvl>
    <w:lvl w:ilvl="3">
      <w:start w:val="1"/>
      <w:numFmt w:val="bullet"/>
      <w:lvlText w:val="●"/>
      <w:lvlJc w:val="left"/>
      <w:pPr>
        <w:ind w:left="3164" w:hanging="360"/>
      </w:pPr>
      <w:rPr>
        <w:rFonts w:ascii="Noto Sans Symbols" w:cs="Noto Sans Symbols" w:eastAsia="Noto Sans Symbols" w:hAnsi="Noto Sans Symbols"/>
      </w:rPr>
    </w:lvl>
    <w:lvl w:ilvl="4">
      <w:start w:val="1"/>
      <w:numFmt w:val="bullet"/>
      <w:lvlText w:val="o"/>
      <w:lvlJc w:val="left"/>
      <w:pPr>
        <w:ind w:left="3884" w:hanging="360"/>
      </w:pPr>
      <w:rPr>
        <w:rFonts w:ascii="Courier New" w:cs="Courier New" w:eastAsia="Courier New" w:hAnsi="Courier New"/>
      </w:rPr>
    </w:lvl>
    <w:lvl w:ilvl="5">
      <w:start w:val="1"/>
      <w:numFmt w:val="bullet"/>
      <w:lvlText w:val="▪"/>
      <w:lvlJc w:val="left"/>
      <w:pPr>
        <w:ind w:left="4604" w:hanging="360"/>
      </w:pPr>
      <w:rPr>
        <w:rFonts w:ascii="Noto Sans Symbols" w:cs="Noto Sans Symbols" w:eastAsia="Noto Sans Symbols" w:hAnsi="Noto Sans Symbols"/>
      </w:rPr>
    </w:lvl>
    <w:lvl w:ilvl="6">
      <w:start w:val="1"/>
      <w:numFmt w:val="bullet"/>
      <w:lvlText w:val="●"/>
      <w:lvlJc w:val="left"/>
      <w:pPr>
        <w:ind w:left="5324" w:hanging="360"/>
      </w:pPr>
      <w:rPr>
        <w:rFonts w:ascii="Noto Sans Symbols" w:cs="Noto Sans Symbols" w:eastAsia="Noto Sans Symbols" w:hAnsi="Noto Sans Symbols"/>
      </w:rPr>
    </w:lvl>
    <w:lvl w:ilvl="7">
      <w:start w:val="1"/>
      <w:numFmt w:val="bullet"/>
      <w:lvlText w:val="o"/>
      <w:lvlJc w:val="left"/>
      <w:pPr>
        <w:ind w:left="6044" w:hanging="360"/>
      </w:pPr>
      <w:rPr>
        <w:rFonts w:ascii="Courier New" w:cs="Courier New" w:eastAsia="Courier New" w:hAnsi="Courier New"/>
      </w:rPr>
    </w:lvl>
    <w:lvl w:ilvl="8">
      <w:start w:val="1"/>
      <w:numFmt w:val="bullet"/>
      <w:lvlText w:val="▪"/>
      <w:lvlJc w:val="left"/>
      <w:pPr>
        <w:ind w:left="6764" w:hanging="360"/>
      </w:pPr>
      <w:rPr>
        <w:rFonts w:ascii="Noto Sans Symbols" w:cs="Noto Sans Symbols" w:eastAsia="Noto Sans Symbols" w:hAnsi="Noto Sans Symbols"/>
      </w:rPr>
    </w:lvl>
  </w:abstractNum>
  <w:abstractNum w:abstractNumId="3">
    <w:lvl w:ilvl="0">
      <w:start w:val="2"/>
      <w:numFmt w:val="bullet"/>
      <w:lvlText w:val="-"/>
      <w:lvlJc w:val="left"/>
      <w:pPr>
        <w:ind w:left="644" w:hanging="358.99999999999994"/>
      </w:pPr>
      <w:rPr>
        <w:rFonts w:ascii="Calibri" w:cs="Calibri" w:eastAsia="Calibri" w:hAnsi="Calibri"/>
      </w:rPr>
    </w:lvl>
    <w:lvl w:ilvl="1">
      <w:start w:val="1"/>
      <w:numFmt w:val="bullet"/>
      <w:lvlText w:val="o"/>
      <w:lvlJc w:val="left"/>
      <w:pPr>
        <w:ind w:left="1364" w:hanging="360"/>
      </w:pPr>
      <w:rPr>
        <w:rFonts w:ascii="Courier New" w:cs="Courier New" w:eastAsia="Courier New" w:hAnsi="Courier New"/>
      </w:rPr>
    </w:lvl>
    <w:lvl w:ilvl="2">
      <w:start w:val="1"/>
      <w:numFmt w:val="bullet"/>
      <w:lvlText w:val="▪"/>
      <w:lvlJc w:val="left"/>
      <w:pPr>
        <w:ind w:left="2084" w:hanging="360"/>
      </w:pPr>
      <w:rPr>
        <w:rFonts w:ascii="Noto Sans Symbols" w:cs="Noto Sans Symbols" w:eastAsia="Noto Sans Symbols" w:hAnsi="Noto Sans Symbols"/>
      </w:rPr>
    </w:lvl>
    <w:lvl w:ilvl="3">
      <w:start w:val="1"/>
      <w:numFmt w:val="bullet"/>
      <w:lvlText w:val="●"/>
      <w:lvlJc w:val="left"/>
      <w:pPr>
        <w:ind w:left="2804" w:hanging="360"/>
      </w:pPr>
      <w:rPr>
        <w:rFonts w:ascii="Noto Sans Symbols" w:cs="Noto Sans Symbols" w:eastAsia="Noto Sans Symbols" w:hAnsi="Noto Sans Symbols"/>
      </w:rPr>
    </w:lvl>
    <w:lvl w:ilvl="4">
      <w:start w:val="1"/>
      <w:numFmt w:val="bullet"/>
      <w:lvlText w:val="o"/>
      <w:lvlJc w:val="left"/>
      <w:pPr>
        <w:ind w:left="3524" w:hanging="360"/>
      </w:pPr>
      <w:rPr>
        <w:rFonts w:ascii="Courier New" w:cs="Courier New" w:eastAsia="Courier New" w:hAnsi="Courier New"/>
      </w:rPr>
    </w:lvl>
    <w:lvl w:ilvl="5">
      <w:start w:val="1"/>
      <w:numFmt w:val="bullet"/>
      <w:lvlText w:val="▪"/>
      <w:lvlJc w:val="left"/>
      <w:pPr>
        <w:ind w:left="4244" w:hanging="360"/>
      </w:pPr>
      <w:rPr>
        <w:rFonts w:ascii="Noto Sans Symbols" w:cs="Noto Sans Symbols" w:eastAsia="Noto Sans Symbols" w:hAnsi="Noto Sans Symbols"/>
      </w:rPr>
    </w:lvl>
    <w:lvl w:ilvl="6">
      <w:start w:val="1"/>
      <w:numFmt w:val="bullet"/>
      <w:lvlText w:val="●"/>
      <w:lvlJc w:val="left"/>
      <w:pPr>
        <w:ind w:left="4964" w:hanging="360"/>
      </w:pPr>
      <w:rPr>
        <w:rFonts w:ascii="Noto Sans Symbols" w:cs="Noto Sans Symbols" w:eastAsia="Noto Sans Symbols" w:hAnsi="Noto Sans Symbols"/>
      </w:rPr>
    </w:lvl>
    <w:lvl w:ilvl="7">
      <w:start w:val="1"/>
      <w:numFmt w:val="bullet"/>
      <w:lvlText w:val="o"/>
      <w:lvlJc w:val="left"/>
      <w:pPr>
        <w:ind w:left="5684" w:hanging="360"/>
      </w:pPr>
      <w:rPr>
        <w:rFonts w:ascii="Courier New" w:cs="Courier New" w:eastAsia="Courier New" w:hAnsi="Courier New"/>
      </w:rPr>
    </w:lvl>
    <w:lvl w:ilvl="8">
      <w:start w:val="1"/>
      <w:numFmt w:val="bullet"/>
      <w:lvlText w:val="▪"/>
      <w:lvlJc w:val="left"/>
      <w:pPr>
        <w:ind w:left="6404" w:hanging="360"/>
      </w:pPr>
      <w:rPr>
        <w:rFonts w:ascii="Noto Sans Symbols" w:cs="Noto Sans Symbols" w:eastAsia="Noto Sans Symbols" w:hAnsi="Noto Sans Symbols"/>
      </w:rPr>
    </w:lvl>
  </w:abstractNum>
  <w:abstractNum w:abstractNumId="4">
    <w:lvl w:ilvl="0">
      <w:start w:val="1"/>
      <w:numFmt w:val="upperLetter"/>
      <w:lvlText w:val="%1."/>
      <w:lvlJc w:val="left"/>
      <w:pPr>
        <w:ind w:left="644" w:hanging="358.99999999999994"/>
      </w:pPr>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5">
    <w:lvl w:ilvl="0">
      <w:start w:val="1"/>
      <w:numFmt w:val="decimal"/>
      <w:lvlText w:val="%1."/>
      <w:lvlJc w:val="left"/>
      <w:pPr>
        <w:ind w:left="644" w:hanging="358.99999999999994"/>
      </w:pPr>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6">
    <w:lvl w:ilvl="0">
      <w:start w:val="12"/>
      <w:numFmt w:val="bullet"/>
      <w:lvlText w:val="-"/>
      <w:lvlJc w:val="left"/>
      <w:pPr>
        <w:ind w:left="928" w:hanging="360"/>
      </w:pPr>
      <w:rPr>
        <w:rFonts w:ascii="Trebuchet MS" w:cs="Trebuchet MS" w:eastAsia="Trebuchet MS" w:hAnsi="Trebuchet MS"/>
      </w:rPr>
    </w:lvl>
    <w:lvl w:ilvl="1">
      <w:start w:val="1"/>
      <w:numFmt w:val="bullet"/>
      <w:lvlText w:val="o"/>
      <w:lvlJc w:val="left"/>
      <w:pPr>
        <w:ind w:left="1648" w:hanging="360"/>
      </w:pPr>
      <w:rPr>
        <w:rFonts w:ascii="Courier New" w:cs="Courier New" w:eastAsia="Courier New" w:hAnsi="Courier New"/>
      </w:rPr>
    </w:lvl>
    <w:lvl w:ilvl="2">
      <w:start w:val="1"/>
      <w:numFmt w:val="bullet"/>
      <w:lvlText w:val="▪"/>
      <w:lvlJc w:val="left"/>
      <w:pPr>
        <w:ind w:left="2368" w:hanging="360"/>
      </w:pPr>
      <w:rPr>
        <w:rFonts w:ascii="Noto Sans Symbols" w:cs="Noto Sans Symbols" w:eastAsia="Noto Sans Symbols" w:hAnsi="Noto Sans Symbols"/>
      </w:rPr>
    </w:lvl>
    <w:lvl w:ilvl="3">
      <w:start w:val="1"/>
      <w:numFmt w:val="bullet"/>
      <w:lvlText w:val="●"/>
      <w:lvlJc w:val="left"/>
      <w:pPr>
        <w:ind w:left="3088" w:hanging="360"/>
      </w:pPr>
      <w:rPr>
        <w:rFonts w:ascii="Noto Sans Symbols" w:cs="Noto Sans Symbols" w:eastAsia="Noto Sans Symbols" w:hAnsi="Noto Sans Symbols"/>
      </w:rPr>
    </w:lvl>
    <w:lvl w:ilvl="4">
      <w:start w:val="1"/>
      <w:numFmt w:val="bullet"/>
      <w:lvlText w:val="o"/>
      <w:lvlJc w:val="left"/>
      <w:pPr>
        <w:ind w:left="3808" w:hanging="360"/>
      </w:pPr>
      <w:rPr>
        <w:rFonts w:ascii="Courier New" w:cs="Courier New" w:eastAsia="Courier New" w:hAnsi="Courier New"/>
      </w:rPr>
    </w:lvl>
    <w:lvl w:ilvl="5">
      <w:start w:val="1"/>
      <w:numFmt w:val="bullet"/>
      <w:lvlText w:val="▪"/>
      <w:lvlJc w:val="left"/>
      <w:pPr>
        <w:ind w:left="4528" w:hanging="360"/>
      </w:pPr>
      <w:rPr>
        <w:rFonts w:ascii="Noto Sans Symbols" w:cs="Noto Sans Symbols" w:eastAsia="Noto Sans Symbols" w:hAnsi="Noto Sans Symbols"/>
      </w:rPr>
    </w:lvl>
    <w:lvl w:ilvl="6">
      <w:start w:val="1"/>
      <w:numFmt w:val="bullet"/>
      <w:lvlText w:val="●"/>
      <w:lvlJc w:val="left"/>
      <w:pPr>
        <w:ind w:left="5248" w:hanging="360"/>
      </w:pPr>
      <w:rPr>
        <w:rFonts w:ascii="Noto Sans Symbols" w:cs="Noto Sans Symbols" w:eastAsia="Noto Sans Symbols" w:hAnsi="Noto Sans Symbols"/>
      </w:rPr>
    </w:lvl>
    <w:lvl w:ilvl="7">
      <w:start w:val="1"/>
      <w:numFmt w:val="bullet"/>
      <w:lvlText w:val="o"/>
      <w:lvlJc w:val="left"/>
      <w:pPr>
        <w:ind w:left="5968" w:hanging="360"/>
      </w:pPr>
      <w:rPr>
        <w:rFonts w:ascii="Courier New" w:cs="Courier New" w:eastAsia="Courier New" w:hAnsi="Courier New"/>
      </w:rPr>
    </w:lvl>
    <w:lvl w:ilvl="8">
      <w:start w:val="1"/>
      <w:numFmt w:val="bullet"/>
      <w:lvlText w:val="▪"/>
      <w:lvlJc w:val="left"/>
      <w:pPr>
        <w:ind w:left="6688" w:hanging="360"/>
      </w:pPr>
      <w:rPr>
        <w:rFonts w:ascii="Noto Sans Symbols" w:cs="Noto Sans Symbols" w:eastAsia="Noto Sans Symbols" w:hAnsi="Noto Sans Symbols"/>
      </w:rPr>
    </w:lvl>
  </w:abstractNum>
  <w:abstractNum w:abstractNumId="7">
    <w:lvl w:ilvl="0">
      <w:start w:val="1"/>
      <w:numFmt w:val="decimal"/>
      <w:lvlText w:val="%1."/>
      <w:lvlJc w:val="left"/>
      <w:pPr>
        <w:ind w:left="-452" w:firstLine="112.99999999999994"/>
      </w:pPr>
      <w:rPr>
        <w:rFonts w:ascii="Trebuchet MS" w:cs="Trebuchet MS" w:eastAsia="Trebuchet MS" w:hAnsi="Trebuchet MS"/>
        <w:color w:val="7f7f7f"/>
      </w:rPr>
    </w:lvl>
    <w:lvl w:ilvl="1">
      <w:start w:val="1"/>
      <w:numFmt w:val="lowerLetter"/>
      <w:lvlText w:val="%2."/>
      <w:lvlJc w:val="left"/>
      <w:pPr>
        <w:ind w:left="818" w:hanging="360"/>
      </w:pPr>
      <w:rPr/>
    </w:lvl>
    <w:lvl w:ilvl="2">
      <w:start w:val="1"/>
      <w:numFmt w:val="lowerRoman"/>
      <w:lvlText w:val="%3."/>
      <w:lvlJc w:val="right"/>
      <w:pPr>
        <w:ind w:left="1538" w:hanging="180"/>
      </w:pPr>
      <w:rPr/>
    </w:lvl>
    <w:lvl w:ilvl="3">
      <w:start w:val="1"/>
      <w:numFmt w:val="decimal"/>
      <w:lvlText w:val="%4."/>
      <w:lvlJc w:val="left"/>
      <w:pPr>
        <w:ind w:left="2258" w:hanging="360"/>
      </w:pPr>
      <w:rPr/>
    </w:lvl>
    <w:lvl w:ilvl="4">
      <w:start w:val="1"/>
      <w:numFmt w:val="lowerLetter"/>
      <w:lvlText w:val="%5."/>
      <w:lvlJc w:val="left"/>
      <w:pPr>
        <w:ind w:left="2978" w:hanging="360"/>
      </w:pPr>
      <w:rPr/>
    </w:lvl>
    <w:lvl w:ilvl="5">
      <w:start w:val="1"/>
      <w:numFmt w:val="lowerRoman"/>
      <w:lvlText w:val="%6."/>
      <w:lvlJc w:val="right"/>
      <w:pPr>
        <w:ind w:left="3698" w:hanging="180"/>
      </w:pPr>
      <w:rPr/>
    </w:lvl>
    <w:lvl w:ilvl="6">
      <w:start w:val="1"/>
      <w:numFmt w:val="decimal"/>
      <w:lvlText w:val="%7."/>
      <w:lvlJc w:val="left"/>
      <w:pPr>
        <w:ind w:left="4418" w:hanging="360"/>
      </w:pPr>
      <w:rPr/>
    </w:lvl>
    <w:lvl w:ilvl="7">
      <w:start w:val="1"/>
      <w:numFmt w:val="lowerLetter"/>
      <w:lvlText w:val="%8."/>
      <w:lvlJc w:val="left"/>
      <w:pPr>
        <w:ind w:left="5138" w:hanging="360"/>
      </w:pPr>
      <w:rPr/>
    </w:lvl>
    <w:lvl w:ilvl="8">
      <w:start w:val="1"/>
      <w:numFmt w:val="lowerRoman"/>
      <w:lvlText w:val="%9."/>
      <w:lvlJc w:val="right"/>
      <w:pPr>
        <w:ind w:left="5858" w:hanging="180"/>
      </w:pPr>
      <w:rPr/>
    </w:lvl>
  </w:abstractNum>
  <w:abstractNum w:abstractNumId="8">
    <w:lvl w:ilvl="0">
      <w:start w:val="1"/>
      <w:numFmt w:val="bullet"/>
      <w:lvlText w:val="●"/>
      <w:lvlJc w:val="left"/>
      <w:pPr>
        <w:ind w:left="1004" w:hanging="360"/>
      </w:pPr>
      <w:rPr>
        <w:rFonts w:ascii="Noto Sans Symbols" w:cs="Noto Sans Symbols" w:eastAsia="Noto Sans Symbols" w:hAnsi="Noto Sans Symbols"/>
      </w:rPr>
    </w:lvl>
    <w:lvl w:ilvl="1">
      <w:start w:val="1"/>
      <w:numFmt w:val="bullet"/>
      <w:lvlText w:val="o"/>
      <w:lvlJc w:val="left"/>
      <w:pPr>
        <w:ind w:left="1724" w:hanging="360"/>
      </w:pPr>
      <w:rPr>
        <w:rFonts w:ascii="Courier New" w:cs="Courier New" w:eastAsia="Courier New" w:hAnsi="Courier New"/>
      </w:rPr>
    </w:lvl>
    <w:lvl w:ilvl="2">
      <w:start w:val="1"/>
      <w:numFmt w:val="bullet"/>
      <w:lvlText w:val="▪"/>
      <w:lvlJc w:val="left"/>
      <w:pPr>
        <w:ind w:left="2444" w:hanging="360"/>
      </w:pPr>
      <w:rPr>
        <w:rFonts w:ascii="Noto Sans Symbols" w:cs="Noto Sans Symbols" w:eastAsia="Noto Sans Symbols" w:hAnsi="Noto Sans Symbols"/>
      </w:rPr>
    </w:lvl>
    <w:lvl w:ilvl="3">
      <w:start w:val="1"/>
      <w:numFmt w:val="bullet"/>
      <w:lvlText w:val="●"/>
      <w:lvlJc w:val="left"/>
      <w:pPr>
        <w:ind w:left="3164" w:hanging="360"/>
      </w:pPr>
      <w:rPr>
        <w:rFonts w:ascii="Noto Sans Symbols" w:cs="Noto Sans Symbols" w:eastAsia="Noto Sans Symbols" w:hAnsi="Noto Sans Symbols"/>
      </w:rPr>
    </w:lvl>
    <w:lvl w:ilvl="4">
      <w:start w:val="1"/>
      <w:numFmt w:val="bullet"/>
      <w:lvlText w:val="o"/>
      <w:lvlJc w:val="left"/>
      <w:pPr>
        <w:ind w:left="3884" w:hanging="360"/>
      </w:pPr>
      <w:rPr>
        <w:rFonts w:ascii="Courier New" w:cs="Courier New" w:eastAsia="Courier New" w:hAnsi="Courier New"/>
      </w:rPr>
    </w:lvl>
    <w:lvl w:ilvl="5">
      <w:start w:val="1"/>
      <w:numFmt w:val="bullet"/>
      <w:lvlText w:val="▪"/>
      <w:lvlJc w:val="left"/>
      <w:pPr>
        <w:ind w:left="4604" w:hanging="360"/>
      </w:pPr>
      <w:rPr>
        <w:rFonts w:ascii="Noto Sans Symbols" w:cs="Noto Sans Symbols" w:eastAsia="Noto Sans Symbols" w:hAnsi="Noto Sans Symbols"/>
      </w:rPr>
    </w:lvl>
    <w:lvl w:ilvl="6">
      <w:start w:val="1"/>
      <w:numFmt w:val="bullet"/>
      <w:lvlText w:val="●"/>
      <w:lvlJc w:val="left"/>
      <w:pPr>
        <w:ind w:left="5324" w:hanging="360"/>
      </w:pPr>
      <w:rPr>
        <w:rFonts w:ascii="Noto Sans Symbols" w:cs="Noto Sans Symbols" w:eastAsia="Noto Sans Symbols" w:hAnsi="Noto Sans Symbols"/>
      </w:rPr>
    </w:lvl>
    <w:lvl w:ilvl="7">
      <w:start w:val="1"/>
      <w:numFmt w:val="bullet"/>
      <w:lvlText w:val="o"/>
      <w:lvlJc w:val="left"/>
      <w:pPr>
        <w:ind w:left="6044" w:hanging="360"/>
      </w:pPr>
      <w:rPr>
        <w:rFonts w:ascii="Courier New" w:cs="Courier New" w:eastAsia="Courier New" w:hAnsi="Courier New"/>
      </w:rPr>
    </w:lvl>
    <w:lvl w:ilvl="8">
      <w:start w:val="1"/>
      <w:numFmt w:val="bullet"/>
      <w:lvlText w:val="▪"/>
      <w:lvlJc w:val="left"/>
      <w:pPr>
        <w:ind w:left="6764" w:hanging="360"/>
      </w:pPr>
      <w:rPr>
        <w:rFonts w:ascii="Noto Sans Symbols" w:cs="Noto Sans Symbols" w:eastAsia="Noto Sans Symbols" w:hAnsi="Noto Sans Symbols"/>
      </w:rPr>
    </w:lvl>
  </w:abstractNum>
  <w:abstractNum w:abstractNumId="9">
    <w:lvl w:ilvl="0">
      <w:start w:val="12"/>
      <w:numFmt w:val="bullet"/>
      <w:lvlText w:val="-"/>
      <w:lvlJc w:val="left"/>
      <w:pPr>
        <w:ind w:left="1004" w:hanging="360"/>
      </w:pPr>
      <w:rPr>
        <w:rFonts w:ascii="Trebuchet MS" w:cs="Trebuchet MS" w:eastAsia="Trebuchet MS" w:hAnsi="Trebuchet MS"/>
      </w:rPr>
    </w:lvl>
    <w:lvl w:ilvl="1">
      <w:start w:val="1"/>
      <w:numFmt w:val="bullet"/>
      <w:lvlText w:val="o"/>
      <w:lvlJc w:val="left"/>
      <w:pPr>
        <w:ind w:left="1724" w:hanging="360"/>
      </w:pPr>
      <w:rPr>
        <w:rFonts w:ascii="Courier New" w:cs="Courier New" w:eastAsia="Courier New" w:hAnsi="Courier New"/>
      </w:rPr>
    </w:lvl>
    <w:lvl w:ilvl="2">
      <w:start w:val="1"/>
      <w:numFmt w:val="bullet"/>
      <w:lvlText w:val="▪"/>
      <w:lvlJc w:val="left"/>
      <w:pPr>
        <w:ind w:left="2444" w:hanging="360"/>
      </w:pPr>
      <w:rPr>
        <w:rFonts w:ascii="Noto Sans Symbols" w:cs="Noto Sans Symbols" w:eastAsia="Noto Sans Symbols" w:hAnsi="Noto Sans Symbols"/>
      </w:rPr>
    </w:lvl>
    <w:lvl w:ilvl="3">
      <w:start w:val="1"/>
      <w:numFmt w:val="bullet"/>
      <w:lvlText w:val="●"/>
      <w:lvlJc w:val="left"/>
      <w:pPr>
        <w:ind w:left="3164" w:hanging="360"/>
      </w:pPr>
      <w:rPr>
        <w:rFonts w:ascii="Noto Sans Symbols" w:cs="Noto Sans Symbols" w:eastAsia="Noto Sans Symbols" w:hAnsi="Noto Sans Symbols"/>
      </w:rPr>
    </w:lvl>
    <w:lvl w:ilvl="4">
      <w:start w:val="1"/>
      <w:numFmt w:val="bullet"/>
      <w:lvlText w:val="o"/>
      <w:lvlJc w:val="left"/>
      <w:pPr>
        <w:ind w:left="3884" w:hanging="360"/>
      </w:pPr>
      <w:rPr>
        <w:rFonts w:ascii="Courier New" w:cs="Courier New" w:eastAsia="Courier New" w:hAnsi="Courier New"/>
      </w:rPr>
    </w:lvl>
    <w:lvl w:ilvl="5">
      <w:start w:val="1"/>
      <w:numFmt w:val="bullet"/>
      <w:lvlText w:val="▪"/>
      <w:lvlJc w:val="left"/>
      <w:pPr>
        <w:ind w:left="4604" w:hanging="360"/>
      </w:pPr>
      <w:rPr>
        <w:rFonts w:ascii="Noto Sans Symbols" w:cs="Noto Sans Symbols" w:eastAsia="Noto Sans Symbols" w:hAnsi="Noto Sans Symbols"/>
      </w:rPr>
    </w:lvl>
    <w:lvl w:ilvl="6">
      <w:start w:val="1"/>
      <w:numFmt w:val="bullet"/>
      <w:lvlText w:val="●"/>
      <w:lvlJc w:val="left"/>
      <w:pPr>
        <w:ind w:left="5324" w:hanging="360"/>
      </w:pPr>
      <w:rPr>
        <w:rFonts w:ascii="Noto Sans Symbols" w:cs="Noto Sans Symbols" w:eastAsia="Noto Sans Symbols" w:hAnsi="Noto Sans Symbols"/>
      </w:rPr>
    </w:lvl>
    <w:lvl w:ilvl="7">
      <w:start w:val="1"/>
      <w:numFmt w:val="bullet"/>
      <w:lvlText w:val="o"/>
      <w:lvlJc w:val="left"/>
      <w:pPr>
        <w:ind w:left="6044" w:hanging="360"/>
      </w:pPr>
      <w:rPr>
        <w:rFonts w:ascii="Courier New" w:cs="Courier New" w:eastAsia="Courier New" w:hAnsi="Courier New"/>
      </w:rPr>
    </w:lvl>
    <w:lvl w:ilvl="8">
      <w:start w:val="1"/>
      <w:numFmt w:val="bullet"/>
      <w:lvlText w:val="▪"/>
      <w:lvlJc w:val="left"/>
      <w:pPr>
        <w:ind w:left="6764" w:hanging="360"/>
      </w:pPr>
      <w:rPr>
        <w:rFonts w:ascii="Noto Sans Symbols" w:cs="Noto Sans Symbols" w:eastAsia="Noto Sans Symbols" w:hAnsi="Noto Sans Symbols"/>
      </w:rPr>
    </w:lvl>
  </w:abstractNum>
  <w:abstractNum w:abstractNumId="10">
    <w:lvl w:ilvl="0">
      <w:start w:val="12"/>
      <w:numFmt w:val="bullet"/>
      <w:lvlText w:val="-"/>
      <w:lvlJc w:val="left"/>
      <w:pPr>
        <w:ind w:left="1004" w:hanging="360"/>
      </w:pPr>
      <w:rPr>
        <w:rFonts w:ascii="Trebuchet MS" w:cs="Trebuchet MS" w:eastAsia="Trebuchet MS" w:hAnsi="Trebuchet MS"/>
      </w:rPr>
    </w:lvl>
    <w:lvl w:ilvl="1">
      <w:start w:val="1"/>
      <w:numFmt w:val="bullet"/>
      <w:lvlText w:val="o"/>
      <w:lvlJc w:val="left"/>
      <w:pPr>
        <w:ind w:left="1724" w:hanging="360"/>
      </w:pPr>
      <w:rPr>
        <w:rFonts w:ascii="Courier New" w:cs="Courier New" w:eastAsia="Courier New" w:hAnsi="Courier New"/>
      </w:rPr>
    </w:lvl>
    <w:lvl w:ilvl="2">
      <w:start w:val="1"/>
      <w:numFmt w:val="bullet"/>
      <w:lvlText w:val="▪"/>
      <w:lvlJc w:val="left"/>
      <w:pPr>
        <w:ind w:left="2444" w:hanging="360"/>
      </w:pPr>
      <w:rPr>
        <w:rFonts w:ascii="Noto Sans Symbols" w:cs="Noto Sans Symbols" w:eastAsia="Noto Sans Symbols" w:hAnsi="Noto Sans Symbols"/>
      </w:rPr>
    </w:lvl>
    <w:lvl w:ilvl="3">
      <w:start w:val="1"/>
      <w:numFmt w:val="bullet"/>
      <w:lvlText w:val="●"/>
      <w:lvlJc w:val="left"/>
      <w:pPr>
        <w:ind w:left="3164" w:hanging="360"/>
      </w:pPr>
      <w:rPr>
        <w:rFonts w:ascii="Noto Sans Symbols" w:cs="Noto Sans Symbols" w:eastAsia="Noto Sans Symbols" w:hAnsi="Noto Sans Symbols"/>
      </w:rPr>
    </w:lvl>
    <w:lvl w:ilvl="4">
      <w:start w:val="1"/>
      <w:numFmt w:val="bullet"/>
      <w:lvlText w:val="o"/>
      <w:lvlJc w:val="left"/>
      <w:pPr>
        <w:ind w:left="3884" w:hanging="360"/>
      </w:pPr>
      <w:rPr>
        <w:rFonts w:ascii="Courier New" w:cs="Courier New" w:eastAsia="Courier New" w:hAnsi="Courier New"/>
      </w:rPr>
    </w:lvl>
    <w:lvl w:ilvl="5">
      <w:start w:val="1"/>
      <w:numFmt w:val="bullet"/>
      <w:lvlText w:val="▪"/>
      <w:lvlJc w:val="left"/>
      <w:pPr>
        <w:ind w:left="4604" w:hanging="360"/>
      </w:pPr>
      <w:rPr>
        <w:rFonts w:ascii="Noto Sans Symbols" w:cs="Noto Sans Symbols" w:eastAsia="Noto Sans Symbols" w:hAnsi="Noto Sans Symbols"/>
      </w:rPr>
    </w:lvl>
    <w:lvl w:ilvl="6">
      <w:start w:val="1"/>
      <w:numFmt w:val="bullet"/>
      <w:lvlText w:val="●"/>
      <w:lvlJc w:val="left"/>
      <w:pPr>
        <w:ind w:left="5324" w:hanging="360"/>
      </w:pPr>
      <w:rPr>
        <w:rFonts w:ascii="Noto Sans Symbols" w:cs="Noto Sans Symbols" w:eastAsia="Noto Sans Symbols" w:hAnsi="Noto Sans Symbols"/>
      </w:rPr>
    </w:lvl>
    <w:lvl w:ilvl="7">
      <w:start w:val="1"/>
      <w:numFmt w:val="bullet"/>
      <w:lvlText w:val="o"/>
      <w:lvlJc w:val="left"/>
      <w:pPr>
        <w:ind w:left="6044" w:hanging="360"/>
      </w:pPr>
      <w:rPr>
        <w:rFonts w:ascii="Courier New" w:cs="Courier New" w:eastAsia="Courier New" w:hAnsi="Courier New"/>
      </w:rPr>
    </w:lvl>
    <w:lvl w:ilvl="8">
      <w:start w:val="1"/>
      <w:numFmt w:val="bullet"/>
      <w:lvlText w:val="▪"/>
      <w:lvlJc w:val="left"/>
      <w:pPr>
        <w:ind w:left="6764"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Arial" w:cs="Arial" w:eastAsia="Arial" w:hAnsi="Arial"/>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upperLetter"/>
      <w:lvlText w:val="%1)"/>
      <w:lvlJc w:val="left"/>
      <w:pPr>
        <w:ind w:left="1360" w:hanging="1000"/>
      </w:pPr>
      <w:rPr/>
    </w:lvl>
    <w:lvl w:ilvl="1">
      <w:start w:val="0"/>
      <w:numFmt w:val="bullet"/>
      <w:lvlText w:val="•"/>
      <w:lvlJc w:val="left"/>
      <w:pPr>
        <w:ind w:left="1440" w:hanging="360"/>
      </w:pPr>
      <w:rPr>
        <w:rFonts w:ascii="Century Gothic" w:cs="Century Gothic" w:eastAsia="Century Gothic" w:hAnsi="Century Gothic"/>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0"/>
      <w:numFmt w:val="bullet"/>
      <w:lvlText w:val="-"/>
      <w:lvlJc w:val="left"/>
      <w:pPr>
        <w:ind w:left="644" w:hanging="358.99999999999994"/>
      </w:pPr>
      <w:rPr>
        <w:rFonts w:ascii="Century Gothic" w:cs="Century Gothic" w:eastAsia="Century Gothic" w:hAnsi="Century Gothic"/>
      </w:rPr>
    </w:lvl>
    <w:lvl w:ilvl="1">
      <w:start w:val="1"/>
      <w:numFmt w:val="bullet"/>
      <w:lvlText w:val="o"/>
      <w:lvlJc w:val="left"/>
      <w:pPr>
        <w:ind w:left="1364" w:hanging="360"/>
      </w:pPr>
      <w:rPr>
        <w:rFonts w:ascii="Courier New" w:cs="Courier New" w:eastAsia="Courier New" w:hAnsi="Courier New"/>
      </w:rPr>
    </w:lvl>
    <w:lvl w:ilvl="2">
      <w:start w:val="1"/>
      <w:numFmt w:val="bullet"/>
      <w:lvlText w:val="▪"/>
      <w:lvlJc w:val="left"/>
      <w:pPr>
        <w:ind w:left="2084" w:hanging="360"/>
      </w:pPr>
      <w:rPr>
        <w:rFonts w:ascii="Noto Sans Symbols" w:cs="Noto Sans Symbols" w:eastAsia="Noto Sans Symbols" w:hAnsi="Noto Sans Symbols"/>
      </w:rPr>
    </w:lvl>
    <w:lvl w:ilvl="3">
      <w:start w:val="1"/>
      <w:numFmt w:val="bullet"/>
      <w:lvlText w:val="●"/>
      <w:lvlJc w:val="left"/>
      <w:pPr>
        <w:ind w:left="2804" w:hanging="360"/>
      </w:pPr>
      <w:rPr>
        <w:rFonts w:ascii="Noto Sans Symbols" w:cs="Noto Sans Symbols" w:eastAsia="Noto Sans Symbols" w:hAnsi="Noto Sans Symbols"/>
      </w:rPr>
    </w:lvl>
    <w:lvl w:ilvl="4">
      <w:start w:val="1"/>
      <w:numFmt w:val="bullet"/>
      <w:lvlText w:val="o"/>
      <w:lvlJc w:val="left"/>
      <w:pPr>
        <w:ind w:left="3524" w:hanging="360"/>
      </w:pPr>
      <w:rPr>
        <w:rFonts w:ascii="Courier New" w:cs="Courier New" w:eastAsia="Courier New" w:hAnsi="Courier New"/>
      </w:rPr>
    </w:lvl>
    <w:lvl w:ilvl="5">
      <w:start w:val="1"/>
      <w:numFmt w:val="bullet"/>
      <w:lvlText w:val="▪"/>
      <w:lvlJc w:val="left"/>
      <w:pPr>
        <w:ind w:left="4244" w:hanging="360"/>
      </w:pPr>
      <w:rPr>
        <w:rFonts w:ascii="Noto Sans Symbols" w:cs="Noto Sans Symbols" w:eastAsia="Noto Sans Symbols" w:hAnsi="Noto Sans Symbols"/>
      </w:rPr>
    </w:lvl>
    <w:lvl w:ilvl="6">
      <w:start w:val="1"/>
      <w:numFmt w:val="bullet"/>
      <w:lvlText w:val="●"/>
      <w:lvlJc w:val="left"/>
      <w:pPr>
        <w:ind w:left="4964" w:hanging="360"/>
      </w:pPr>
      <w:rPr>
        <w:rFonts w:ascii="Noto Sans Symbols" w:cs="Noto Sans Symbols" w:eastAsia="Noto Sans Symbols" w:hAnsi="Noto Sans Symbols"/>
      </w:rPr>
    </w:lvl>
    <w:lvl w:ilvl="7">
      <w:start w:val="1"/>
      <w:numFmt w:val="bullet"/>
      <w:lvlText w:val="o"/>
      <w:lvlJc w:val="left"/>
      <w:pPr>
        <w:ind w:left="5684" w:hanging="360"/>
      </w:pPr>
      <w:rPr>
        <w:rFonts w:ascii="Courier New" w:cs="Courier New" w:eastAsia="Courier New" w:hAnsi="Courier New"/>
      </w:rPr>
    </w:lvl>
    <w:lvl w:ilvl="8">
      <w:start w:val="1"/>
      <w:numFmt w:val="bullet"/>
      <w:lvlText w:val="▪"/>
      <w:lvlJc w:val="left"/>
      <w:pPr>
        <w:ind w:left="6404"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lang w:val="s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ebgate.ec.europa.eu/tl-browser/#/" TargetMode="External"/><Relationship Id="rId10" Type="http://schemas.openxmlformats.org/officeDocument/2006/relationships/hyperlink" Target="about:blank" TargetMode="External"/><Relationship Id="rId13" Type="http://schemas.openxmlformats.org/officeDocument/2006/relationships/header" Target="header2.xml"/><Relationship Id="rId12" Type="http://schemas.openxmlformats.org/officeDocument/2006/relationships/hyperlink" Target="http://www.s-procurement.si/"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procurement.si/" TargetMode="External"/><Relationship Id="rId15" Type="http://schemas.openxmlformats.org/officeDocument/2006/relationships/header" Target="head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mailto:goran.sneperger@kocevje.si" TargetMode="External"/><Relationship Id="rId8" Type="http://schemas.openxmlformats.org/officeDocument/2006/relationships/hyperlink" Target="http://www.s-procurement.s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 Id="rId3" Type="http://schemas.openxmlformats.org/officeDocument/2006/relationships/image" Target="media/image3.png"/><Relationship Id="rId4"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dqny9pzWZyBw1Nucf6AL9Jeipg==">CgMxLjAyDmgucmE2Z2FkZ2szaDJuMg5oLmRoeXBtc2ZhdjJ6bjIOaC5wamFlYzhiaWMxeWQyDmgudDIxZ2J0MTU4bXl2Mg1oLmtwdWZnaGxtaTRpMg5oLmRyMG1iZnMzNHczMzIOaC4zYngzMzh2NWt4NTMyDmgueDUwY2NkZ3d1a3E3Mg1oLjNkMWtjMzU5bWU2Mg5oLm15enltbGxqMm1idTIOaC5menBxd3djNXEwZjcyDmguczF6azJmYnVoOXptMg5oLmt6ZXJpZjZpbDBwYzgAciExZ0otSk9VLUM2Sk5SSF81ZHI5MkZUZU5nVGVzRU1lOU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