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F2AE6" w:rsidRDefault="00000000" w:rsidP="00AB2BFE">
      <w:pPr>
        <w:keepNext/>
        <w:keepLines/>
        <w:widowControl w:val="0"/>
        <w:spacing w:line="276" w:lineRule="auto"/>
        <w:ind w:right="1750"/>
        <w:contextualSpacing/>
        <w:rPr>
          <w:rFonts w:ascii="Century Gothic" w:eastAsia="Century Gothic" w:hAnsi="Century Gothic" w:cs="Century Gothic"/>
          <w:smallCaps/>
          <w:color w:val="595959"/>
          <w:sz w:val="24"/>
        </w:rPr>
      </w:pPr>
      <w:r>
        <w:rPr>
          <w:rFonts w:ascii="Century Gothic" w:eastAsia="Century Gothic" w:hAnsi="Century Gothic" w:cs="Century Gothic"/>
          <w:smallCaps/>
          <w:color w:val="595959"/>
          <w:sz w:val="24"/>
        </w:rPr>
        <w:t>NAROČNIK:</w:t>
      </w:r>
    </w:p>
    <w:p w14:paraId="00000002" w14:textId="77777777" w:rsidR="006F2AE6" w:rsidRDefault="00000000" w:rsidP="00AB2BFE">
      <w:pPr>
        <w:keepNext/>
        <w:keepLines/>
        <w:widowControl w:val="0"/>
        <w:pBdr>
          <w:top w:val="nil"/>
          <w:left w:val="nil"/>
          <w:bottom w:val="nil"/>
          <w:right w:val="nil"/>
          <w:between w:val="nil"/>
        </w:pBdr>
        <w:spacing w:line="276" w:lineRule="auto"/>
        <w:ind w:right="1752"/>
        <w:contextualSpacing/>
        <w:rPr>
          <w:rFonts w:ascii="Century Gothic" w:eastAsia="Century Gothic" w:hAnsi="Century Gothic" w:cs="Century Gothic"/>
          <w:b/>
          <w:color w:val="A9C938"/>
          <w:sz w:val="24"/>
        </w:rPr>
      </w:pPr>
      <w:r>
        <w:rPr>
          <w:rFonts w:ascii="Century Gothic" w:eastAsia="Century Gothic" w:hAnsi="Century Gothic" w:cs="Century Gothic"/>
          <w:b/>
          <w:color w:val="A9C938"/>
          <w:sz w:val="24"/>
        </w:rPr>
        <w:t>MESTNA OBČINA VELENJE</w:t>
      </w:r>
    </w:p>
    <w:p w14:paraId="00000003" w14:textId="77777777" w:rsidR="006F2AE6" w:rsidRDefault="00000000" w:rsidP="00AB2BFE">
      <w:pPr>
        <w:keepNext/>
        <w:keepLines/>
        <w:widowControl w:val="0"/>
        <w:pBdr>
          <w:top w:val="nil"/>
          <w:left w:val="nil"/>
          <w:bottom w:val="nil"/>
          <w:right w:val="nil"/>
          <w:between w:val="nil"/>
        </w:pBdr>
        <w:spacing w:line="276" w:lineRule="auto"/>
        <w:ind w:right="1750"/>
        <w:contextualSpacing/>
        <w:rPr>
          <w:rFonts w:ascii="Century Gothic" w:eastAsia="Century Gothic" w:hAnsi="Century Gothic" w:cs="Century Gothic"/>
          <w:smallCaps/>
          <w:color w:val="7F7F7F"/>
          <w:sz w:val="24"/>
        </w:rPr>
      </w:pPr>
      <w:r>
        <w:rPr>
          <w:rFonts w:ascii="Century Gothic" w:eastAsia="Century Gothic" w:hAnsi="Century Gothic" w:cs="Century Gothic"/>
          <w:b/>
          <w:color w:val="A9C938"/>
          <w:sz w:val="24"/>
        </w:rPr>
        <w:t>Titov trg 1</w:t>
      </w:r>
      <w:r>
        <w:rPr>
          <w:rFonts w:ascii="Century Gothic" w:eastAsia="Century Gothic" w:hAnsi="Century Gothic" w:cs="Century Gothic"/>
          <w:b/>
          <w:color w:val="A9C938"/>
          <w:sz w:val="24"/>
        </w:rPr>
        <w:br/>
        <w:t>3320 Velenje</w:t>
      </w:r>
    </w:p>
    <w:p w14:paraId="00000004"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5"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6"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7"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8"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9"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A"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B"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C" w14:textId="77777777" w:rsidR="006F2AE6"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right="1750" w:firstLine="114"/>
        <w:contextualSpacing/>
        <w:rPr>
          <w:rFonts w:ascii="Century Gothic" w:eastAsia="Century Gothic" w:hAnsi="Century Gothic" w:cs="Century Gothic"/>
          <w:b/>
          <w:smallCaps/>
          <w:color w:val="595959"/>
          <w:sz w:val="24"/>
        </w:rPr>
      </w:pPr>
    </w:p>
    <w:p w14:paraId="0000000D" w14:textId="77777777" w:rsidR="006F2AE6" w:rsidRDefault="00000000" w:rsidP="0065155D">
      <w:pPr>
        <w:keepNext/>
        <w:keepLines/>
        <w:widowControl w:val="0"/>
        <w:pBdr>
          <w:top w:val="nil"/>
          <w:left w:val="nil"/>
          <w:bottom w:val="nil"/>
          <w:right w:val="nil"/>
          <w:between w:val="nil"/>
        </w:pBdr>
        <w:tabs>
          <w:tab w:val="left" w:pos="284"/>
          <w:tab w:val="left" w:pos="567"/>
          <w:tab w:val="left" w:pos="851"/>
        </w:tabs>
        <w:spacing w:line="276" w:lineRule="auto"/>
        <w:ind w:right="1750"/>
        <w:contextualSpacing/>
        <w:rPr>
          <w:rFonts w:ascii="Century Gothic" w:eastAsia="Century Gothic" w:hAnsi="Century Gothic" w:cs="Century Gothic"/>
          <w:smallCaps/>
          <w:color w:val="595959"/>
          <w:sz w:val="24"/>
        </w:rPr>
      </w:pPr>
      <w:r>
        <w:rPr>
          <w:rFonts w:ascii="Century Gothic" w:eastAsia="Century Gothic" w:hAnsi="Century Gothic" w:cs="Century Gothic"/>
          <w:smallCaps/>
          <w:color w:val="595959"/>
          <w:sz w:val="24"/>
        </w:rPr>
        <w:t xml:space="preserve">NASLOV NAROČILA: </w:t>
      </w:r>
    </w:p>
    <w:p w14:paraId="658C7AE8" w14:textId="058E5729" w:rsidR="0065155D" w:rsidRDefault="0065155D"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b/>
          <w:smallCaps/>
          <w:color w:val="A9C938"/>
          <w:sz w:val="24"/>
        </w:rPr>
      </w:pPr>
      <w:r w:rsidRPr="0065155D">
        <w:rPr>
          <w:rFonts w:ascii="Century Gothic" w:eastAsia="Century Gothic" w:hAnsi="Century Gothic" w:cs="Century Gothic"/>
          <w:b/>
          <w:smallCaps/>
          <w:color w:val="A9C938"/>
          <w:sz w:val="24"/>
        </w:rPr>
        <w:t xml:space="preserve">Digitalna platforma Pametno Velenje </w:t>
      </w:r>
      <w:r>
        <w:rPr>
          <w:rFonts w:ascii="Century Gothic" w:eastAsia="Century Gothic" w:hAnsi="Century Gothic" w:cs="Century Gothic"/>
          <w:b/>
          <w:smallCaps/>
          <w:color w:val="A9C938"/>
          <w:sz w:val="24"/>
        </w:rPr>
        <w:t>–</w:t>
      </w:r>
      <w:r w:rsidRPr="0065155D">
        <w:rPr>
          <w:rFonts w:ascii="Century Gothic" w:eastAsia="Century Gothic" w:hAnsi="Century Gothic" w:cs="Century Gothic"/>
          <w:b/>
          <w:smallCaps/>
          <w:color w:val="A9C938"/>
          <w:sz w:val="24"/>
        </w:rPr>
        <w:t xml:space="preserve"> mobilnost</w:t>
      </w:r>
    </w:p>
    <w:p w14:paraId="0000000F" w14:textId="47FA39E9" w:rsidR="006F2AE6" w:rsidRDefault="00000000"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595959"/>
          <w:sz w:val="80"/>
          <w:szCs w:val="80"/>
        </w:rPr>
      </w:pPr>
      <w:r>
        <w:rPr>
          <w:rFonts w:ascii="Century Gothic" w:eastAsia="Century Gothic" w:hAnsi="Century Gothic" w:cs="Century Gothic"/>
          <w:smallCaps/>
          <w:color w:val="595959"/>
          <w:sz w:val="80"/>
          <w:szCs w:val="80"/>
        </w:rPr>
        <w:t xml:space="preserve">NAVODILA ZA IZDELAVO </w:t>
      </w:r>
      <w:r>
        <w:rPr>
          <w:rFonts w:ascii="Century Gothic" w:eastAsia="Century Gothic" w:hAnsi="Century Gothic" w:cs="Century Gothic"/>
          <w:smallCaps/>
          <w:color w:val="595959"/>
          <w:sz w:val="80"/>
          <w:szCs w:val="80"/>
        </w:rPr>
        <w:br/>
        <w:t>PONUDBE</w:t>
      </w:r>
    </w:p>
    <w:p w14:paraId="00000010" w14:textId="77777777" w:rsidR="006F2AE6" w:rsidRDefault="00000000" w:rsidP="00AB2BFE">
      <w:pPr>
        <w:keepNext/>
        <w:keepLines/>
        <w:widowControl w:val="0"/>
        <w:numPr>
          <w:ilvl w:val="0"/>
          <w:numId w:val="9"/>
        </w:numPr>
        <w:pBdr>
          <w:top w:val="nil"/>
          <w:left w:val="nil"/>
          <w:bottom w:val="nil"/>
          <w:right w:val="nil"/>
          <w:between w:val="nil"/>
        </w:pBdr>
        <w:spacing w:line="276" w:lineRule="auto"/>
        <w:ind w:left="349" w:hanging="352"/>
        <w:contextualSpacing/>
        <w:rPr>
          <w:rFonts w:ascii="Century Gothic" w:eastAsia="Century Gothic" w:hAnsi="Century Gothic" w:cs="Century Gothic"/>
          <w:smallCaps/>
          <w:color w:val="595959"/>
          <w:szCs w:val="20"/>
        </w:rPr>
      </w:pPr>
      <w:r>
        <w:rPr>
          <w:rFonts w:ascii="Century Gothic" w:eastAsia="Century Gothic" w:hAnsi="Century Gothic" w:cs="Century Gothic"/>
          <w:smallCaps/>
          <w:color w:val="595959"/>
          <w:szCs w:val="20"/>
        </w:rPr>
        <w:t>OSNOVNI PODATKI IN SPLOŠNE ZAHTEVE NAROČNIKA</w:t>
      </w:r>
    </w:p>
    <w:p w14:paraId="00000011" w14:textId="77777777" w:rsidR="006F2AE6" w:rsidRDefault="00000000" w:rsidP="00AB2BFE">
      <w:pPr>
        <w:keepNext/>
        <w:keepLines/>
        <w:widowControl w:val="0"/>
        <w:numPr>
          <w:ilvl w:val="0"/>
          <w:numId w:val="9"/>
        </w:numPr>
        <w:pBdr>
          <w:top w:val="nil"/>
          <w:left w:val="nil"/>
          <w:bottom w:val="nil"/>
          <w:right w:val="nil"/>
          <w:between w:val="nil"/>
        </w:pBdr>
        <w:spacing w:line="276" w:lineRule="auto"/>
        <w:ind w:left="349" w:hanging="352"/>
        <w:contextualSpacing/>
        <w:rPr>
          <w:rFonts w:ascii="Century Gothic" w:eastAsia="Century Gothic" w:hAnsi="Century Gothic" w:cs="Century Gothic"/>
          <w:smallCaps/>
          <w:color w:val="595959"/>
          <w:szCs w:val="20"/>
        </w:rPr>
      </w:pPr>
      <w:r>
        <w:rPr>
          <w:rFonts w:ascii="Century Gothic" w:eastAsia="Century Gothic" w:hAnsi="Century Gothic" w:cs="Century Gothic"/>
          <w:smallCaps/>
          <w:color w:val="595959"/>
          <w:szCs w:val="20"/>
        </w:rPr>
        <w:t>MERILA ZA IZBIRO NAJUGODNEJŠE PONUDBE</w:t>
      </w:r>
    </w:p>
    <w:p w14:paraId="00000012" w14:textId="77777777" w:rsidR="006F2AE6" w:rsidRDefault="00000000" w:rsidP="00AB2BFE">
      <w:pPr>
        <w:keepNext/>
        <w:keepLines/>
        <w:widowControl w:val="0"/>
        <w:numPr>
          <w:ilvl w:val="0"/>
          <w:numId w:val="9"/>
        </w:numPr>
        <w:pBdr>
          <w:top w:val="nil"/>
          <w:left w:val="nil"/>
          <w:bottom w:val="nil"/>
          <w:right w:val="nil"/>
          <w:between w:val="nil"/>
        </w:pBdr>
        <w:spacing w:line="276" w:lineRule="auto"/>
        <w:ind w:left="349" w:hanging="352"/>
        <w:contextualSpacing/>
        <w:rPr>
          <w:rFonts w:ascii="Century Gothic" w:eastAsia="Century Gothic" w:hAnsi="Century Gothic" w:cs="Century Gothic"/>
          <w:smallCaps/>
          <w:color w:val="595959"/>
          <w:szCs w:val="20"/>
        </w:rPr>
      </w:pPr>
      <w:r>
        <w:rPr>
          <w:rFonts w:ascii="Century Gothic" w:eastAsia="Century Gothic" w:hAnsi="Century Gothic" w:cs="Century Gothic"/>
          <w:smallCaps/>
          <w:color w:val="595959"/>
          <w:szCs w:val="20"/>
        </w:rPr>
        <w:t>POGOJI ZA UGOTAVLJANJE SPOSOBNOSTI</w:t>
      </w:r>
    </w:p>
    <w:p w14:paraId="00000013" w14:textId="702817EB" w:rsidR="006F2AE6" w:rsidRPr="0065155D" w:rsidRDefault="0065155D" w:rsidP="00AB2BFE">
      <w:pPr>
        <w:keepNext/>
        <w:keepLines/>
        <w:widowControl w:val="0"/>
        <w:numPr>
          <w:ilvl w:val="0"/>
          <w:numId w:val="9"/>
        </w:numPr>
        <w:pBdr>
          <w:top w:val="nil"/>
          <w:left w:val="nil"/>
          <w:bottom w:val="nil"/>
          <w:right w:val="nil"/>
          <w:between w:val="nil"/>
        </w:pBdr>
        <w:spacing w:line="276" w:lineRule="auto"/>
        <w:ind w:left="349" w:hanging="352"/>
        <w:contextualSpacing/>
        <w:rPr>
          <w:rFonts w:ascii="Century Gothic" w:eastAsia="Century Gothic" w:hAnsi="Century Gothic" w:cs="Century Gothic"/>
          <w:smallCaps/>
          <w:color w:val="595959"/>
          <w:szCs w:val="20"/>
        </w:rPr>
      </w:pPr>
      <w:r>
        <w:rPr>
          <w:rFonts w:ascii="Century Gothic" w:eastAsia="Century Gothic" w:hAnsi="Century Gothic" w:cs="Century Gothic"/>
          <w:smallCaps/>
          <w:color w:val="595959"/>
          <w:szCs w:val="20"/>
        </w:rPr>
        <w:t>ZAHTEVANA VSEBINA PONUDBENE DOKUMENTACIJE</w:t>
      </w:r>
    </w:p>
    <w:p w14:paraId="00000014"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5"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6"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7"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8"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9"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smallCaps/>
          <w:color w:val="FFFFFF"/>
          <w:sz w:val="22"/>
          <w:szCs w:val="22"/>
        </w:rPr>
      </w:pPr>
    </w:p>
    <w:p w14:paraId="0000001A" w14:textId="77777777" w:rsidR="006F2AE6" w:rsidRDefault="006F2AE6" w:rsidP="00AB2BFE">
      <w:pPr>
        <w:keepNext/>
        <w:keepLines/>
        <w:widowControl w:val="0"/>
        <w:spacing w:line="276" w:lineRule="auto"/>
        <w:contextualSpacing/>
        <w:jc w:val="center"/>
        <w:rPr>
          <w:rFonts w:ascii="Century Gothic" w:eastAsia="Century Gothic" w:hAnsi="Century Gothic" w:cs="Century Gothic"/>
          <w:color w:val="FFFFFF"/>
        </w:rPr>
      </w:pPr>
    </w:p>
    <w:p w14:paraId="0000001B" w14:textId="77777777" w:rsidR="006F2AE6" w:rsidRDefault="006F2AE6" w:rsidP="00AB2BFE">
      <w:pPr>
        <w:keepNext/>
        <w:keepLines/>
        <w:widowControl w:val="0"/>
        <w:spacing w:line="276" w:lineRule="auto"/>
        <w:contextualSpacing/>
        <w:rPr>
          <w:rFonts w:ascii="Century Gothic" w:eastAsia="Century Gothic" w:hAnsi="Century Gothic" w:cs="Century Gothic"/>
          <w:color w:val="FFFFFF"/>
        </w:rPr>
      </w:pPr>
    </w:p>
    <w:p w14:paraId="0000001C" w14:textId="77777777" w:rsidR="006F2AE6" w:rsidRDefault="006F2AE6" w:rsidP="00AB2BFE">
      <w:pPr>
        <w:keepNext/>
        <w:keepLines/>
        <w:widowControl w:val="0"/>
        <w:spacing w:line="276" w:lineRule="auto"/>
        <w:contextualSpacing/>
        <w:rPr>
          <w:rFonts w:ascii="Century Gothic" w:eastAsia="Century Gothic" w:hAnsi="Century Gothic" w:cs="Century Gothic"/>
          <w:color w:val="9BBB59"/>
        </w:rPr>
      </w:pPr>
    </w:p>
    <w:p w14:paraId="0000001D" w14:textId="77777777" w:rsidR="006F2AE6" w:rsidRDefault="00000000" w:rsidP="00AB2BFE">
      <w:pPr>
        <w:keepNext/>
        <w:keepLines/>
        <w:widowControl w:val="0"/>
        <w:spacing w:line="276" w:lineRule="auto"/>
        <w:contextualSpacing/>
        <w:rPr>
          <w:rFonts w:ascii="Century Gothic" w:eastAsia="Century Gothic" w:hAnsi="Century Gothic" w:cs="Century Gothic"/>
          <w:smallCaps/>
          <w:color w:val="FFFFFF"/>
          <w:sz w:val="64"/>
          <w:szCs w:val="64"/>
        </w:rPr>
      </w:pPr>
      <w:r>
        <w:br w:type="page"/>
      </w:r>
    </w:p>
    <w:p w14:paraId="0000001E" w14:textId="73829786" w:rsidR="006F2AE6" w:rsidRPr="0065155D" w:rsidRDefault="0065155D" w:rsidP="00AB2BFE">
      <w:pPr>
        <w:keepNext/>
        <w:keepLines/>
        <w:widowControl w:val="0"/>
        <w:pBdr>
          <w:top w:val="nil"/>
          <w:left w:val="nil"/>
          <w:bottom w:val="nil"/>
          <w:right w:val="nil"/>
          <w:between w:val="nil"/>
        </w:pBdr>
        <w:spacing w:line="276" w:lineRule="auto"/>
        <w:ind w:left="284" w:hanging="284"/>
        <w:contextualSpacing/>
        <w:jc w:val="both"/>
        <w:rPr>
          <w:rFonts w:ascii="Century Gothic" w:eastAsia="Century Gothic" w:hAnsi="Century Gothic" w:cs="Century Gothic"/>
          <w:b/>
          <w:smallCaps/>
          <w:color w:val="7F7F7F"/>
          <w:sz w:val="28"/>
          <w:szCs w:val="28"/>
          <w:u w:val="single"/>
        </w:rPr>
      </w:pPr>
      <w:r>
        <w:rPr>
          <w:rFonts w:ascii="Century Gothic" w:eastAsia="Century Gothic" w:hAnsi="Century Gothic" w:cs="Century Gothic"/>
          <w:b/>
          <w:smallCaps/>
          <w:color w:val="7F7F7F"/>
          <w:sz w:val="28"/>
          <w:szCs w:val="28"/>
          <w:u w:val="single"/>
        </w:rPr>
        <w:lastRenderedPageBreak/>
        <w:t>A) OSNOVNI PODATKI IN SPLOŠNE ZAHTEVE NAROČNIKA</w:t>
      </w:r>
    </w:p>
    <w:p w14:paraId="0000001F" w14:textId="77777777" w:rsidR="006F2AE6" w:rsidRDefault="006F2AE6" w:rsidP="00AB2BFE">
      <w:pPr>
        <w:keepNext/>
        <w:keepLines/>
        <w:widowControl w:val="0"/>
        <w:tabs>
          <w:tab w:val="left" w:pos="284"/>
          <w:tab w:val="left" w:pos="567"/>
          <w:tab w:val="left" w:pos="851"/>
        </w:tabs>
        <w:spacing w:line="276" w:lineRule="auto"/>
        <w:ind w:firstLine="284"/>
        <w:contextualSpacing/>
        <w:jc w:val="both"/>
        <w:rPr>
          <w:rFonts w:ascii="Century Gothic" w:eastAsia="Century Gothic" w:hAnsi="Century Gothic" w:cs="Century Gothic"/>
        </w:rPr>
      </w:pPr>
    </w:p>
    <w:p w14:paraId="00000020" w14:textId="77777777" w:rsidR="006F2AE6" w:rsidRDefault="006F2AE6" w:rsidP="00AB2BFE">
      <w:pPr>
        <w:keepNext/>
        <w:keepLines/>
        <w:widowControl w:val="0"/>
        <w:tabs>
          <w:tab w:val="left" w:pos="284"/>
          <w:tab w:val="left" w:pos="567"/>
          <w:tab w:val="left" w:pos="851"/>
        </w:tabs>
        <w:spacing w:line="276" w:lineRule="auto"/>
        <w:ind w:firstLine="284"/>
        <w:contextualSpacing/>
        <w:jc w:val="both"/>
        <w:rPr>
          <w:rFonts w:ascii="Century Gothic" w:eastAsia="Century Gothic" w:hAnsi="Century Gothic" w:cs="Century Gothic"/>
        </w:rPr>
      </w:pPr>
    </w:p>
    <w:p w14:paraId="00000021" w14:textId="246D9492"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 xml:space="preserve">PREDMET JAVNEGA NAROČILA </w:t>
      </w:r>
    </w:p>
    <w:p w14:paraId="00000022" w14:textId="36831266"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Naročnik vabi vse zainteresirane ponudnike k oddaji ponudbe v postopku oddaje javnega naročila </w:t>
      </w:r>
      <w:r w:rsidR="0065155D" w:rsidRPr="0065155D">
        <w:rPr>
          <w:rFonts w:ascii="Century Gothic" w:eastAsia="Century Gothic" w:hAnsi="Century Gothic" w:cs="Century Gothic"/>
          <w:szCs w:val="20"/>
        </w:rPr>
        <w:t xml:space="preserve">Digitalna platforma Pametno Velenje </w:t>
      </w:r>
      <w:r w:rsidR="0065155D">
        <w:rPr>
          <w:rFonts w:ascii="Century Gothic" w:eastAsia="Century Gothic" w:hAnsi="Century Gothic" w:cs="Century Gothic"/>
          <w:szCs w:val="20"/>
        </w:rPr>
        <w:t>–</w:t>
      </w:r>
      <w:r w:rsidR="0065155D" w:rsidRPr="0065155D">
        <w:rPr>
          <w:rFonts w:ascii="Century Gothic" w:eastAsia="Century Gothic" w:hAnsi="Century Gothic" w:cs="Century Gothic"/>
          <w:szCs w:val="20"/>
        </w:rPr>
        <w:t xml:space="preserve"> mobilnost</w:t>
      </w:r>
      <w:r w:rsidR="0065155D">
        <w:rPr>
          <w:rFonts w:ascii="Century Gothic" w:eastAsia="Century Gothic" w:hAnsi="Century Gothic" w:cs="Century Gothic"/>
          <w:szCs w:val="20"/>
        </w:rPr>
        <w:t>.</w:t>
      </w:r>
    </w:p>
    <w:p w14:paraId="00000023"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24" w14:textId="1278C03E"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Predmet javnega naročila je podrobneje opredeljen v Projektni nalogi</w:t>
      </w:r>
      <w:r w:rsidR="00166C14">
        <w:rPr>
          <w:rFonts w:ascii="Century Gothic" w:eastAsia="Century Gothic" w:hAnsi="Century Gothic" w:cs="Century Gothic"/>
          <w:szCs w:val="20"/>
        </w:rPr>
        <w:t xml:space="preserve"> s prilogami,</w:t>
      </w:r>
      <w:r w:rsidRPr="00AB2BFE">
        <w:rPr>
          <w:rFonts w:ascii="Century Gothic" w:eastAsia="Century Gothic" w:hAnsi="Century Gothic" w:cs="Century Gothic"/>
          <w:szCs w:val="20"/>
        </w:rPr>
        <w:t xml:space="preserve"> ki je sestavni del te razpisne dokumentacije. Predmet javnega naročila bo predmet usklajevanja v fazi dialoga.</w:t>
      </w:r>
    </w:p>
    <w:p w14:paraId="00000025"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28" w14:textId="16395879"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bookmarkStart w:id="0" w:name="_heading=h.gjdgxs" w:colFirst="0" w:colLast="0"/>
      <w:bookmarkEnd w:id="0"/>
      <w:r w:rsidRPr="00AB2BFE">
        <w:rPr>
          <w:rFonts w:ascii="Century Gothic" w:eastAsia="Century Gothic" w:hAnsi="Century Gothic" w:cs="Century Gothic"/>
          <w:szCs w:val="20"/>
        </w:rPr>
        <w:t xml:space="preserve">Naročnik bo s ponudnikom sklenil </w:t>
      </w:r>
      <w:r w:rsidRPr="00657B60">
        <w:rPr>
          <w:rFonts w:ascii="Century Gothic" w:eastAsia="Century Gothic" w:hAnsi="Century Gothic" w:cs="Century Gothic"/>
          <w:szCs w:val="20"/>
        </w:rPr>
        <w:t>pogodbo za</w:t>
      </w:r>
      <w:r w:rsidR="00166C14" w:rsidRPr="00657B60">
        <w:rPr>
          <w:rFonts w:ascii="Century Gothic" w:eastAsia="Century Gothic" w:hAnsi="Century Gothic" w:cs="Century Gothic"/>
          <w:szCs w:val="20"/>
        </w:rPr>
        <w:t xml:space="preserve"> implementacijo ter</w:t>
      </w:r>
      <w:r w:rsidRPr="00657B60">
        <w:rPr>
          <w:rFonts w:ascii="Century Gothic" w:eastAsia="Century Gothic" w:hAnsi="Century Gothic" w:cs="Century Gothic"/>
          <w:szCs w:val="20"/>
        </w:rPr>
        <w:t xml:space="preserve"> obdobje</w:t>
      </w:r>
      <w:r w:rsidR="00166C14" w:rsidRPr="00657B60">
        <w:rPr>
          <w:rFonts w:ascii="Century Gothic" w:eastAsia="Century Gothic" w:hAnsi="Century Gothic" w:cs="Century Gothic"/>
          <w:szCs w:val="20"/>
        </w:rPr>
        <w:t xml:space="preserve"> najema</w:t>
      </w:r>
      <w:r w:rsidRPr="00657B60">
        <w:rPr>
          <w:rFonts w:ascii="Century Gothic" w:eastAsia="Century Gothic" w:hAnsi="Century Gothic" w:cs="Century Gothic"/>
          <w:szCs w:val="20"/>
        </w:rPr>
        <w:t xml:space="preserve"> </w:t>
      </w:r>
      <w:r w:rsidR="0050067F" w:rsidRPr="00657B60">
        <w:rPr>
          <w:rFonts w:ascii="Century Gothic" w:eastAsia="Century Gothic" w:hAnsi="Century Gothic" w:cs="Century Gothic"/>
          <w:szCs w:val="20"/>
        </w:rPr>
        <w:t>od primopredaje implementacije do 31. 12. 2029 (predvidoma 27 mesecev)</w:t>
      </w:r>
      <w:r w:rsidRPr="00657B60">
        <w:rPr>
          <w:rFonts w:ascii="Century Gothic" w:eastAsia="Century Gothic" w:hAnsi="Century Gothic" w:cs="Century Gothic"/>
          <w:szCs w:val="20"/>
        </w:rPr>
        <w:t xml:space="preserve">, pri čemer si pridržuje </w:t>
      </w:r>
      <w:r w:rsidR="00657B60" w:rsidRPr="00657B60">
        <w:rPr>
          <w:rFonts w:ascii="Century Gothic" w:eastAsia="Century Gothic" w:hAnsi="Century Gothic" w:cs="Century Gothic"/>
          <w:szCs w:val="20"/>
        </w:rPr>
        <w:t>pravico po izteku tega obdobja z izbranim izvajalcem skleniti dodatek k pogodbi za podaljšanje obdobja najema platforme za največ 36 mesecev, in sicer pod pogojem, da bo naročnik za podaljšanje razpolagal z zagotovljenimi sredstvi. Naročnik bo izvajalca o tem, ali bo obdobje najema podaljšal, obvestil najkasneje tri (3) mesece pred iztekom pogodbe</w:t>
      </w:r>
      <w:r w:rsidRPr="00657B60">
        <w:rPr>
          <w:rFonts w:ascii="Century Gothic" w:eastAsia="Century Gothic" w:hAnsi="Century Gothic" w:cs="Century Gothic"/>
          <w:szCs w:val="20"/>
        </w:rPr>
        <w:t>. Aneks se sklene na podlagi ponudbene cene na enoto (za mesec) iz končne ponudbe ponudnika, ob upoštevanju valorizacije</w:t>
      </w:r>
      <w:r w:rsidR="00AB2BFE" w:rsidRPr="00657B60">
        <w:rPr>
          <w:rFonts w:ascii="Century Gothic" w:eastAsia="Century Gothic" w:hAnsi="Century Gothic" w:cs="Century Gothic"/>
          <w:szCs w:val="20"/>
        </w:rPr>
        <w:t>, kot bo opredeljena v vzorcu pogodbe</w:t>
      </w:r>
      <w:r w:rsidRPr="00657B60">
        <w:rPr>
          <w:rFonts w:ascii="Century Gothic" w:eastAsia="Century Gothic" w:hAnsi="Century Gothic" w:cs="Century Gothic"/>
          <w:szCs w:val="20"/>
        </w:rPr>
        <w:t>. Navedena sprememba se šteje za vnaprej predvideno spremembo v skladu s prvo točko prvega odstavka 95. člena ZJN-3.</w:t>
      </w:r>
    </w:p>
    <w:p w14:paraId="00000029"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47A198F0" w14:textId="015AC799" w:rsidR="00AB2BFE" w:rsidRDefault="00AB2BFE" w:rsidP="00AB2BFE">
      <w:pPr>
        <w:keepNext/>
        <w:keepLines/>
        <w:widowControl w:val="0"/>
        <w:spacing w:line="276" w:lineRule="auto"/>
        <w:ind w:left="284"/>
        <w:contextualSpacing/>
        <w:jc w:val="both"/>
        <w:rPr>
          <w:rFonts w:ascii="Century Gothic" w:eastAsia="Century Gothic" w:hAnsi="Century Gothic" w:cs="Century Gothic"/>
          <w:szCs w:val="20"/>
        </w:rPr>
      </w:pPr>
      <w:r>
        <w:rPr>
          <w:rFonts w:ascii="Century Gothic" w:eastAsia="Century Gothic" w:hAnsi="Century Gothic" w:cs="Century Gothic"/>
          <w:szCs w:val="20"/>
        </w:rPr>
        <w:t xml:space="preserve">Naročnik si bo prizadeval za pridobitev sredstev za realizacijo predmeta javnega naročila. </w:t>
      </w:r>
      <w:r w:rsidRPr="00AB2BFE">
        <w:rPr>
          <w:rFonts w:ascii="Century Gothic" w:eastAsia="Century Gothic" w:hAnsi="Century Gothic" w:cs="Century Gothic"/>
          <w:szCs w:val="20"/>
        </w:rPr>
        <w:t xml:space="preserve">V trenutku sprejema sklepa o začetku naročnik še ne razpolaga s sredstvi, potrebnimi za realizacijo projekta. Naročnik javno naročilo vodi pod </w:t>
      </w:r>
      <w:proofErr w:type="spellStart"/>
      <w:r w:rsidRPr="00AB2BFE">
        <w:rPr>
          <w:rFonts w:ascii="Century Gothic" w:eastAsia="Century Gothic" w:hAnsi="Century Gothic" w:cs="Century Gothic"/>
          <w:szCs w:val="20"/>
        </w:rPr>
        <w:t>odložnim</w:t>
      </w:r>
      <w:proofErr w:type="spellEnd"/>
      <w:r w:rsidRPr="00AB2BFE">
        <w:rPr>
          <w:rFonts w:ascii="Century Gothic" w:eastAsia="Century Gothic" w:hAnsi="Century Gothic" w:cs="Century Gothic"/>
          <w:szCs w:val="20"/>
        </w:rPr>
        <w:t xml:space="preserve"> pogojem, da bo do trenutka prevzema obveznosti razpolagal z zagotovljenimi sredstvi.</w:t>
      </w:r>
    </w:p>
    <w:p w14:paraId="5F65D895" w14:textId="77777777" w:rsidR="00AB2BFE" w:rsidRPr="00AB2BFE" w:rsidRDefault="00AB2BFE"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2A" w14:textId="076DF52D"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 w:val="22"/>
          <w:szCs w:val="22"/>
        </w:rPr>
      </w:pPr>
      <w:r>
        <w:rPr>
          <w:rFonts w:ascii="Century Gothic" w:eastAsia="Century Gothic" w:hAnsi="Century Gothic" w:cs="Century Gothic"/>
          <w:smallCaps/>
          <w:color w:val="7F7F7F"/>
          <w:sz w:val="22"/>
          <w:szCs w:val="22"/>
        </w:rPr>
        <w:t>INFORMACIJE O SKLOPIH (BREZ SKLOPOV)</w:t>
      </w:r>
    </w:p>
    <w:p w14:paraId="0000002B" w14:textId="09EF51FF" w:rsidR="006F2AE6" w:rsidRPr="00565B0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565B0E">
        <w:rPr>
          <w:rFonts w:ascii="Century Gothic" w:eastAsia="Century Gothic" w:hAnsi="Century Gothic" w:cs="Century Gothic"/>
          <w:szCs w:val="20"/>
        </w:rPr>
        <w:t>Predmet razpisa je celovit in ni razdeljen na sklope</w:t>
      </w:r>
      <w:r w:rsidR="00565B0E" w:rsidRPr="00565B0E">
        <w:rPr>
          <w:rFonts w:ascii="Century Gothic" w:eastAsia="Century Gothic" w:hAnsi="Century Gothic" w:cs="Century Gothic"/>
          <w:szCs w:val="20"/>
        </w:rPr>
        <w:t>, ker predmet naročila predstavlja funkcionalno in tehnološko neločljivo celoto. Uporabniški del sistema in podatkovno-integracijski del sistema temeljita na skupnih poslovnih procesih, enotni identiteti uporabnikov, skupnih podatkovnih modelih ter številnih medsebojnih integracijah. Ločena izvedba bi bistveno povečala tveganje neusklajenosti rešitev, podvajanja funkcionalnosti, nejasne razmejitve odgovornosti med izvajalci ter otežila zagotavljanje celovitega delovanja sistema. Enoten postopek naročniku zagotavlja enotno odgovornost izvajalca za delovanje celotnega sistema, učinkovitejše upravljanje projekta ter kakovostno izvedbo vseh medsebojno odvisnih funkcionalnosti.</w:t>
      </w:r>
    </w:p>
    <w:p w14:paraId="0000002C"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2D" w14:textId="244402CA"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 xml:space="preserve">VRSTA POSTOPKA </w:t>
      </w:r>
    </w:p>
    <w:p w14:paraId="0000002E"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Postopek javnega naročila se izvaja po postopku konkurenčnega dialoga skladno s 42. členom Zakona o javnem naročanju (Uradni list RS, št. 91/15 s spremembami in dopolnitvami; v nadaljnjem besedilu: ZJN-3).</w:t>
      </w:r>
    </w:p>
    <w:p w14:paraId="0000002F"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0" w14:textId="3D29511E"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lastRenderedPageBreak/>
        <w:t>Naročnik ugotavlja, da so izpolnjeni pogoji za uporabo postopka konkurenčnega dialoga, saj se predmet javnega naročila nanaša na storitve, pri katerih potreb naročnika ni mogoče zadovoljiti brez prilagoditve zlahka dostopnih rešitev in vključujejo inovativne rešitve. Ob tem bo v okviru postopka javnega naročila treba opredeliti in uskladiti posebne okoliščine, povezane z vrsto, kompleksnostjo in pravno ter finančno strukturo storitev in s tem povezana tveganja, ki izvirajo iz javnega naročila in jih ni mogoče opredeliti brez usklajevanja s kandidati oz. ponudniki. Naročnik pričakuje, da bodo kandidati predlagali najbolj optimalno tehnično in tehnološko rešitev (tako stroškovno, kot z vidika funkcionalnosti) za potrebe naročnika opredeljene v projektni nalogi. Navedeno bo predmet usklajevanja v fazi dialoga. Glede na zahtevnost in specifičnost predmeta javnega naročila naročnik tudi ne more dovolj natančno določiti tehničnih specifikacij s sklicevanjem na standard, evropsko tehnično oceno, skupno tehnično specifikacijo ali tehnično referenco v smislu določb ZJN-3.</w:t>
      </w:r>
    </w:p>
    <w:p w14:paraId="00000031"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2" w14:textId="77777777" w:rsidR="006F2AE6" w:rsidRPr="00AB2BFE" w:rsidRDefault="00000000"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sidRPr="00AB2BFE">
        <w:rPr>
          <w:rFonts w:ascii="Century Gothic" w:eastAsia="Century Gothic" w:hAnsi="Century Gothic" w:cs="Century Gothic"/>
          <w:smallCaps/>
          <w:color w:val="7F7F7F"/>
          <w:szCs w:val="20"/>
        </w:rPr>
        <w:t>OPIS POTEKA POSTOPKA IN PROTOKOL DIALOGA</w:t>
      </w:r>
    </w:p>
    <w:p w14:paraId="00000033"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Naročnik bo izvedel postopek javnega razpisa v treh fazah:</w:t>
      </w:r>
    </w:p>
    <w:p w14:paraId="00000034" w14:textId="77777777" w:rsidR="006F2AE6" w:rsidRPr="00AB2BFE" w:rsidRDefault="00000000" w:rsidP="00AB2BFE">
      <w:pPr>
        <w:keepNext/>
        <w:keepLines/>
        <w:widowControl w:val="0"/>
        <w:spacing w:line="276" w:lineRule="auto"/>
        <w:ind w:left="568"/>
        <w:contextualSpacing/>
        <w:jc w:val="both"/>
        <w:rPr>
          <w:rFonts w:ascii="Century Gothic" w:eastAsia="Century Gothic" w:hAnsi="Century Gothic" w:cs="Century Gothic"/>
          <w:b/>
          <w:szCs w:val="20"/>
        </w:rPr>
      </w:pPr>
      <w:r w:rsidRPr="00AB2BFE">
        <w:rPr>
          <w:rFonts w:ascii="Century Gothic" w:eastAsia="Century Gothic" w:hAnsi="Century Gothic" w:cs="Century Gothic"/>
          <w:b/>
          <w:szCs w:val="20"/>
        </w:rPr>
        <w:t>PRVA FAZA: faza priznanja sposobnosti;</w:t>
      </w:r>
    </w:p>
    <w:p w14:paraId="00000035" w14:textId="77777777" w:rsidR="006F2AE6" w:rsidRPr="00AB2BFE" w:rsidRDefault="00000000" w:rsidP="00AB2BFE">
      <w:pPr>
        <w:keepNext/>
        <w:keepLines/>
        <w:widowControl w:val="0"/>
        <w:spacing w:line="276" w:lineRule="auto"/>
        <w:ind w:left="568"/>
        <w:contextualSpacing/>
        <w:jc w:val="both"/>
        <w:rPr>
          <w:rFonts w:ascii="Century Gothic" w:eastAsia="Century Gothic" w:hAnsi="Century Gothic" w:cs="Century Gothic"/>
          <w:b/>
          <w:szCs w:val="20"/>
        </w:rPr>
      </w:pPr>
      <w:r w:rsidRPr="00AB2BFE">
        <w:rPr>
          <w:rFonts w:ascii="Century Gothic" w:eastAsia="Century Gothic" w:hAnsi="Century Gothic" w:cs="Century Gothic"/>
          <w:b/>
          <w:szCs w:val="20"/>
        </w:rPr>
        <w:t>DRUGA FAZA: faza dialoga;</w:t>
      </w:r>
    </w:p>
    <w:p w14:paraId="00000036" w14:textId="77777777" w:rsidR="006F2AE6" w:rsidRPr="00AB2BFE" w:rsidRDefault="00000000" w:rsidP="00AB2BFE">
      <w:pPr>
        <w:keepNext/>
        <w:keepLines/>
        <w:widowControl w:val="0"/>
        <w:spacing w:line="276" w:lineRule="auto"/>
        <w:ind w:left="568"/>
        <w:contextualSpacing/>
        <w:jc w:val="both"/>
        <w:rPr>
          <w:rFonts w:ascii="Century Gothic" w:eastAsia="Century Gothic" w:hAnsi="Century Gothic" w:cs="Century Gothic"/>
          <w:b/>
          <w:szCs w:val="20"/>
        </w:rPr>
      </w:pPr>
      <w:r w:rsidRPr="00AB2BFE">
        <w:rPr>
          <w:rFonts w:ascii="Century Gothic" w:eastAsia="Century Gothic" w:hAnsi="Century Gothic" w:cs="Century Gothic"/>
          <w:b/>
          <w:szCs w:val="20"/>
        </w:rPr>
        <w:t>TRETJA FAZA: oddaja končne pisne ponudbe.</w:t>
      </w:r>
    </w:p>
    <w:p w14:paraId="00000037"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8"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V prvi fazi bo naročnik s sklepom priznal sposobnost vsem kandidatom (v tekstu tudi ponudniki), ki bodo predložili dopustne prijave  in bodo v celoti izpolnjevali vse pogoje za priznanje sposobnosti teh Navodil in bodo oddali prijave v obliki in vsebini, kot je zahtevana s temi Navodili. </w:t>
      </w:r>
    </w:p>
    <w:p w14:paraId="00000039"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A"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Vsi kandidati, ki bodo oddali prijavo, bodo o uspehu njihove prijave obveščeni s sklepom naročnika, ki bo objavljeno preko Portala javnih naročil. </w:t>
      </w:r>
    </w:p>
    <w:p w14:paraId="0000003B"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C" w14:textId="451447C3"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Kandidati, ki jim bo na podlagi prijave priznana sposobnost, bodo povabljeni, da se udeležijo dialoga. Dialog bo naročnik izvedel ločeno z vsakim od povabljenih kandidatov v vrstnem redu prispelih prijav. Predmet dialoga bo uskladitev glede funkcionalnosti in načina realizacije projekta,</w:t>
      </w:r>
      <w:r w:rsidR="004A2387">
        <w:rPr>
          <w:rFonts w:ascii="Century Gothic" w:eastAsia="Century Gothic" w:hAnsi="Century Gothic" w:cs="Century Gothic"/>
          <w:szCs w:val="20"/>
        </w:rPr>
        <w:t xml:space="preserve"> končne tehnične specifikacije,</w:t>
      </w:r>
      <w:r w:rsidRPr="00AB2BFE">
        <w:rPr>
          <w:rFonts w:ascii="Century Gothic" w:eastAsia="Century Gothic" w:hAnsi="Century Gothic" w:cs="Century Gothic"/>
          <w:szCs w:val="20"/>
        </w:rPr>
        <w:t xml:space="preserve"> uskladitev vzorca pogodbe,</w:t>
      </w:r>
      <w:r w:rsidR="004A2387">
        <w:rPr>
          <w:rFonts w:ascii="Century Gothic" w:eastAsia="Century Gothic" w:hAnsi="Century Gothic" w:cs="Century Gothic"/>
          <w:szCs w:val="20"/>
        </w:rPr>
        <w:t xml:space="preserve"> </w:t>
      </w:r>
      <w:proofErr w:type="spellStart"/>
      <w:r w:rsidR="004A2387">
        <w:rPr>
          <w:rFonts w:ascii="Century Gothic" w:eastAsia="Century Gothic" w:hAnsi="Century Gothic" w:cs="Century Gothic"/>
          <w:szCs w:val="20"/>
        </w:rPr>
        <w:t>časovnice</w:t>
      </w:r>
      <w:proofErr w:type="spellEnd"/>
      <w:r w:rsidR="004A2387">
        <w:rPr>
          <w:rFonts w:ascii="Century Gothic" w:eastAsia="Century Gothic" w:hAnsi="Century Gothic" w:cs="Century Gothic"/>
          <w:szCs w:val="20"/>
        </w:rPr>
        <w:t>,</w:t>
      </w:r>
      <w:r w:rsidRPr="00AB2BFE">
        <w:rPr>
          <w:rFonts w:ascii="Century Gothic" w:eastAsia="Century Gothic" w:hAnsi="Century Gothic" w:cs="Century Gothic"/>
          <w:szCs w:val="20"/>
        </w:rPr>
        <w:t xml:space="preserve"> projektne naloge in drugih elementov, potrebnih za oddajo končne pisne ponudbe in učinkovito ter uspešno izvedbo javnega naročila. </w:t>
      </w:r>
    </w:p>
    <w:p w14:paraId="0000003D"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3E"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Naročnik si pridržuje pravico, da v fazi dialoga spremeni obseg in vsebino projekta glede na izhodiščna, navedena v projektni nalogi ter upoštevajoč vsebino in obseg projekta glede na podatke, ki jih bo pridobil v fazi dialoga s ciljem čim bolj gospodarne realizacije projekta. </w:t>
      </w:r>
    </w:p>
    <w:p w14:paraId="0000003F"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0"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Naročnik vsem povabljenim kandidatom zagotavlja, da bodo obravnavani enakopravno ter da bo vsem kandidatom zagotovil enake informacije, ki bodo osnova za oddajo končne ponudbe. O poteku dialoga bodo vodeni zapisniki o izvedenih usklajevanjih. Po zaključenem dialogu, ki se lahko izvedel v enem ali več krogih, bo naročnik oblikoval povabilo k oddaji končnih pisnih ponudb. O postopku dialoga bo voden zapisnik, na katerega bodo lahko kandidati podali pripombe, ki se bodo nanašale na postopkovna dejanja v fazi dialoga. Naročnik si pridržuje pravico, da pred začetkom dialoga obstoječi protokol dialoga dopolni z natančnejšimi navodili, ki ne bodo v nasprotju s tem protokolom. </w:t>
      </w:r>
    </w:p>
    <w:p w14:paraId="00000041"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2"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Prisotni predstavniki kandidatov, ki ne bodo zakoniti zastopniki, morajo za veljavno zastopanje kandidata, pred pričetkom dialoga naročniku predložiti veljavno pooblastilo za zastopanje, izdano s strani zakonitega zastopnika. Nepooblaščeni predstavniki kandidatov ne morejo opravljati dejanj, ki pomenijo zastopanje pravne osebe. </w:t>
      </w:r>
    </w:p>
    <w:p w14:paraId="00000043"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4"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lastRenderedPageBreak/>
        <w:t>Kandidatom, ki se bodo udeležili dialoga, bo posredovano Povabilo in obrazci za oddajo končnih ponudb, ki bo vsebovalo končne tehnične zahteve naročnika, usklajen vzorec pogodbe ter natančno opredelitev vsebine in obsega projekta. Naročnik bo kandidate pozval, da oddajo svoje končne pisne ponudbe. Iz končne ponudbe morajo biti razvidne končne ponujene vrednosti glede na posamezna merila. Naročnik bo končne ponudbe javno odprl v informacijskem sistemu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w:t>
      </w:r>
    </w:p>
    <w:p w14:paraId="00000045"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6"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Naročnik bo končne ponudbe ocenil skladno z merili iz tega obrazca, ki bodo podrobneje opredeljena v dokumentu Povabilu k oddaji končnih ponudb.</w:t>
      </w:r>
    </w:p>
    <w:p w14:paraId="00000047"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8"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Postopek izbire se bo zaključil z izdajo akta izbire. Naročnik se v vseh fazah postopka izvedbe javnega razpisa lahko odloči, da javni razpis zaključi brez izbire, pri čemer mora svojo odločitev utemeljiti. Po pravnomočnosti akta izbire bosta naročnik in izbrani izvajalec podpisala pogodbo. </w:t>
      </w:r>
    </w:p>
    <w:p w14:paraId="00000049" w14:textId="77777777" w:rsidR="006F2AE6" w:rsidRPr="00AB2BFE"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firstLine="114"/>
        <w:contextualSpacing/>
        <w:jc w:val="both"/>
        <w:rPr>
          <w:rFonts w:ascii="Century Gothic" w:eastAsia="Century Gothic" w:hAnsi="Century Gothic" w:cs="Century Gothic"/>
          <w:smallCaps/>
          <w:color w:val="7F7F7F"/>
          <w:szCs w:val="20"/>
        </w:rPr>
      </w:pPr>
    </w:p>
    <w:p w14:paraId="0000004A" w14:textId="09FD56A1"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UPORABLJEN INFORMACIJSKI SISTEM</w:t>
      </w:r>
    </w:p>
    <w:p w14:paraId="0000004B"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Za vsakršno sporočanje in izmenjavo informacij v predmetnem postopku oddaje javnega naročila, naročnik uporablja informacijski sistem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Dostop do informacijskega sistema je po predhodni registraciji zagotovljen preko spletnega naslova: </w:t>
      </w:r>
      <w:hyperlink r:id="rId9">
        <w:r w:rsidR="006F2AE6" w:rsidRPr="00AB2BFE">
          <w:rPr>
            <w:rFonts w:ascii="Century Gothic" w:eastAsia="Century Gothic" w:hAnsi="Century Gothic" w:cs="Century Gothic"/>
            <w:color w:val="A9C938"/>
            <w:szCs w:val="20"/>
            <w:u w:val="single"/>
          </w:rPr>
          <w:t>http://www.s-procurement.si</w:t>
        </w:r>
      </w:hyperlink>
      <w:r w:rsidRPr="00AB2BFE">
        <w:rPr>
          <w:rFonts w:ascii="Century Gothic" w:eastAsia="Century Gothic" w:hAnsi="Century Gothic" w:cs="Century Gothic"/>
          <w:szCs w:val="20"/>
        </w:rPr>
        <w:t xml:space="preserve">. </w:t>
      </w:r>
    </w:p>
    <w:p w14:paraId="0000004C"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4D" w14:textId="78DDC750"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ZAVAROVANJE ZA RESNOST PRIJAVE</w:t>
      </w:r>
    </w:p>
    <w:p w14:paraId="0000004E"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Naročnik ne zahteva predložitve zavarovanja za resnost prijave. Naročnik si pridržuje od kandidatov zahtevati predložitev zavarovanja za resnost ponudbe v fazi oddaje končne ponudbe.</w:t>
      </w:r>
    </w:p>
    <w:p w14:paraId="0000004F" w14:textId="77777777" w:rsidR="006F2AE6" w:rsidRPr="00AB2BFE"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firstLine="114"/>
        <w:contextualSpacing/>
        <w:jc w:val="both"/>
        <w:rPr>
          <w:rFonts w:ascii="Century Gothic" w:eastAsia="Century Gothic" w:hAnsi="Century Gothic" w:cs="Century Gothic"/>
          <w:smallCaps/>
          <w:color w:val="7F7F7F"/>
          <w:szCs w:val="20"/>
        </w:rPr>
      </w:pPr>
    </w:p>
    <w:p w14:paraId="00000050" w14:textId="442CA5CB"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ZAHTEVE ZA DODATNA POJASNILA</w:t>
      </w:r>
    </w:p>
    <w:p w14:paraId="00000051"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Kandidat lahko zahteve za dodatna pojasnila dokumentacije v zvezi z oddajo javnega naročila posredujejo naročniku pri objavi predmetnega javnega naročila na portalu javnih naročil. Na drugače posredovane zahteve za dodatna pojasnila naročnik ni dolžan odgovoriti. Zahteve za dodatna pojasnila je treba podati do roka za postavitev vprašanj, določenega na Portalu javnih naročil.</w:t>
      </w:r>
    </w:p>
    <w:p w14:paraId="00000052"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53"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 fazi dialoga in oddaje končne ponudbe bo komunikacija potekala v okviru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w:t>
      </w:r>
    </w:p>
    <w:p w14:paraId="00000054" w14:textId="77777777" w:rsidR="006F2AE6" w:rsidRPr="00AB2BFE" w:rsidRDefault="006F2AE6" w:rsidP="00AB2BFE">
      <w:pPr>
        <w:keepNext/>
        <w:keepLines/>
        <w:widowControl w:val="0"/>
        <w:spacing w:line="276" w:lineRule="auto"/>
        <w:contextualSpacing/>
        <w:jc w:val="both"/>
        <w:rPr>
          <w:rFonts w:ascii="Century Gothic" w:eastAsia="Century Gothic" w:hAnsi="Century Gothic" w:cs="Century Gothic"/>
          <w:szCs w:val="20"/>
        </w:rPr>
      </w:pPr>
    </w:p>
    <w:p w14:paraId="00000055"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Naročnik bo na prejete zahteve za pojasnila odgovoril na portalu javnih naročil (ali v okviru funkcionalnosti »Pojasnila«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v fazi dialoga in oddaje končne ponudbe). </w:t>
      </w:r>
    </w:p>
    <w:p w14:paraId="00000056"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57" w14:textId="7FB855FC"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ROK ZA PREJEM PRIJAV</w:t>
      </w:r>
    </w:p>
    <w:p w14:paraId="00000058"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Rok za prejem prijav je določen na Portalu javnih naročil. Po izteku roka oddaja prijav, oddaja prijave ni več mogoča.</w:t>
      </w:r>
    </w:p>
    <w:p w14:paraId="00000059"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5A" w14:textId="50611BFA"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ZAHTEVANA OBLIKA PRIJAVE OZ. PONUDBE</w:t>
      </w:r>
    </w:p>
    <w:p w14:paraId="0000005B"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Prijavna/ponudbena dokumentacija mora biti lastnoročno ali elektronsko podpisana s strani zakonitega zastopnika gospodarskega subjekta oziroma oseba, ki je pooblaščena za podpis in oddajo ponudbe. V kolikor ponudbo podpiše oseba, ki ni zastopnik gospodarskega subjekta, mora k ponudbi priložiti </w:t>
      </w:r>
      <w:r w:rsidRPr="00AB2BFE">
        <w:rPr>
          <w:rFonts w:ascii="Century Gothic" w:eastAsia="Century Gothic" w:hAnsi="Century Gothic" w:cs="Century Gothic"/>
          <w:b/>
          <w:szCs w:val="20"/>
        </w:rPr>
        <w:t xml:space="preserve">pooblastilo za podpis ponudbe </w:t>
      </w:r>
      <w:r w:rsidRPr="00AB2BFE">
        <w:rPr>
          <w:rFonts w:ascii="Century Gothic" w:eastAsia="Century Gothic" w:hAnsi="Century Gothic" w:cs="Century Gothic"/>
          <w:szCs w:val="20"/>
        </w:rPr>
        <w:t>(na lastnem obrazcu), iz katerega je razvidno, da je na dan oddaje ponudbe ta oseba imela pooblastilo za podpis ponudbe. Pooblastilo je lahko splošno ali izdano za predmetni postopek.</w:t>
      </w:r>
    </w:p>
    <w:p w14:paraId="0000005C"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 </w:t>
      </w:r>
    </w:p>
    <w:p w14:paraId="0000005D"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lastRenderedPageBreak/>
        <w:t xml:space="preserve">Za dele ponudbene dokumentacije, ki ne bodo predložene v izvirni elektronski obliki in/ali podpisane s kvalificiranim elektronskim podpisom, si naročnik pridržuje pravico gospodarski subjekt pozvati k predložitvi originalnega izvoda dokumentacije. Ne glede na navedeno, gospodarski subjekt prevzema odgovornost za zagotavljanje avtentičnosti kopije z izvirnikom v skladu z določbami Uredbe </w:t>
      </w:r>
      <w:proofErr w:type="spellStart"/>
      <w:r w:rsidRPr="00AB2BFE">
        <w:rPr>
          <w:rFonts w:ascii="Century Gothic" w:eastAsia="Century Gothic" w:hAnsi="Century Gothic" w:cs="Century Gothic"/>
          <w:szCs w:val="20"/>
        </w:rPr>
        <w:t>eIDAS</w:t>
      </w:r>
      <w:proofErr w:type="spellEnd"/>
      <w:r w:rsidRPr="00AB2BFE">
        <w:rPr>
          <w:rFonts w:ascii="Century Gothic" w:eastAsia="Century Gothic" w:hAnsi="Century Gothic" w:cs="Century Gothic"/>
          <w:szCs w:val="20"/>
        </w:rPr>
        <w:t>.</w:t>
      </w:r>
    </w:p>
    <w:p w14:paraId="0000005E"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5F" w14:textId="68157592"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NAČIN ODDAJE PRIJAV OZ. PONUDB</w:t>
      </w:r>
    </w:p>
    <w:p w14:paraId="00000060"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Kandidati/Ponudniki morajo prijave oz. ponudbe pripraviti in oddati v okviru uporabljenega informacijskega sistema. </w:t>
      </w:r>
    </w:p>
    <w:p w14:paraId="00000061"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2"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bookmarkStart w:id="1" w:name="_heading=h.30j0zll" w:colFirst="0" w:colLast="0"/>
      <w:bookmarkEnd w:id="1"/>
      <w:r w:rsidRPr="00AB2BFE">
        <w:rPr>
          <w:rFonts w:ascii="Century Gothic" w:eastAsia="Century Gothic" w:hAnsi="Century Gothic" w:cs="Century Gothic"/>
          <w:szCs w:val="20"/>
        </w:rPr>
        <w:t>Kandidati/Ponudniki morajo pri pripravi in oddaji prijave oz. ponudbe v elektronski obliki in pri uporabi informacijskega sistema ravnati skrbno in skladno z načelom dobrega gospodarja.</w:t>
      </w:r>
    </w:p>
    <w:p w14:paraId="00000063"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4"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Tako kandidat/ponudnik s sedežem v RS kot tuji kandidat/ponudnik se mora registrirati pred začetkom priprave prijave/ponudbe v informacijskem sistemu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Če je kandidat/ponudnik že registriran v informacijski sistem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se v aplikacijo prijavi na istem naslovu. Navodila za registracijo ponudnikov in oddajo ponudb so dostopna na spletnem naslovu: </w:t>
      </w:r>
      <w:hyperlink r:id="rId10">
        <w:r w:rsidR="006F2AE6" w:rsidRPr="00AB2BFE">
          <w:rPr>
            <w:rFonts w:ascii="Century Gothic" w:hAnsi="Century Gothic"/>
            <w:szCs w:val="20"/>
          </w:rPr>
          <w:t>http://www.s-procurement.si/</w:t>
        </w:r>
      </w:hyperlink>
      <w:r w:rsidRPr="00AB2BFE">
        <w:rPr>
          <w:rFonts w:ascii="Century Gothic" w:eastAsia="Century Gothic" w:hAnsi="Century Gothic" w:cs="Century Gothic"/>
          <w:szCs w:val="20"/>
        </w:rPr>
        <w:t>.</w:t>
      </w:r>
    </w:p>
    <w:p w14:paraId="00000065"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6"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bookmarkStart w:id="2" w:name="_heading=h.1fob9te" w:colFirst="0" w:colLast="0"/>
      <w:bookmarkEnd w:id="2"/>
      <w:r w:rsidRPr="00AB2BFE">
        <w:rPr>
          <w:rFonts w:ascii="Century Gothic" w:eastAsia="Century Gothic" w:hAnsi="Century Gothic" w:cs="Century Gothic"/>
          <w:szCs w:val="20"/>
        </w:rPr>
        <w:t xml:space="preserve">Prijava oz. ponudba se šteje za pravočasno oddana, če jo naročnik prejme preko uporabljenega informacijskega sistema najkasneje do roka za prejem prijav/ponudb, ki je določen v informacijskem sistemu. Kandidatu/Ponudniku je ob oddaji ponudbe na elektronski naslov posredovano tudi potrdilo o oddani ponudbi. </w:t>
      </w:r>
    </w:p>
    <w:p w14:paraId="00000067"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8"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Kandidat/Ponudnik lahko do roka za oddajo prijav/ponudb svojo prijavo/ponudbo umakne ali spremeni. Če ponudnik v informacijskem sistemu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svojo prijavo/ponudbo umakne, se šteje, da prijava/ponudba ni bila oddana. </w:t>
      </w:r>
    </w:p>
    <w:p w14:paraId="00000069"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A"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Vse stroške, povezane s pripravo in oddajo prijave oz. ponudbe, nosi ponudnik sam.</w:t>
      </w:r>
    </w:p>
    <w:p w14:paraId="0000006B"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C" w14:textId="7D3CAEE5"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JAVNO ODPIRANJE PONUDB PRIJAV IN PONUDB</w:t>
      </w:r>
    </w:p>
    <w:p w14:paraId="0000006D"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Odpiranje ponudb oz. prijav bo potekalo v okviru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xml:space="preserve">«. Rok odpiranja prijav je določen na Portalu javnih naročil. </w:t>
      </w:r>
    </w:p>
    <w:p w14:paraId="0000006E"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6F"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 okviru odpiranja prijav oz. ponudb se prijave oz. ponudbe dešifrirajo in so podatki iz vsebine prijav oz. ponudb dostopni naročniku. Kandidatom oz. ponudnikom, ki so oddali prijave oz. ponudbe bo posredovan zapisnik o odpiranju prijav oz. ponudb v okviru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Na posredovano zahtevo naročniku lahko dostop do zapisnika o odpiranju prijav oz. ponudb zahtevajo tudi subjekti, ki niso oddali prijave oz. ponudbe.</w:t>
      </w:r>
    </w:p>
    <w:p w14:paraId="00000070"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71" w14:textId="7195C03B"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STROŠKI PRIPRAVE PONUDBE OZ. PRIJAVE IN RAVNANJA NAROČNIKA V PRIMERU POMANJKANJA ZAGOTOVLJENIH SREDSTEV</w:t>
      </w:r>
    </w:p>
    <w:p w14:paraId="00000072"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bookmarkStart w:id="3" w:name="_heading=h.3znysh7" w:colFirst="0" w:colLast="0"/>
      <w:bookmarkEnd w:id="3"/>
      <w:r w:rsidRPr="00AB2BFE">
        <w:rPr>
          <w:rFonts w:ascii="Century Gothic" w:eastAsia="Century Gothic" w:hAnsi="Century Gothic" w:cs="Century Gothic"/>
          <w:szCs w:val="20"/>
        </w:rPr>
        <w:t>Kandidati oz. ponudniki prevzemajo vse stroške priprave in oddaje prijave oz. ponudbe, vključno s stroški finančnih zavarovanj in drugimi morebitnimi stroški, ki bi jim nastali v postopku izvedbe javnega naročila. Kandidati oz. ponudniki z oddajo prijave oz. ponudbe pristajajo na način izvedbe javnega naročila, kot je opredeljen v dokumentaciji v zvezi z oddajo javnega naročila in v splošnih pogojih uporabe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w:t>
      </w:r>
    </w:p>
    <w:p w14:paraId="00000073"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76" w14:textId="30746450"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lastRenderedPageBreak/>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ali če pri naročniku nastopijo druge okoliščine, ki onemogočajo sklenitev pogodbe. Kandidati oz. ponudniki prijavo oz. ponudbo podajajo z zavedanjem, da v nobenem izmed predvidenih primerov ne bodo upravičeni do povračila stroškov priprave prijave oz. ponudbe, stroškov finančnih zavarovanj in/ali morebitne neposredne ali posredne škode, ki bi jim lahko nastala zaradi zavrnitve podpisa pogodbe s strani naročnika. </w:t>
      </w:r>
    </w:p>
    <w:p w14:paraId="00000077"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78" w14:textId="2A9D5935"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JEZIK PONUDBE OZ. PRIJAVE</w:t>
      </w:r>
    </w:p>
    <w:p w14:paraId="00000079"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Celotna prijava mora biti pripravljena v slovenskem jeziku.</w:t>
      </w:r>
    </w:p>
    <w:p w14:paraId="0000007A"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7B"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bookmarkStart w:id="4" w:name="_heading=h.2et92p0" w:colFirst="0" w:colLast="0"/>
      <w:bookmarkEnd w:id="4"/>
      <w:r w:rsidRPr="00AB2BFE">
        <w:rPr>
          <w:rFonts w:ascii="Century Gothic" w:eastAsia="Century Gothic" w:hAnsi="Century Gothic" w:cs="Century Gothic"/>
          <w:szCs w:val="20"/>
        </w:rPr>
        <w:t>V primeru, da je kakšen dokument pripravljen in predložen v tujem jeziku si naročnik pridržuje pravico, da zahteva prevod v slovenski jezik.</w:t>
      </w:r>
    </w:p>
    <w:p w14:paraId="0000007C" w14:textId="77777777" w:rsidR="006F2AE6" w:rsidRPr="00AB2BFE" w:rsidRDefault="006F2AE6" w:rsidP="00AB2BFE">
      <w:pPr>
        <w:keepNext/>
        <w:keepLines/>
        <w:widowControl w:val="0"/>
        <w:spacing w:line="276" w:lineRule="auto"/>
        <w:ind w:firstLine="284"/>
        <w:contextualSpacing/>
        <w:jc w:val="both"/>
        <w:rPr>
          <w:rFonts w:ascii="Century Gothic" w:eastAsia="Century Gothic" w:hAnsi="Century Gothic" w:cs="Century Gothic"/>
          <w:szCs w:val="20"/>
        </w:rPr>
      </w:pPr>
    </w:p>
    <w:p w14:paraId="0000007D" w14:textId="0AA1DCB4"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PREDLOŽITEV ESPD OBRAZCA IN PONUDBE OZ. PRIJAVE KANDIDATOV S SEDEŽEM IZVEN REPUBLIKE SLOVENIJE</w:t>
      </w:r>
    </w:p>
    <w:p w14:paraId="0000007E" w14:textId="77777777" w:rsidR="006F2AE6" w:rsidRPr="00AB2BFE" w:rsidRDefault="00000000" w:rsidP="00AB2BFE">
      <w:pPr>
        <w:keepNext/>
        <w:keepLines/>
        <w:widowControl w:val="0"/>
        <w:spacing w:line="276" w:lineRule="auto"/>
        <w:ind w:left="280" w:right="20"/>
        <w:contextualSpacing/>
        <w:rPr>
          <w:rFonts w:ascii="Century Gothic" w:eastAsia="Century Gothic" w:hAnsi="Century Gothic" w:cs="Century Gothic"/>
          <w:szCs w:val="20"/>
        </w:rPr>
      </w:pPr>
      <w:r w:rsidRPr="00AB2BFE">
        <w:rPr>
          <w:rFonts w:ascii="Century Gothic" w:eastAsia="Century Gothic" w:hAnsi="Century Gothic" w:cs="Century Gothic"/>
          <w:szCs w:val="20"/>
        </w:rPr>
        <w:t>Naročnik od kandidatov zahteva, da predložijo ESPD obrazec, ki vključuje posodobljeno lastno izjavo, kot predhodni dokaz, da določen gospodarski subjekt:</w:t>
      </w:r>
    </w:p>
    <w:p w14:paraId="0000007F" w14:textId="77777777" w:rsidR="006F2AE6" w:rsidRPr="00AB2BFE" w:rsidRDefault="00000000" w:rsidP="00AB2BFE">
      <w:pPr>
        <w:keepNext/>
        <w:keepLines/>
        <w:widowControl w:val="0"/>
        <w:numPr>
          <w:ilvl w:val="0"/>
          <w:numId w:val="10"/>
        </w:numPr>
        <w:tabs>
          <w:tab w:val="left" w:pos="1000"/>
        </w:tabs>
        <w:spacing w:line="276" w:lineRule="auto"/>
        <w:ind w:left="1000" w:right="20" w:hanging="362"/>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ni v enem od položajev iz 75. člena ZJN-3, zaradi katerega so ali bi lahko bili gospodarski subjekti izključeni iz sodelovanja v postopku javnega naročanja;</w:t>
      </w:r>
    </w:p>
    <w:p w14:paraId="00000080" w14:textId="77777777" w:rsidR="006F2AE6" w:rsidRPr="00AB2BFE" w:rsidRDefault="00000000" w:rsidP="00AB2BFE">
      <w:pPr>
        <w:keepNext/>
        <w:keepLines/>
        <w:widowControl w:val="0"/>
        <w:numPr>
          <w:ilvl w:val="0"/>
          <w:numId w:val="10"/>
        </w:numPr>
        <w:tabs>
          <w:tab w:val="left" w:pos="1000"/>
        </w:tabs>
        <w:spacing w:line="276" w:lineRule="auto"/>
        <w:ind w:left="1000" w:hanging="362"/>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izpolnjuje ustrezne pogoje za sodelovanje, določene s to razpisno dokumentacijo in v skladu s 76. členom ZJN-3.</w:t>
      </w:r>
    </w:p>
    <w:p w14:paraId="00000081" w14:textId="77777777" w:rsidR="006F2AE6" w:rsidRPr="00AB2BFE" w:rsidRDefault="006F2AE6" w:rsidP="00AB2BFE">
      <w:pPr>
        <w:keepNext/>
        <w:keepLines/>
        <w:widowControl w:val="0"/>
        <w:spacing w:line="276" w:lineRule="auto"/>
        <w:contextualSpacing/>
        <w:rPr>
          <w:rFonts w:ascii="Century Gothic" w:eastAsia="Century Gothic" w:hAnsi="Century Gothic" w:cs="Century Gothic"/>
          <w:szCs w:val="20"/>
        </w:rPr>
      </w:pPr>
    </w:p>
    <w:p w14:paraId="00000082" w14:textId="77777777" w:rsidR="006F2AE6" w:rsidRPr="00AB2BFE" w:rsidRDefault="00000000" w:rsidP="00AB2BFE">
      <w:pPr>
        <w:keepNext/>
        <w:keepLines/>
        <w:widowControl w:val="0"/>
        <w:spacing w:line="276" w:lineRule="auto"/>
        <w:ind w:left="280"/>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00000083" w14:textId="77777777" w:rsidR="006F2AE6" w:rsidRPr="00AB2BFE" w:rsidRDefault="006F2AE6" w:rsidP="00AB2BFE">
      <w:pPr>
        <w:keepNext/>
        <w:keepLines/>
        <w:widowControl w:val="0"/>
        <w:spacing w:line="276" w:lineRule="auto"/>
        <w:contextualSpacing/>
        <w:rPr>
          <w:rFonts w:ascii="Century Gothic" w:eastAsia="Century Gothic" w:hAnsi="Century Gothic" w:cs="Century Gothic"/>
          <w:szCs w:val="20"/>
        </w:rPr>
      </w:pPr>
    </w:p>
    <w:p w14:paraId="00000084" w14:textId="77777777" w:rsidR="006F2AE6" w:rsidRPr="00AB2BFE" w:rsidRDefault="00000000" w:rsidP="00AB2BFE">
      <w:pPr>
        <w:keepNext/>
        <w:keepLines/>
        <w:widowControl w:val="0"/>
        <w:spacing w:line="276" w:lineRule="auto"/>
        <w:ind w:left="280"/>
        <w:contextualSpacing/>
        <w:jc w:val="both"/>
        <w:rPr>
          <w:rFonts w:ascii="Century Gothic" w:eastAsia="Century Gothic" w:hAnsi="Century Gothic" w:cs="Century Gothic"/>
          <w:szCs w:val="20"/>
        </w:rPr>
      </w:pPr>
      <w:bookmarkStart w:id="5" w:name="_heading=h.tyjcwt" w:colFirst="0" w:colLast="0"/>
      <w:bookmarkEnd w:id="5"/>
      <w:r w:rsidRPr="00AB2BFE">
        <w:rPr>
          <w:rFonts w:ascii="Century Gothic" w:eastAsia="Century Gothic" w:hAnsi="Century Gothic" w:cs="Century Gothic"/>
          <w:szCs w:val="20"/>
        </w:rPr>
        <w:t>V primeru, če država, v kateri ima kandidat oz. ponudnik svoj sedež, ne izdaja kakšnega izmed zahtevanih dokumentov, lahko kandidat predloži zapriseženo lastno izjavo s katero potrdi izpolnjevanje postavljenega pogoja ali ESPD obrazec.</w:t>
      </w:r>
    </w:p>
    <w:p w14:paraId="00000085" w14:textId="77777777" w:rsidR="006F2AE6" w:rsidRPr="00AB2BFE" w:rsidRDefault="006F2AE6" w:rsidP="00AB2BFE">
      <w:pPr>
        <w:keepNext/>
        <w:keepLines/>
        <w:widowControl w:val="0"/>
        <w:pBdr>
          <w:top w:val="nil"/>
          <w:left w:val="nil"/>
          <w:bottom w:val="nil"/>
          <w:right w:val="nil"/>
          <w:between w:val="nil"/>
        </w:pBdr>
        <w:tabs>
          <w:tab w:val="left" w:pos="284"/>
          <w:tab w:val="left" w:pos="567"/>
          <w:tab w:val="left" w:pos="851"/>
        </w:tabs>
        <w:spacing w:line="276" w:lineRule="auto"/>
        <w:ind w:firstLine="114"/>
        <w:contextualSpacing/>
        <w:jc w:val="both"/>
        <w:rPr>
          <w:rFonts w:ascii="Century Gothic" w:eastAsia="Century Gothic" w:hAnsi="Century Gothic" w:cs="Century Gothic"/>
          <w:smallCaps/>
          <w:color w:val="7F7F7F"/>
          <w:szCs w:val="20"/>
        </w:rPr>
      </w:pPr>
    </w:p>
    <w:p w14:paraId="00000086" w14:textId="57599D10"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PREDLOŽITEV SKUPNE PONUDBE OZ. PRIJAVE VEČ PARTNERJEV</w:t>
      </w:r>
    </w:p>
    <w:p w14:paraId="00000087"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Skupina gospodarskih subjektov lahko odda skupno (partnersko) prijavo oz. ponudbo. V takšnem primeru mora skupina v prijavi oz. ponudbi predložiti </w:t>
      </w:r>
      <w:r w:rsidRPr="00AB2BFE">
        <w:rPr>
          <w:rFonts w:ascii="Century Gothic" w:eastAsia="Century Gothic" w:hAnsi="Century Gothic" w:cs="Century Gothic"/>
          <w:b/>
          <w:szCs w:val="20"/>
        </w:rPr>
        <w:t xml:space="preserve">pogodbo o skupni izvedbi (Partnerska pogodba) </w:t>
      </w:r>
      <w:r w:rsidRPr="00AB2BFE">
        <w:rPr>
          <w:rFonts w:ascii="Century Gothic" w:eastAsia="Century Gothic" w:hAnsi="Century Gothic" w:cs="Century Gothic"/>
          <w:szCs w:val="20"/>
        </w:rPr>
        <w:t xml:space="preserve">predmeta javnega razpisa, v kateri mora biti opredeljen: </w:t>
      </w:r>
    </w:p>
    <w:p w14:paraId="00000088" w14:textId="77777777" w:rsidR="006F2AE6" w:rsidRPr="00AB2BFE" w:rsidRDefault="00000000" w:rsidP="00AB2BFE">
      <w:pPr>
        <w:keepNext/>
        <w:keepLines/>
        <w:widowControl w:val="0"/>
        <w:numPr>
          <w:ilvl w:val="0"/>
          <w:numId w:val="3"/>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 xml:space="preserve">vodilni partner, ki je pooblaščen za podpis skupne ponudbe ter ostali partnerji ter njihovi deleži pri izvedbi posla </w:t>
      </w:r>
    </w:p>
    <w:p w14:paraId="00000089" w14:textId="77777777" w:rsidR="006F2AE6" w:rsidRPr="00AB2BFE" w:rsidRDefault="00000000" w:rsidP="00AB2BFE">
      <w:pPr>
        <w:keepNext/>
        <w:keepLines/>
        <w:widowControl w:val="0"/>
        <w:numPr>
          <w:ilvl w:val="0"/>
          <w:numId w:val="3"/>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 xml:space="preserve">način obračunavanja in plačevanja izstavljenih računov </w:t>
      </w:r>
    </w:p>
    <w:p w14:paraId="0000008A" w14:textId="77777777" w:rsidR="006F2AE6" w:rsidRPr="00AB2BFE" w:rsidRDefault="00000000" w:rsidP="00AB2BFE">
      <w:pPr>
        <w:keepNext/>
        <w:keepLines/>
        <w:widowControl w:val="0"/>
        <w:numPr>
          <w:ilvl w:val="0"/>
          <w:numId w:val="3"/>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da proti naročniku za celotno obveznost in za vsak njen del odgovarjajo vsi partnerji solidarno.</w:t>
      </w:r>
    </w:p>
    <w:p w14:paraId="0000008B"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Pogodba mora biti podpisana s strani vsakega partnerja. V primeru elektronsko sestavljene partnerske pogodbe se za podpis le-te uporabljajo pravila iz drugega odstavka točke »zahtevana oblika ponudbene dokumentacije« teh navodil.</w:t>
      </w:r>
    </w:p>
    <w:p w14:paraId="0000008C" w14:textId="77777777" w:rsidR="006F2AE6" w:rsidRPr="00AB2BFE" w:rsidRDefault="006F2AE6" w:rsidP="00AB2BFE">
      <w:pPr>
        <w:keepNext/>
        <w:keepLines/>
        <w:widowControl w:val="0"/>
        <w:spacing w:line="276" w:lineRule="auto"/>
        <w:contextualSpacing/>
        <w:jc w:val="both"/>
        <w:rPr>
          <w:rFonts w:ascii="Century Gothic" w:eastAsia="Century Gothic" w:hAnsi="Century Gothic" w:cs="Century Gothic"/>
          <w:szCs w:val="20"/>
        </w:rPr>
      </w:pPr>
    </w:p>
    <w:p w14:paraId="0000008D"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b/>
          <w:szCs w:val="20"/>
        </w:rPr>
        <w:lastRenderedPageBreak/>
        <w:t>VODILNI PARTNER</w:t>
      </w:r>
      <w:r w:rsidRPr="00AB2BFE">
        <w:rPr>
          <w:rFonts w:ascii="Century Gothic" w:eastAsia="Century Gothic" w:hAnsi="Century Gothic" w:cs="Century Gothic"/>
          <w:szCs w:val="20"/>
        </w:rPr>
        <w:t xml:space="preserve"> je gospodarski subjekt v partnerski ponudbi, ki bo v primeru pridobitve posla, od naročnika sprejemal obveznosti, navodila in plačila v imenu in za račun vseh partnerjev, razen v kolikor se partnerji v partnerski pogodbi ne dogovorijo drugače. Vodilni partner, tako kot ostali partnerji, odgovarja naročniku za izvedbo javnega naročila v celoti. Vodilni partner je pooblaščen za podpis skupne ponudbe s strani partnerjev in podajo izjav o soglašanju in strinjanju z naročnikovimi zahtevami.</w:t>
      </w:r>
    </w:p>
    <w:p w14:paraId="0000008E"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8F"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b/>
          <w:szCs w:val="20"/>
        </w:rPr>
        <w:t>PARTNERJI,</w:t>
      </w:r>
      <w:r w:rsidRPr="00AB2BFE">
        <w:rPr>
          <w:rFonts w:ascii="Century Gothic" w:eastAsia="Century Gothic" w:hAnsi="Century Gothic" w:cs="Century Gothic"/>
          <w:szCs w:val="20"/>
        </w:rPr>
        <w:t xml:space="preserve"> ki niso hkrati vodilni partner, so gospodarski subjekti, ki v primeru pridobitve posla, obveznosti iz posla izvajajo posredno preko navodil vodilnega partnerja, razen v kolikor se partnerji v partnerski pogodbi ne dogovorijo drugače.</w:t>
      </w:r>
    </w:p>
    <w:p w14:paraId="00000090"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91" w14:textId="15A7F0D3"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PREDLOŽITEV PRIJAVE S PODIZVAJALCI</w:t>
      </w:r>
    </w:p>
    <w:p w14:paraId="00000092"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Skladno z določili ZJN-3 je podizvajalec gospodarski subjekt, ki je pravna ali fizična oseba in za kandidata, s katerim naročnik po ZJN-3 sklene pogodbo, dobavlja blago ali izvaja storitev oziroma gradnjo, ki je neposredno povezana s predmetom javnega naročila.</w:t>
      </w:r>
    </w:p>
    <w:p w14:paraId="00000093"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94"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Če bo kandidat izvajal javno naročilo s podizvajalci, mora v prijavi:</w:t>
      </w:r>
    </w:p>
    <w:p w14:paraId="00000095" w14:textId="77777777" w:rsidR="006F2AE6" w:rsidRPr="00AB2BFE" w:rsidRDefault="00000000" w:rsidP="00AB2BFE">
      <w:pPr>
        <w:keepNext/>
        <w:keepLines/>
        <w:widowControl w:val="0"/>
        <w:numPr>
          <w:ilvl w:val="0"/>
          <w:numId w:val="4"/>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 xml:space="preserve">navesti vse podizvajalce, njihove kontaktne podatke, zakonite zastopnike ter vsak del javnega naročila, ki ga namerava oddati v </w:t>
      </w:r>
      <w:proofErr w:type="spellStart"/>
      <w:r w:rsidRPr="00AB2BFE">
        <w:rPr>
          <w:rFonts w:ascii="Century Gothic" w:eastAsia="Century Gothic" w:hAnsi="Century Gothic" w:cs="Century Gothic"/>
          <w:color w:val="000000"/>
          <w:szCs w:val="20"/>
        </w:rPr>
        <w:t>podizvajanje</w:t>
      </w:r>
      <w:proofErr w:type="spellEnd"/>
      <w:r w:rsidRPr="00AB2BFE">
        <w:rPr>
          <w:rFonts w:ascii="Century Gothic" w:eastAsia="Century Gothic" w:hAnsi="Century Gothic" w:cs="Century Gothic"/>
          <w:color w:val="000000"/>
          <w:szCs w:val="20"/>
        </w:rPr>
        <w:t xml:space="preserve"> na obrazcu </w:t>
      </w:r>
      <w:r w:rsidRPr="00AB2BFE">
        <w:rPr>
          <w:rFonts w:ascii="Century Gothic" w:eastAsia="Century Gothic" w:hAnsi="Century Gothic" w:cs="Century Gothic"/>
          <w:b/>
          <w:color w:val="000000"/>
          <w:szCs w:val="20"/>
        </w:rPr>
        <w:t>OBR-Izjava</w:t>
      </w:r>
      <w:r w:rsidRPr="00AB2BFE">
        <w:rPr>
          <w:rFonts w:ascii="Century Gothic" w:eastAsia="Century Gothic" w:hAnsi="Century Gothic" w:cs="Century Gothic"/>
          <w:color w:val="000000"/>
          <w:szCs w:val="20"/>
        </w:rPr>
        <w:t>,</w:t>
      </w:r>
    </w:p>
    <w:p w14:paraId="00000096" w14:textId="77777777" w:rsidR="006F2AE6" w:rsidRPr="00AB2BFE" w:rsidRDefault="00000000" w:rsidP="00AB2BFE">
      <w:pPr>
        <w:keepNext/>
        <w:keepLines/>
        <w:widowControl w:val="0"/>
        <w:numPr>
          <w:ilvl w:val="0"/>
          <w:numId w:val="4"/>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predložiti ESPD obrazce za vsakega od podizvajalcev,</w:t>
      </w:r>
    </w:p>
    <w:p w14:paraId="00000097" w14:textId="77777777" w:rsidR="006F2AE6" w:rsidRPr="00AB2BFE" w:rsidRDefault="00000000" w:rsidP="00AB2BFE">
      <w:pPr>
        <w:keepNext/>
        <w:keepLines/>
        <w:widowControl w:val="0"/>
        <w:numPr>
          <w:ilvl w:val="0"/>
          <w:numId w:val="4"/>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 xml:space="preserve">v kolikor podizvajalec zahteva neposredna plačila, predložiti obrazec </w:t>
      </w:r>
      <w:r w:rsidRPr="00AB2BFE">
        <w:rPr>
          <w:rFonts w:ascii="Century Gothic" w:eastAsia="Century Gothic" w:hAnsi="Century Gothic" w:cs="Century Gothic"/>
          <w:b/>
          <w:color w:val="000000"/>
          <w:szCs w:val="20"/>
        </w:rPr>
        <w:t>OBR-Izjava podizvajalca</w:t>
      </w:r>
      <w:r w:rsidRPr="00AB2BFE">
        <w:rPr>
          <w:rFonts w:ascii="Century Gothic" w:eastAsia="Century Gothic" w:hAnsi="Century Gothic" w:cs="Century Gothic"/>
          <w:color w:val="000000"/>
          <w:szCs w:val="20"/>
        </w:rPr>
        <w:t xml:space="preserve"> ter </w:t>
      </w:r>
      <w:r w:rsidRPr="00AB2BFE">
        <w:rPr>
          <w:rFonts w:ascii="Century Gothic" w:eastAsia="Century Gothic" w:hAnsi="Century Gothic" w:cs="Century Gothic"/>
          <w:b/>
          <w:color w:val="000000"/>
          <w:szCs w:val="20"/>
        </w:rPr>
        <w:t>OBR-Udeležba.</w:t>
      </w:r>
    </w:p>
    <w:p w14:paraId="00000098"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99"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Roki plačil glavnemu izvajalcu in njegovim podizvajalcem, če ti zahtevajo neposredna plačila, so enaki. </w:t>
      </w:r>
    </w:p>
    <w:p w14:paraId="0000009A"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9B" w14:textId="1BF2B732"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OMEJITEV SODELOVANJA</w:t>
      </w:r>
    </w:p>
    <w:p w14:paraId="0000009C"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Vsak kandidat lahko kot partner predloži oziroma nastopa le v eni prijavi oz. ponudbi. Kandidat oz. ponudnik, ki kot partner nastopa v več kot eni prijavi oz. ponudbi, ne glede na to, ali nastopa samostojno ali kot partner, diskvalificira vse prijave oz. ponudbe, v katerih nastopa. Omejitev ne velja za podizvajalce.</w:t>
      </w:r>
    </w:p>
    <w:p w14:paraId="0000009D" w14:textId="77777777" w:rsidR="006F2AE6" w:rsidRPr="00AB2BFE" w:rsidRDefault="006F2AE6" w:rsidP="00AB2BFE">
      <w:pPr>
        <w:keepNext/>
        <w:keepLines/>
        <w:widowControl w:val="0"/>
        <w:spacing w:line="276" w:lineRule="auto"/>
        <w:contextualSpacing/>
        <w:jc w:val="both"/>
        <w:rPr>
          <w:rFonts w:ascii="Century Gothic" w:eastAsia="Century Gothic" w:hAnsi="Century Gothic" w:cs="Century Gothic"/>
          <w:szCs w:val="20"/>
        </w:rPr>
      </w:pPr>
    </w:p>
    <w:p w14:paraId="0000009E" w14:textId="1FFA3863"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PREGLED IN OCENJEVANJE PONUDB OZ. PRIJAVE</w:t>
      </w:r>
    </w:p>
    <w:p w14:paraId="0000009F"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Pri pregledu in ocenjevanju prijav oz. ponudb lahko naročnik od kandidata oz. ponudnika zahteva pojasnila ali dodatna dokazila o izpolnjevanju posameznih zahtev in pogojev iz razpisne dokumentacije. </w:t>
      </w:r>
    </w:p>
    <w:p w14:paraId="000000A0"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1"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Če so ali se zdijo informacije ali dokumentacija, ki jih predložijo kandidati oz. ponudniki, nepopolne ali napačne oziroma če posamezni dokumenti manjkajo, lahko naročnik zahteva, da kandidati oz. ponudniki v ustreznem roku predložijo manjkajoče dokumente ali dopolnijo, popravijo ali pojasnijo ustrezne informacije ali dokumentacijo, pod pogojem, da je takšna zahteva popolnoma skladna z načeloma enake obravnave in transparentnosti. V takšnih primerih bo naročnik postopal v skladu z določbami 89. člena ZJN-3.</w:t>
      </w:r>
    </w:p>
    <w:p w14:paraId="000000A2"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3"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Naročnik lahko pri preverjanju izpolnjevanja zahtev iz razpisne dokumentacije od kandidatov oz. ponudnikov zahteva dodatna pooblastila za pridobitev podatkov iz uradnih evidenc, ki bi jih potreboval pri preverjanju podatkov iz uradnih evidenc. </w:t>
      </w:r>
    </w:p>
    <w:p w14:paraId="000000A4"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5"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 primeru, da kandidat oz. ponudnik na zahtevo naročnika ne bo predložil pojasnil, dodatnih dokazil ali pooblastil, bo naročnik prijavo oz.  ponudbo zavrnil kot nedopustno.</w:t>
      </w:r>
    </w:p>
    <w:p w14:paraId="000000A6"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7"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lastRenderedPageBreak/>
        <w:t>Naročnik bo zahteve za dodatna pojasnila, dopolnitve ali spremembe prijave oz. ponudbe, kot tudi zahtev za dodatna dokazila ponudnikom posredoval v okviru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 Kandidati oz. ponudniki morajo odgovor na posredovano zahtevo naročnika prav tako posredovati v okviru informacijskega sistema »S-</w:t>
      </w:r>
      <w:proofErr w:type="spellStart"/>
      <w:r w:rsidRPr="00AB2BFE">
        <w:rPr>
          <w:rFonts w:ascii="Century Gothic" w:eastAsia="Century Gothic" w:hAnsi="Century Gothic" w:cs="Century Gothic"/>
          <w:szCs w:val="20"/>
        </w:rPr>
        <w:t>Procurement</w:t>
      </w:r>
      <w:proofErr w:type="spellEnd"/>
      <w:r w:rsidRPr="00AB2BFE">
        <w:rPr>
          <w:rFonts w:ascii="Century Gothic" w:eastAsia="Century Gothic" w:hAnsi="Century Gothic" w:cs="Century Gothic"/>
          <w:szCs w:val="20"/>
        </w:rPr>
        <w:t>«.</w:t>
      </w:r>
    </w:p>
    <w:p w14:paraId="000000A8"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9" w14:textId="2981BAE1" w:rsidR="006F2AE6" w:rsidRPr="0065155D" w:rsidRDefault="0065155D" w:rsidP="00AB2BFE">
      <w:pPr>
        <w:keepNext/>
        <w:keepLines/>
        <w:widowControl w:val="0"/>
        <w:numPr>
          <w:ilvl w:val="0"/>
          <w:numId w:val="1"/>
        </w:numPr>
        <w:pBdr>
          <w:top w:val="nil"/>
          <w:left w:val="nil"/>
          <w:bottom w:val="nil"/>
          <w:right w:val="nil"/>
          <w:between w:val="nil"/>
        </w:pBdr>
        <w:tabs>
          <w:tab w:val="left" w:pos="284"/>
          <w:tab w:val="left" w:pos="567"/>
          <w:tab w:val="left" w:pos="851"/>
        </w:tabs>
        <w:spacing w:line="276" w:lineRule="auto"/>
        <w:ind w:firstLine="0"/>
        <w:contextualSpacing/>
        <w:jc w:val="both"/>
        <w:rPr>
          <w:rFonts w:ascii="Century Gothic" w:eastAsia="Century Gothic" w:hAnsi="Century Gothic" w:cs="Century Gothic"/>
          <w:smallCaps/>
          <w:color w:val="7F7F7F"/>
          <w:szCs w:val="20"/>
        </w:rPr>
      </w:pPr>
      <w:r>
        <w:rPr>
          <w:rFonts w:ascii="Century Gothic" w:eastAsia="Century Gothic" w:hAnsi="Century Gothic" w:cs="Century Gothic"/>
          <w:smallCaps/>
          <w:color w:val="7F7F7F"/>
          <w:szCs w:val="20"/>
        </w:rPr>
        <w:t>PRAVNO VARSTVO V POSTOPKU JAVNEGA NAROČANJA</w:t>
      </w:r>
    </w:p>
    <w:p w14:paraId="000000AA"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Zahtevek za revizijo, ki se nanaša na vsebino objave in/ali razpisno dokumentacijo, se lahko vloži najkasneje v desetih delovnih dneh od dneva objave obvestila o javnem naročilu oziroma dostopnosti dokumentacije v zvezi z oddajo javnega naročila. Zahtevka za revizijo po tem roku ni mogoče vložiti.</w:t>
      </w:r>
    </w:p>
    <w:p w14:paraId="000000AB"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C"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 xml:space="preserve">Zahtevek za revizijo se vroči v elektronski obliki v okviru informacijskega sistema »e-Revizija«. </w:t>
      </w:r>
    </w:p>
    <w:p w14:paraId="000000AD"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AE"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Vlagatelj mora zahtevku za revizijo priložiti oz. navesti:</w:t>
      </w:r>
    </w:p>
    <w:p w14:paraId="000000AF"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ime in naslov vlagatelja zahtevka (v nadaljnjem besedilu: vlagatelj) ter kontaktno osebo,</w:t>
      </w:r>
    </w:p>
    <w:p w14:paraId="000000B0"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ime naročnika,</w:t>
      </w:r>
    </w:p>
    <w:p w14:paraId="000000B1"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oznako javnega naročila,</w:t>
      </w:r>
    </w:p>
    <w:p w14:paraId="000000B2"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predmet javnega naročila,</w:t>
      </w:r>
    </w:p>
    <w:p w14:paraId="000000B3"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 xml:space="preserve">pooblastilo za zastopanje v </w:t>
      </w:r>
      <w:proofErr w:type="spellStart"/>
      <w:r w:rsidRPr="00AB2BFE">
        <w:rPr>
          <w:rFonts w:ascii="Century Gothic" w:eastAsia="Century Gothic" w:hAnsi="Century Gothic" w:cs="Century Gothic"/>
          <w:color w:val="000000"/>
          <w:szCs w:val="20"/>
        </w:rPr>
        <w:t>predrevizijskem</w:t>
      </w:r>
      <w:proofErr w:type="spellEnd"/>
      <w:r w:rsidRPr="00AB2BFE">
        <w:rPr>
          <w:rFonts w:ascii="Century Gothic" w:eastAsia="Century Gothic" w:hAnsi="Century Gothic" w:cs="Century Gothic"/>
          <w:color w:val="000000"/>
          <w:szCs w:val="20"/>
        </w:rPr>
        <w:t xml:space="preserve"> in revizijskem postopku, če vlagatelj nastopa s pooblaščencem,</w:t>
      </w:r>
    </w:p>
    <w:p w14:paraId="000000B4" w14:textId="77777777" w:rsidR="006F2AE6" w:rsidRPr="00AB2BFE" w:rsidRDefault="00000000" w:rsidP="00AB2BFE">
      <w:pPr>
        <w:keepNext/>
        <w:keepLines/>
        <w:widowControl w:val="0"/>
        <w:numPr>
          <w:ilvl w:val="0"/>
          <w:numId w:val="11"/>
        </w:numPr>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r w:rsidRPr="00AB2BFE">
        <w:rPr>
          <w:rFonts w:ascii="Century Gothic" w:eastAsia="Century Gothic" w:hAnsi="Century Gothic" w:cs="Century Gothic"/>
          <w:color w:val="000000"/>
          <w:szCs w:val="20"/>
        </w:rPr>
        <w:t>potrdilo o vplačilu takse v višini 4.000 EUR na račun SI56 0110 0100 0358 802 (sklic 16110-7111290-XXXXXXLL, pri čemer je XXXX številka obvestila o naročilu iz Portala javnih naročil, ki je podana v obliki JNXXXXXX/20LL-…).</w:t>
      </w:r>
    </w:p>
    <w:p w14:paraId="000000B5" w14:textId="77777777" w:rsidR="006F2AE6" w:rsidRPr="00AB2BFE" w:rsidRDefault="006F2AE6" w:rsidP="00AB2BFE">
      <w:pPr>
        <w:keepNext/>
        <w:keepLines/>
        <w:widowControl w:val="0"/>
        <w:pBdr>
          <w:top w:val="nil"/>
          <w:left w:val="nil"/>
          <w:bottom w:val="nil"/>
          <w:right w:val="nil"/>
          <w:between w:val="nil"/>
        </w:pBdr>
        <w:spacing w:line="276" w:lineRule="auto"/>
        <w:ind w:left="510" w:hanging="226"/>
        <w:contextualSpacing/>
        <w:jc w:val="both"/>
        <w:rPr>
          <w:rFonts w:ascii="Century Gothic" w:eastAsia="Century Gothic" w:hAnsi="Century Gothic" w:cs="Century Gothic"/>
          <w:color w:val="000000"/>
          <w:szCs w:val="20"/>
        </w:rPr>
      </w:pPr>
    </w:p>
    <w:p w14:paraId="000000B6" w14:textId="77777777" w:rsidR="006F2AE6" w:rsidRPr="00AB2BFE" w:rsidRDefault="00000000" w:rsidP="00AB2BFE">
      <w:pPr>
        <w:keepNext/>
        <w:keepLines/>
        <w:widowControl w:val="0"/>
        <w:spacing w:line="276" w:lineRule="auto"/>
        <w:ind w:left="284"/>
        <w:contextualSpacing/>
        <w:jc w:val="both"/>
        <w:rPr>
          <w:rFonts w:ascii="Century Gothic" w:eastAsia="Century Gothic" w:hAnsi="Century Gothic" w:cs="Century Gothic"/>
          <w:szCs w:val="20"/>
        </w:rPr>
      </w:pPr>
      <w:r w:rsidRPr="00AB2BFE">
        <w:rPr>
          <w:rFonts w:ascii="Century Gothic" w:eastAsia="Century Gothic" w:hAnsi="Century Gothic" w:cs="Century Gothic"/>
          <w:szCs w:val="20"/>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000000B7" w14:textId="77777777" w:rsidR="006F2AE6" w:rsidRPr="00AB2BFE" w:rsidRDefault="006F2AE6" w:rsidP="00AB2BFE">
      <w:pPr>
        <w:keepNext/>
        <w:keepLines/>
        <w:widowControl w:val="0"/>
        <w:spacing w:line="276" w:lineRule="auto"/>
        <w:ind w:left="284"/>
        <w:contextualSpacing/>
        <w:jc w:val="both"/>
        <w:rPr>
          <w:rFonts w:ascii="Century Gothic" w:eastAsia="Century Gothic" w:hAnsi="Century Gothic" w:cs="Century Gothic"/>
          <w:szCs w:val="20"/>
        </w:rPr>
      </w:pPr>
    </w:p>
    <w:p w14:paraId="000000B8" w14:textId="77777777" w:rsidR="006F2AE6" w:rsidRDefault="006F2AE6"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7A3C4463"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4900AACD"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14CEA7B0"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47EBA050"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72FF6C39"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11995A81"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6687049C"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0667D4E3"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4822DE47"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751F9163"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08905CF5" w14:textId="77777777" w:rsidR="00565B0E" w:rsidRDefault="00565B0E"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09099AC0" w14:textId="77777777" w:rsidR="0050067F" w:rsidRDefault="0050067F"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36837FCE" w14:textId="77777777" w:rsidR="0050067F" w:rsidRDefault="0050067F"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p>
    <w:p w14:paraId="000000B9" w14:textId="77777777" w:rsidR="006F2AE6" w:rsidRDefault="00000000" w:rsidP="00AB2BF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b/>
          <w:smallCaps/>
          <w:color w:val="7F7F7F"/>
          <w:sz w:val="28"/>
          <w:szCs w:val="28"/>
          <w:u w:val="single"/>
        </w:rPr>
      </w:pPr>
      <w:r>
        <w:rPr>
          <w:rFonts w:ascii="Century Gothic" w:eastAsia="Century Gothic" w:hAnsi="Century Gothic" w:cs="Century Gothic"/>
          <w:b/>
          <w:smallCaps/>
          <w:color w:val="7F7F7F"/>
          <w:sz w:val="28"/>
          <w:szCs w:val="28"/>
          <w:u w:val="single"/>
        </w:rPr>
        <w:lastRenderedPageBreak/>
        <w:t>B) MERILA ZA IZBIRO NAJUGODNEJŠEGA PONUDNIKA</w:t>
      </w:r>
    </w:p>
    <w:p w14:paraId="000000BA"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b/>
        </w:rPr>
      </w:pPr>
    </w:p>
    <w:p w14:paraId="000000BB" w14:textId="13F24484"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Merilo za izbor je ekonomsko najugodnejša ponudba. Kot najugodnejša bo po izvedenem dialogu in oddaji končne ponudbe izbrana ponudba, ki bo prejela najvišjo skupno oceno pri merilu ekonomsko najugodnejše ponudbe, ki predstavlja seštevek ocen pri naslednjih merilih A in </w:t>
      </w:r>
      <w:r w:rsidR="00657B60" w:rsidRPr="00657B60">
        <w:rPr>
          <w:rFonts w:ascii="Century Gothic" w:eastAsia="Century Gothic" w:hAnsi="Century Gothic" w:cs="Century Gothic"/>
        </w:rPr>
        <w:t>B</w:t>
      </w:r>
      <w:r>
        <w:rPr>
          <w:rFonts w:ascii="Century Gothic" w:eastAsia="Century Gothic" w:hAnsi="Century Gothic" w:cs="Century Gothic"/>
        </w:rPr>
        <w:t>:</w:t>
      </w:r>
    </w:p>
    <w:p w14:paraId="000000BC"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0BD"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A= »Najnižja skupna ponujena cena« (največ 90 točk). Najnižja skupna ponujena cena v EUR brez DDV zaokroženo na dve decimalni mesti natančno, ki se izračuna po naslednji formuli: </w:t>
      </w:r>
    </w:p>
    <w:p w14:paraId="000000BE"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tbl>
      <w:tblPr>
        <w:tblStyle w:val="a"/>
        <w:tblW w:w="9228"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2756"/>
        <w:gridCol w:w="587"/>
        <w:gridCol w:w="3544"/>
        <w:gridCol w:w="2341"/>
      </w:tblGrid>
      <w:tr w:rsidR="006F2AE6" w14:paraId="79E7221D" w14:textId="77777777">
        <w:trPr>
          <w:trHeight w:val="763"/>
          <w:jc w:val="center"/>
        </w:trPr>
        <w:tc>
          <w:tcPr>
            <w:tcW w:w="2756" w:type="dxa"/>
            <w:vMerge w:val="restart"/>
          </w:tcPr>
          <w:p w14:paraId="000000BF" w14:textId="77777777" w:rsidR="006F2AE6" w:rsidRDefault="00000000" w:rsidP="00AB2BFE">
            <w:pPr>
              <w:keepNext/>
              <w:keepLines/>
              <w:widowControl w:val="0"/>
              <w:spacing w:line="276" w:lineRule="auto"/>
              <w:contextualSpacing/>
              <w:jc w:val="center"/>
              <w:rPr>
                <w:rFonts w:ascii="Century Gothic" w:eastAsia="Century Gothic" w:hAnsi="Century Gothic" w:cs="Century Gothic"/>
                <w:b/>
              </w:rPr>
            </w:pPr>
            <w:r>
              <w:rPr>
                <w:rFonts w:ascii="Century Gothic" w:eastAsia="Century Gothic" w:hAnsi="Century Gothic" w:cs="Century Gothic"/>
                <w:b/>
              </w:rPr>
              <w:tab/>
            </w:r>
          </w:p>
          <w:p w14:paraId="000000C0" w14:textId="77777777" w:rsidR="006F2AE6" w:rsidRDefault="006F2AE6" w:rsidP="00AB2BFE">
            <w:pPr>
              <w:keepNext/>
              <w:keepLines/>
              <w:widowControl w:val="0"/>
              <w:spacing w:line="276" w:lineRule="auto"/>
              <w:contextualSpacing/>
              <w:jc w:val="center"/>
              <w:rPr>
                <w:rFonts w:ascii="Century Gothic" w:eastAsia="Century Gothic" w:hAnsi="Century Gothic" w:cs="Century Gothic"/>
              </w:rPr>
            </w:pPr>
          </w:p>
          <w:p w14:paraId="000000C1" w14:textId="0CF73378" w:rsidR="006F2AE6" w:rsidRDefault="00000000" w:rsidP="00AB2BFE">
            <w:pPr>
              <w:keepNext/>
              <w:keepLines/>
              <w:widowControl w:val="0"/>
              <w:spacing w:line="276" w:lineRule="auto"/>
              <w:contextualSpacing/>
              <w:jc w:val="center"/>
              <w:rPr>
                <w:rFonts w:ascii="Century Gothic" w:eastAsia="Century Gothic" w:hAnsi="Century Gothic" w:cs="Century Gothic"/>
              </w:rPr>
            </w:pPr>
            <w:r>
              <w:rPr>
                <w:rFonts w:ascii="Century Gothic" w:eastAsia="Century Gothic" w:hAnsi="Century Gothic" w:cs="Century Gothic"/>
              </w:rPr>
              <w:t xml:space="preserve">Št. točk na podlagi kriterija »Najnižja skupna ponujena cena v EUR </w:t>
            </w:r>
            <w:r w:rsidR="00166C14">
              <w:rPr>
                <w:rFonts w:ascii="Century Gothic" w:eastAsia="Century Gothic" w:hAnsi="Century Gothic" w:cs="Century Gothic"/>
              </w:rPr>
              <w:t>bre</w:t>
            </w:r>
            <w:r>
              <w:rPr>
                <w:rFonts w:ascii="Century Gothic" w:eastAsia="Century Gothic" w:hAnsi="Century Gothic" w:cs="Century Gothic"/>
              </w:rPr>
              <w:t>z DDV«</w:t>
            </w:r>
          </w:p>
        </w:tc>
        <w:tc>
          <w:tcPr>
            <w:tcW w:w="587" w:type="dxa"/>
            <w:vMerge w:val="restart"/>
            <w:vAlign w:val="center"/>
          </w:tcPr>
          <w:p w14:paraId="000000C2" w14:textId="77777777" w:rsidR="006F2AE6" w:rsidRDefault="006F2AE6" w:rsidP="00AB2BFE">
            <w:pPr>
              <w:keepNext/>
              <w:keepLines/>
              <w:widowControl w:val="0"/>
              <w:spacing w:line="276" w:lineRule="auto"/>
              <w:contextualSpacing/>
              <w:jc w:val="center"/>
              <w:rPr>
                <w:rFonts w:ascii="Century Gothic" w:eastAsia="Century Gothic" w:hAnsi="Century Gothic" w:cs="Century Gothic"/>
              </w:rPr>
            </w:pPr>
          </w:p>
          <w:p w14:paraId="000000C3" w14:textId="77777777" w:rsidR="006F2AE6" w:rsidRDefault="006F2AE6" w:rsidP="00AB2BFE">
            <w:pPr>
              <w:keepNext/>
              <w:keepLines/>
              <w:widowControl w:val="0"/>
              <w:spacing w:line="276" w:lineRule="auto"/>
              <w:contextualSpacing/>
              <w:jc w:val="center"/>
              <w:rPr>
                <w:rFonts w:ascii="Century Gothic" w:eastAsia="Century Gothic" w:hAnsi="Century Gothic" w:cs="Century Gothic"/>
              </w:rPr>
            </w:pPr>
          </w:p>
          <w:p w14:paraId="000000C4" w14:textId="77777777" w:rsidR="006F2AE6" w:rsidRDefault="00000000" w:rsidP="00AB2BFE">
            <w:pPr>
              <w:keepNext/>
              <w:keepLines/>
              <w:widowControl w:val="0"/>
              <w:spacing w:line="276" w:lineRule="auto"/>
              <w:contextualSpacing/>
              <w:jc w:val="center"/>
              <w:rPr>
                <w:rFonts w:ascii="Century Gothic" w:eastAsia="Century Gothic" w:hAnsi="Century Gothic" w:cs="Century Gothic"/>
              </w:rPr>
            </w:pPr>
            <w:r>
              <w:rPr>
                <w:rFonts w:ascii="Century Gothic" w:eastAsia="Century Gothic" w:hAnsi="Century Gothic" w:cs="Century Gothic"/>
              </w:rPr>
              <w:t>=</w:t>
            </w:r>
          </w:p>
        </w:tc>
        <w:tc>
          <w:tcPr>
            <w:tcW w:w="3544" w:type="dxa"/>
            <w:tcBorders>
              <w:bottom w:val="single" w:sz="4" w:space="0" w:color="000000"/>
            </w:tcBorders>
            <w:vAlign w:val="center"/>
          </w:tcPr>
          <w:p w14:paraId="000000C5" w14:textId="77777777" w:rsidR="006F2AE6" w:rsidRDefault="00000000" w:rsidP="00AB2BFE">
            <w:pPr>
              <w:keepNext/>
              <w:keepLines/>
              <w:widowControl w:val="0"/>
              <w:spacing w:line="276" w:lineRule="auto"/>
              <w:contextualSpacing/>
              <w:jc w:val="center"/>
              <w:rPr>
                <w:rFonts w:ascii="Century Gothic" w:eastAsia="Century Gothic" w:hAnsi="Century Gothic" w:cs="Century Gothic"/>
              </w:rPr>
            </w:pPr>
            <w:r>
              <w:rPr>
                <w:rFonts w:ascii="Century Gothic" w:eastAsia="Century Gothic" w:hAnsi="Century Gothic" w:cs="Century Gothic"/>
              </w:rPr>
              <w:t>najnižja skupna ponujena cena brez DDV</w:t>
            </w:r>
          </w:p>
        </w:tc>
        <w:tc>
          <w:tcPr>
            <w:tcW w:w="2341" w:type="dxa"/>
            <w:vMerge w:val="restart"/>
            <w:vAlign w:val="center"/>
          </w:tcPr>
          <w:p w14:paraId="000000C6" w14:textId="77777777" w:rsidR="006F2AE6" w:rsidRDefault="006F2AE6" w:rsidP="00AB2BFE">
            <w:pPr>
              <w:keepNext/>
              <w:keepLines/>
              <w:widowControl w:val="0"/>
              <w:spacing w:line="276" w:lineRule="auto"/>
              <w:contextualSpacing/>
              <w:rPr>
                <w:rFonts w:ascii="Century Gothic" w:eastAsia="Century Gothic" w:hAnsi="Century Gothic" w:cs="Century Gothic"/>
              </w:rPr>
            </w:pPr>
          </w:p>
          <w:p w14:paraId="000000C7" w14:textId="77777777" w:rsidR="006F2AE6" w:rsidRDefault="006F2AE6" w:rsidP="00AB2BFE">
            <w:pPr>
              <w:keepNext/>
              <w:keepLines/>
              <w:widowControl w:val="0"/>
              <w:spacing w:line="276" w:lineRule="auto"/>
              <w:contextualSpacing/>
              <w:rPr>
                <w:rFonts w:ascii="Century Gothic" w:eastAsia="Century Gothic" w:hAnsi="Century Gothic" w:cs="Century Gothic"/>
              </w:rPr>
            </w:pPr>
          </w:p>
          <w:p w14:paraId="000000C8" w14:textId="77777777" w:rsidR="006F2AE6" w:rsidRDefault="00000000" w:rsidP="00AB2BFE">
            <w:pPr>
              <w:keepNext/>
              <w:keepLines/>
              <w:widowControl w:val="0"/>
              <w:spacing w:line="276" w:lineRule="auto"/>
              <w:contextualSpacing/>
              <w:rPr>
                <w:rFonts w:ascii="Century Gothic" w:eastAsia="Century Gothic" w:hAnsi="Century Gothic" w:cs="Century Gothic"/>
              </w:rPr>
            </w:pPr>
            <w:r>
              <w:rPr>
                <w:rFonts w:ascii="Century Gothic" w:eastAsia="Century Gothic" w:hAnsi="Century Gothic" w:cs="Century Gothic"/>
              </w:rPr>
              <w:t xml:space="preserve"> x    90 točk</w:t>
            </w:r>
          </w:p>
        </w:tc>
      </w:tr>
      <w:tr w:rsidR="006F2AE6" w14:paraId="3314B822" w14:textId="77777777">
        <w:trPr>
          <w:trHeight w:val="204"/>
          <w:jc w:val="center"/>
        </w:trPr>
        <w:tc>
          <w:tcPr>
            <w:tcW w:w="2756" w:type="dxa"/>
            <w:vMerge/>
          </w:tcPr>
          <w:p w14:paraId="000000C9"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rPr>
            </w:pPr>
          </w:p>
        </w:tc>
        <w:tc>
          <w:tcPr>
            <w:tcW w:w="587" w:type="dxa"/>
            <w:vMerge/>
            <w:vAlign w:val="center"/>
          </w:tcPr>
          <w:p w14:paraId="000000CA"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rPr>
            </w:pPr>
          </w:p>
        </w:tc>
        <w:tc>
          <w:tcPr>
            <w:tcW w:w="3544" w:type="dxa"/>
            <w:tcBorders>
              <w:top w:val="single" w:sz="4" w:space="0" w:color="000000"/>
            </w:tcBorders>
            <w:vAlign w:val="center"/>
          </w:tcPr>
          <w:p w14:paraId="000000CB" w14:textId="77777777" w:rsidR="006F2AE6" w:rsidRDefault="00000000" w:rsidP="00AB2BFE">
            <w:pPr>
              <w:keepNext/>
              <w:keepLines/>
              <w:widowControl w:val="0"/>
              <w:spacing w:line="276" w:lineRule="auto"/>
              <w:contextualSpacing/>
              <w:jc w:val="center"/>
              <w:rPr>
                <w:rFonts w:ascii="Century Gothic" w:eastAsia="Century Gothic" w:hAnsi="Century Gothic" w:cs="Century Gothic"/>
              </w:rPr>
            </w:pPr>
            <w:r>
              <w:rPr>
                <w:rFonts w:ascii="Century Gothic" w:eastAsia="Century Gothic" w:hAnsi="Century Gothic" w:cs="Century Gothic"/>
              </w:rPr>
              <w:t xml:space="preserve">ponudnikova skupna ponujena cena  brez DDV </w:t>
            </w:r>
          </w:p>
        </w:tc>
        <w:tc>
          <w:tcPr>
            <w:tcW w:w="2341" w:type="dxa"/>
            <w:vMerge/>
            <w:vAlign w:val="center"/>
          </w:tcPr>
          <w:p w14:paraId="000000CC" w14:textId="77777777" w:rsidR="006F2AE6" w:rsidRDefault="006F2AE6" w:rsidP="00AB2BFE">
            <w:pPr>
              <w:keepNext/>
              <w:keepLines/>
              <w:widowControl w:val="0"/>
              <w:pBdr>
                <w:top w:val="nil"/>
                <w:left w:val="nil"/>
                <w:bottom w:val="nil"/>
                <w:right w:val="nil"/>
                <w:between w:val="nil"/>
              </w:pBdr>
              <w:spacing w:line="276" w:lineRule="auto"/>
              <w:contextualSpacing/>
              <w:rPr>
                <w:rFonts w:ascii="Century Gothic" w:eastAsia="Century Gothic" w:hAnsi="Century Gothic" w:cs="Century Gothic"/>
              </w:rPr>
            </w:pPr>
          </w:p>
        </w:tc>
      </w:tr>
    </w:tbl>
    <w:p w14:paraId="000000CD"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0D5" w14:textId="5DC34BC1" w:rsidR="006F2AE6" w:rsidRPr="00657B60" w:rsidRDefault="004020C2" w:rsidP="00AB2BFE">
      <w:pPr>
        <w:keepNext/>
        <w:keepLines/>
        <w:widowControl w:val="0"/>
        <w:spacing w:line="276" w:lineRule="auto"/>
        <w:ind w:left="284"/>
        <w:contextualSpacing/>
        <w:jc w:val="both"/>
        <w:rPr>
          <w:rFonts w:ascii="Century Gothic" w:eastAsia="Century Gothic" w:hAnsi="Century Gothic" w:cs="Century Gothic"/>
        </w:rPr>
      </w:pPr>
      <w:r w:rsidRPr="00657B60">
        <w:rPr>
          <w:rFonts w:ascii="Century Gothic" w:eastAsia="Century Gothic" w:hAnsi="Century Gothic" w:cs="Century Gothic"/>
        </w:rPr>
        <w:t>B= »Kartična shema« (največ 10 točk)</w:t>
      </w:r>
    </w:p>
    <w:p w14:paraId="000000D9" w14:textId="77777777" w:rsidR="006F2AE6" w:rsidRPr="00657B60"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2B96B03F" w14:textId="77777777" w:rsidR="00657B60" w:rsidRPr="00657B60" w:rsidRDefault="00657B60" w:rsidP="00657B60">
      <w:pPr>
        <w:keepNext/>
        <w:keepLines/>
        <w:widowControl w:val="0"/>
        <w:spacing w:line="276" w:lineRule="auto"/>
        <w:ind w:left="284"/>
        <w:contextualSpacing/>
        <w:jc w:val="both"/>
        <w:rPr>
          <w:rFonts w:ascii="Century Gothic" w:eastAsia="Century Gothic" w:hAnsi="Century Gothic" w:cs="Century Gothic"/>
        </w:rPr>
      </w:pPr>
      <w:r w:rsidRPr="00657B60">
        <w:rPr>
          <w:rFonts w:ascii="Century Gothic" w:eastAsia="Century Gothic" w:hAnsi="Century Gothic" w:cs="Century Gothic"/>
        </w:rPr>
        <w:t>Ponudniku bo naročnik dodelil točke glede na ponujeno rešitev kartične sheme v končni ponudbi, in sicer ponudniki prejmejo točke po naslednjem kriteriju:</w:t>
      </w:r>
    </w:p>
    <w:p w14:paraId="13729755" w14:textId="585E9F79" w:rsidR="00657B60" w:rsidRPr="00657B60" w:rsidRDefault="00657B60" w:rsidP="00657B60">
      <w:pPr>
        <w:pStyle w:val="Odstavekseznama"/>
        <w:keepNext/>
        <w:keepLines/>
        <w:widowControl w:val="0"/>
        <w:numPr>
          <w:ilvl w:val="1"/>
          <w:numId w:val="1"/>
        </w:numPr>
        <w:spacing w:line="276" w:lineRule="auto"/>
        <w:jc w:val="both"/>
        <w:rPr>
          <w:rFonts w:ascii="Century Gothic" w:eastAsia="Century Gothic" w:hAnsi="Century Gothic" w:cs="Century Gothic"/>
        </w:rPr>
      </w:pPr>
      <w:r w:rsidRPr="00657B60">
        <w:rPr>
          <w:rFonts w:ascii="Century Gothic" w:eastAsia="Century Gothic" w:hAnsi="Century Gothic" w:cs="Century Gothic"/>
        </w:rPr>
        <w:t xml:space="preserve">Varianta 1: ponudnik </w:t>
      </w:r>
      <w:r w:rsidR="00200AE2">
        <w:rPr>
          <w:rFonts w:ascii="Century Gothic" w:eastAsia="Century Gothic" w:hAnsi="Century Gothic" w:cs="Century Gothic"/>
        </w:rPr>
        <w:t>ponudi kartico pod blagovno znamko naročnika</w:t>
      </w:r>
      <w:r w:rsidRPr="00657B60">
        <w:rPr>
          <w:rFonts w:ascii="Century Gothic" w:eastAsia="Century Gothic" w:hAnsi="Century Gothic" w:cs="Century Gothic"/>
        </w:rPr>
        <w:t xml:space="preserve">: </w:t>
      </w:r>
      <w:r w:rsidRPr="00200AE2">
        <w:rPr>
          <w:rFonts w:ascii="Century Gothic" w:eastAsia="Century Gothic" w:hAnsi="Century Gothic" w:cs="Century Gothic"/>
          <w:b/>
          <w:bCs/>
        </w:rPr>
        <w:t>10 točk</w:t>
      </w:r>
    </w:p>
    <w:p w14:paraId="72FC1E91" w14:textId="11183B58" w:rsidR="00657B60" w:rsidRPr="00657B60" w:rsidRDefault="00657B60" w:rsidP="00657B60">
      <w:pPr>
        <w:pStyle w:val="Odstavekseznama"/>
        <w:keepNext/>
        <w:keepLines/>
        <w:widowControl w:val="0"/>
        <w:numPr>
          <w:ilvl w:val="1"/>
          <w:numId w:val="1"/>
        </w:numPr>
        <w:spacing w:line="276" w:lineRule="auto"/>
        <w:jc w:val="both"/>
        <w:rPr>
          <w:rFonts w:ascii="Century Gothic" w:eastAsia="Century Gothic" w:hAnsi="Century Gothic" w:cs="Century Gothic"/>
        </w:rPr>
      </w:pPr>
      <w:r w:rsidRPr="00657B60">
        <w:rPr>
          <w:rFonts w:ascii="Century Gothic" w:eastAsia="Century Gothic" w:hAnsi="Century Gothic" w:cs="Century Gothic"/>
        </w:rPr>
        <w:t xml:space="preserve">Varianta 2: </w:t>
      </w:r>
      <w:proofErr w:type="spellStart"/>
      <w:r w:rsidR="00200AE2">
        <w:rPr>
          <w:rFonts w:ascii="Century Gothic" w:eastAsia="Century Gothic" w:hAnsi="Century Gothic" w:cs="Century Gothic"/>
        </w:rPr>
        <w:t>Card</w:t>
      </w:r>
      <w:proofErr w:type="spellEnd"/>
      <w:r w:rsidR="00200AE2">
        <w:rPr>
          <w:rFonts w:ascii="Century Gothic" w:eastAsia="Century Gothic" w:hAnsi="Century Gothic" w:cs="Century Gothic"/>
        </w:rPr>
        <w:t>-as-</w:t>
      </w:r>
      <w:proofErr w:type="spellStart"/>
      <w:r w:rsidR="00200AE2">
        <w:rPr>
          <w:rFonts w:ascii="Century Gothic" w:eastAsia="Century Gothic" w:hAnsi="Century Gothic" w:cs="Century Gothic"/>
        </w:rPr>
        <w:t>credential</w:t>
      </w:r>
      <w:proofErr w:type="spellEnd"/>
      <w:r w:rsidRPr="00657B60">
        <w:rPr>
          <w:rFonts w:ascii="Century Gothic" w:eastAsia="Century Gothic" w:hAnsi="Century Gothic" w:cs="Century Gothic"/>
        </w:rPr>
        <w:t xml:space="preserve">: </w:t>
      </w:r>
      <w:r w:rsidRPr="00200AE2">
        <w:rPr>
          <w:rFonts w:ascii="Century Gothic" w:eastAsia="Century Gothic" w:hAnsi="Century Gothic" w:cs="Century Gothic"/>
          <w:b/>
          <w:bCs/>
        </w:rPr>
        <w:t>5 točk</w:t>
      </w:r>
    </w:p>
    <w:p w14:paraId="5CEB0AD0" w14:textId="14B2993B" w:rsidR="004020C2" w:rsidRPr="00657B60" w:rsidRDefault="00657B60" w:rsidP="00657B60">
      <w:pPr>
        <w:pStyle w:val="Odstavekseznama"/>
        <w:keepNext/>
        <w:keepLines/>
        <w:widowControl w:val="0"/>
        <w:numPr>
          <w:ilvl w:val="1"/>
          <w:numId w:val="1"/>
        </w:numPr>
        <w:spacing w:line="276" w:lineRule="auto"/>
        <w:jc w:val="both"/>
        <w:rPr>
          <w:rFonts w:ascii="Century Gothic" w:eastAsia="Century Gothic" w:hAnsi="Century Gothic" w:cs="Century Gothic"/>
        </w:rPr>
      </w:pPr>
      <w:r w:rsidRPr="00657B60">
        <w:rPr>
          <w:rFonts w:ascii="Century Gothic" w:eastAsia="Century Gothic" w:hAnsi="Century Gothic" w:cs="Century Gothic"/>
        </w:rPr>
        <w:t xml:space="preserve">Varianta 3: </w:t>
      </w:r>
      <w:r w:rsidR="00200AE2">
        <w:rPr>
          <w:rFonts w:ascii="Century Gothic" w:eastAsia="Century Gothic" w:hAnsi="Century Gothic" w:cs="Century Gothic"/>
        </w:rPr>
        <w:t xml:space="preserve">zaprta plačilna, </w:t>
      </w:r>
      <w:proofErr w:type="spellStart"/>
      <w:r w:rsidR="00200AE2">
        <w:rPr>
          <w:rFonts w:ascii="Century Gothic" w:eastAsia="Century Gothic" w:hAnsi="Century Gothic" w:cs="Century Gothic"/>
        </w:rPr>
        <w:t>idenfitikacijska</w:t>
      </w:r>
      <w:proofErr w:type="spellEnd"/>
      <w:r w:rsidR="00200AE2">
        <w:rPr>
          <w:rFonts w:ascii="Century Gothic" w:eastAsia="Century Gothic" w:hAnsi="Century Gothic" w:cs="Century Gothic"/>
        </w:rPr>
        <w:t xml:space="preserve"> in bonitetna shema na ne-EMV karticah</w:t>
      </w:r>
      <w:r w:rsidRPr="00657B60">
        <w:rPr>
          <w:rFonts w:ascii="Century Gothic" w:eastAsia="Century Gothic" w:hAnsi="Century Gothic" w:cs="Century Gothic"/>
        </w:rPr>
        <w:t xml:space="preserve">: </w:t>
      </w:r>
      <w:r w:rsidRPr="00200AE2">
        <w:rPr>
          <w:rFonts w:ascii="Century Gothic" w:eastAsia="Century Gothic" w:hAnsi="Century Gothic" w:cs="Century Gothic"/>
          <w:b/>
          <w:bCs/>
        </w:rPr>
        <w:t>0 točk</w:t>
      </w:r>
    </w:p>
    <w:p w14:paraId="000000DA" w14:textId="77777777" w:rsidR="006F2AE6" w:rsidRPr="00657B60" w:rsidRDefault="00000000" w:rsidP="00AB2BFE">
      <w:pPr>
        <w:keepNext/>
        <w:keepLines/>
        <w:widowControl w:val="0"/>
        <w:spacing w:line="276" w:lineRule="auto"/>
        <w:ind w:left="284"/>
        <w:contextualSpacing/>
        <w:jc w:val="both"/>
        <w:rPr>
          <w:rFonts w:ascii="Century Gothic" w:eastAsia="Century Gothic" w:hAnsi="Century Gothic" w:cs="Century Gothic"/>
        </w:rPr>
      </w:pPr>
      <w:r w:rsidRPr="00657B60">
        <w:rPr>
          <w:rFonts w:ascii="Century Gothic" w:eastAsia="Century Gothic" w:hAnsi="Century Gothic" w:cs="Century Gothic"/>
        </w:rPr>
        <w:t>………………………………………………………………………………………………………………………</w:t>
      </w:r>
    </w:p>
    <w:p w14:paraId="000000DB"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highlight w:val="yellow"/>
        </w:rPr>
      </w:pPr>
      <w:r w:rsidRPr="00657B60">
        <w:rPr>
          <w:rFonts w:ascii="Century Gothic" w:eastAsia="Century Gothic" w:hAnsi="Century Gothic" w:cs="Century Gothic"/>
        </w:rPr>
        <w:t>V primeru, da naročnik prejme več ponudb z enakim številom točk (zaokroženo</w:t>
      </w:r>
      <w:r>
        <w:rPr>
          <w:rFonts w:ascii="Century Gothic" w:eastAsia="Century Gothic" w:hAnsi="Century Gothic" w:cs="Century Gothic"/>
        </w:rPr>
        <w:t xml:space="preserve"> na dve decimalni mesti natančno), bo izbral ponudbo, ki bo vsebovala najnižjo ponujeno ceno brez DDV pri merilu A.</w:t>
      </w:r>
    </w:p>
    <w:p w14:paraId="000000E0"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highlight w:val="yellow"/>
        </w:rPr>
      </w:pPr>
    </w:p>
    <w:p w14:paraId="000000E1" w14:textId="77777777" w:rsidR="006F2AE6" w:rsidRDefault="00000000" w:rsidP="00AB2BFE">
      <w:pPr>
        <w:keepNext/>
        <w:keepLines/>
        <w:widowControl w:val="0"/>
        <w:spacing w:line="276" w:lineRule="auto"/>
        <w:contextualSpacing/>
        <w:rPr>
          <w:rFonts w:ascii="Century Gothic" w:eastAsia="Century Gothic" w:hAnsi="Century Gothic" w:cs="Century Gothic"/>
          <w:highlight w:val="yellow"/>
        </w:rPr>
      </w:pPr>
      <w:r>
        <w:br w:type="page"/>
      </w:r>
    </w:p>
    <w:p w14:paraId="000000E2" w14:textId="77777777" w:rsidR="006F2AE6" w:rsidRDefault="00000000" w:rsidP="00AB2BFE">
      <w:pPr>
        <w:keepNext/>
        <w:keepLines/>
        <w:widowControl w:val="0"/>
        <w:pBdr>
          <w:top w:val="nil"/>
          <w:left w:val="nil"/>
          <w:bottom w:val="nil"/>
          <w:right w:val="nil"/>
          <w:between w:val="nil"/>
        </w:pBdr>
        <w:spacing w:line="276" w:lineRule="auto"/>
        <w:ind w:left="284" w:hanging="284"/>
        <w:contextualSpacing/>
        <w:rPr>
          <w:rFonts w:ascii="Century Gothic" w:eastAsia="Century Gothic" w:hAnsi="Century Gothic" w:cs="Century Gothic"/>
          <w:b/>
          <w:smallCaps/>
          <w:color w:val="7F7F7F"/>
          <w:sz w:val="28"/>
          <w:szCs w:val="28"/>
          <w:u w:val="single"/>
        </w:rPr>
      </w:pPr>
      <w:r>
        <w:rPr>
          <w:rFonts w:ascii="Century Gothic" w:eastAsia="Century Gothic" w:hAnsi="Century Gothic" w:cs="Century Gothic"/>
          <w:b/>
          <w:smallCaps/>
          <w:color w:val="7F7F7F"/>
          <w:sz w:val="28"/>
          <w:szCs w:val="28"/>
          <w:u w:val="single"/>
        </w:rPr>
        <w:lastRenderedPageBreak/>
        <w:t>C) POGOJI ZA UGOTAVLJANJE SPOSOBNOSTI</w:t>
      </w:r>
    </w:p>
    <w:p w14:paraId="000000E3" w14:textId="77777777" w:rsidR="006F2AE6" w:rsidRDefault="006F2AE6" w:rsidP="00AB2BFE">
      <w:pPr>
        <w:keepNext/>
        <w:keepLines/>
        <w:widowControl w:val="0"/>
        <w:spacing w:line="276" w:lineRule="auto"/>
        <w:contextualSpacing/>
        <w:jc w:val="both"/>
        <w:rPr>
          <w:rFonts w:ascii="Century Gothic" w:eastAsia="Century Gothic" w:hAnsi="Century Gothic" w:cs="Century Gothic"/>
        </w:rPr>
      </w:pPr>
    </w:p>
    <w:p w14:paraId="000000E4"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(Razlogi za izključitev)</w:t>
      </w:r>
    </w:p>
    <w:p w14:paraId="000000E5"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Naročnik bo iz postopka javnega naročanja izključil gospodarski subjekt, za katerega ugotovi obstoj izključitvenih razlogov, navedenih v nadaljevanju.</w:t>
      </w:r>
    </w:p>
    <w:p w14:paraId="000000E6"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0E7" w14:textId="77777777" w:rsidR="006F2AE6" w:rsidRDefault="00000000" w:rsidP="00AB2BFE">
      <w:pPr>
        <w:keepNext/>
        <w:keepLines/>
        <w:widowControl w:val="0"/>
        <w:numPr>
          <w:ilvl w:val="0"/>
          <w:numId w:val="13"/>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RAZLOGI, POVEZANI S KAZENSKIMI OBSODBAMI:</w:t>
      </w:r>
      <w:r>
        <w:rPr>
          <w:rFonts w:ascii="Century Gothic" w:eastAsia="Century Gothic" w:hAnsi="Century Gothic" w:cs="Century Gothic"/>
          <w:b/>
          <w:color w:val="000000"/>
          <w:szCs w:val="20"/>
        </w:rPr>
        <w:t xml:space="preserve"> </w:t>
      </w:r>
    </w:p>
    <w:p w14:paraId="000000E8"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000000E9" w14:textId="77777777" w:rsidR="006F2AE6" w:rsidRDefault="006F2AE6" w:rsidP="00AB2BFE">
      <w:pPr>
        <w:keepNext/>
        <w:keepLines/>
        <w:widowControl w:val="0"/>
        <w:pBdr>
          <w:top w:val="nil"/>
          <w:left w:val="nil"/>
          <w:bottom w:val="nil"/>
          <w:right w:val="nil"/>
          <w:between w:val="nil"/>
        </w:pBdr>
        <w:spacing w:line="276" w:lineRule="auto"/>
        <w:ind w:left="1364"/>
        <w:contextualSpacing/>
        <w:jc w:val="both"/>
        <w:rPr>
          <w:rFonts w:ascii="Century Gothic" w:eastAsia="Century Gothic" w:hAnsi="Century Gothic" w:cs="Century Gothic"/>
          <w:color w:val="000000"/>
          <w:szCs w:val="20"/>
        </w:rPr>
      </w:pPr>
    </w:p>
    <w:p w14:paraId="000000EA" w14:textId="77777777" w:rsidR="006F2AE6" w:rsidRDefault="00000000" w:rsidP="00AB2BFE">
      <w:pPr>
        <w:keepNext/>
        <w:keepLines/>
        <w:widowControl w:val="0"/>
        <w:numPr>
          <w:ilvl w:val="0"/>
          <w:numId w:val="13"/>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 xml:space="preserve">RAZLOGI, POVEZANIH S PLAČILOM DAVKOV ALI PRISPEVKOV ZA SOCIALNO VARNOST: </w:t>
      </w:r>
    </w:p>
    <w:p w14:paraId="000000EB"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left="709"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prijave ali prijave znaša 50 eurov ali več. Šteje se, da gospodarski subjekt ne izpolnjuje obveznosti iz prejšnjega stavka tudi, če nima predloženih vseh obračunov davčnih odtegljajev za dohodke iz delovnega razmerja za obdobje zadnjih petih let do roka za oddajo prijave. Gospodarskega subjekta se ne izloči, če gospodarski subjekt do roka za oddajo prijav poravna neplačane zapadle obveznosti, ki znašajo 50 eurov ali več in predloži vse obračune davčnih odtegljajev za dohodke iz delovnega razmerja za obdobje zadnjih pet let do roka za oddajo prijave.</w:t>
      </w:r>
    </w:p>
    <w:p w14:paraId="000000EC" w14:textId="77777777" w:rsidR="006F2AE6" w:rsidRDefault="006F2AE6" w:rsidP="00AB2BFE">
      <w:pPr>
        <w:keepNext/>
        <w:keepLines/>
        <w:widowControl w:val="0"/>
        <w:pBdr>
          <w:top w:val="nil"/>
          <w:left w:val="nil"/>
          <w:bottom w:val="nil"/>
          <w:right w:val="nil"/>
          <w:between w:val="nil"/>
        </w:pBdr>
        <w:spacing w:line="276" w:lineRule="auto"/>
        <w:ind w:left="1364"/>
        <w:contextualSpacing/>
        <w:jc w:val="both"/>
        <w:rPr>
          <w:rFonts w:ascii="Century Gothic" w:eastAsia="Century Gothic" w:hAnsi="Century Gothic" w:cs="Century Gothic"/>
          <w:color w:val="000000"/>
          <w:szCs w:val="20"/>
        </w:rPr>
      </w:pPr>
    </w:p>
    <w:p w14:paraId="000000ED" w14:textId="77777777" w:rsidR="006F2AE6" w:rsidRDefault="00000000" w:rsidP="00AB2BFE">
      <w:pPr>
        <w:keepNext/>
        <w:keepLines/>
        <w:widowControl w:val="0"/>
        <w:numPr>
          <w:ilvl w:val="0"/>
          <w:numId w:val="13"/>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 xml:space="preserve">RAZLOGI, POVEZANIH Z INSOLVENTNOSTJO, NASPROTJEM INTERESOV ALI KRŠITVIJO POKLICNIH PRAVIL: </w:t>
      </w:r>
    </w:p>
    <w:p w14:paraId="000000EE"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000000EF"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rPr>
          <w:rFonts w:ascii="Century Gothic" w:eastAsia="Century Gothic" w:hAnsi="Century Gothic" w:cs="Century Gothic"/>
          <w:color w:val="000000"/>
          <w:szCs w:val="20"/>
        </w:rPr>
      </w:pPr>
      <w:r>
        <w:rPr>
          <w:rFonts w:ascii="Century Gothic" w:eastAsia="Century Gothic" w:hAnsi="Century Gothic" w:cs="Century Gothic"/>
          <w:color w:val="000000"/>
          <w:szCs w:val="20"/>
        </w:rPr>
        <w:t>če se izkaže, da je gospodarski subjekt sklenil dogovore z drugimi gospodarskimi subjekti z namenom izkrivljanja konkurence;</w:t>
      </w:r>
    </w:p>
    <w:p w14:paraId="000000F0"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če se izkaže, da je gospodarski subjekt uvrščen v evidenco poslovnih subjektov katerim je prepovedano poslovanje s naročnikom na podlagi 35. člena Zakona o integriteti in preprečevanju korupcije (Uradni list RS, št. 69/2011 ZintPK-UPB2);</w:t>
      </w:r>
    </w:p>
    <w:p w14:paraId="000000F1"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000000F2" w14:textId="77777777" w:rsidR="006F2AE6" w:rsidRDefault="006F2AE6" w:rsidP="00AB2BFE">
      <w:pPr>
        <w:keepNext/>
        <w:keepLines/>
        <w:widowControl w:val="0"/>
        <w:pBdr>
          <w:top w:val="nil"/>
          <w:left w:val="nil"/>
          <w:bottom w:val="nil"/>
          <w:right w:val="nil"/>
          <w:between w:val="nil"/>
        </w:pBdr>
        <w:spacing w:line="276" w:lineRule="auto"/>
        <w:ind w:left="1364"/>
        <w:contextualSpacing/>
        <w:jc w:val="both"/>
        <w:rPr>
          <w:rFonts w:ascii="Century Gothic" w:eastAsia="Century Gothic" w:hAnsi="Century Gothic" w:cs="Century Gothic"/>
          <w:color w:val="000000"/>
          <w:szCs w:val="20"/>
        </w:rPr>
      </w:pPr>
    </w:p>
    <w:p w14:paraId="000000F3" w14:textId="77777777" w:rsidR="006F2AE6" w:rsidRDefault="00000000" w:rsidP="00AB2BFE">
      <w:pPr>
        <w:keepNext/>
        <w:keepLines/>
        <w:widowControl w:val="0"/>
        <w:numPr>
          <w:ilvl w:val="0"/>
          <w:numId w:val="13"/>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 xml:space="preserve">NACIONALNI RAZLOGI ZA IZKLJUČITEV: </w:t>
      </w:r>
    </w:p>
    <w:p w14:paraId="000000F4"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 xml:space="preserve">če je na dan, ko poteče rok za oddajo prijav, izločen iz postopkov oddaje javnih naročil zaradi </w:t>
      </w:r>
      <w:proofErr w:type="spellStart"/>
      <w:r>
        <w:rPr>
          <w:rFonts w:ascii="Century Gothic" w:eastAsia="Century Gothic" w:hAnsi="Century Gothic" w:cs="Century Gothic"/>
          <w:color w:val="000000"/>
          <w:szCs w:val="20"/>
        </w:rPr>
        <w:t>zaradi</w:t>
      </w:r>
      <w:proofErr w:type="spellEnd"/>
      <w:r>
        <w:rPr>
          <w:rFonts w:ascii="Century Gothic" w:eastAsia="Century Gothic" w:hAnsi="Century Gothic" w:cs="Century Gothic"/>
          <w:color w:val="000000"/>
          <w:szCs w:val="20"/>
        </w:rPr>
        <w:t xml:space="preserve"> uvrstitve v evidenco gospodarskih subjektov z izrečenimi stranskimi sankcijami izločitve iz postopkov javnega naročanja;</w:t>
      </w:r>
    </w:p>
    <w:p w14:paraId="000000F5" w14:textId="77777777" w:rsidR="006F2AE6" w:rsidRDefault="00000000" w:rsidP="00AB2BFE">
      <w:pPr>
        <w:keepNext/>
        <w:keepLines/>
        <w:widowControl w:val="0"/>
        <w:numPr>
          <w:ilvl w:val="0"/>
          <w:numId w:val="12"/>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če mu je bila v zadnjih treh letih pred potekom roka za oddajo prijav s pravnomočno odločbo pristojnega organa Republike Slovenije ali druge države članice ali tretje države dvakrat izrečena globa zaradi prekrška v zvezi s plačilom za delo.</w:t>
      </w:r>
    </w:p>
    <w:p w14:paraId="654D0B86" w14:textId="77777777" w:rsidR="00565B0E" w:rsidRDefault="00565B0E" w:rsidP="00565B0E">
      <w:pPr>
        <w:keepNext/>
        <w:keepLines/>
        <w:widowControl w:val="0"/>
        <w:pBdr>
          <w:top w:val="nil"/>
          <w:left w:val="nil"/>
          <w:bottom w:val="nil"/>
          <w:right w:val="nil"/>
          <w:between w:val="nil"/>
        </w:pBdr>
        <w:spacing w:line="276" w:lineRule="auto"/>
        <w:contextualSpacing/>
        <w:jc w:val="both"/>
        <w:rPr>
          <w:rFonts w:ascii="Century Gothic" w:eastAsia="Century Gothic" w:hAnsi="Century Gothic" w:cs="Century Gothic"/>
          <w:color w:val="000000"/>
          <w:szCs w:val="20"/>
        </w:rPr>
      </w:pPr>
    </w:p>
    <w:p w14:paraId="300152E9" w14:textId="5641F95C" w:rsidR="00565B0E" w:rsidRPr="00565B0E" w:rsidRDefault="00565B0E" w:rsidP="00565B0E">
      <w:pPr>
        <w:pStyle w:val="Odstavekseznama"/>
        <w:numPr>
          <w:ilvl w:val="0"/>
          <w:numId w:val="13"/>
        </w:numPr>
        <w:spacing w:line="276" w:lineRule="auto"/>
        <w:jc w:val="both"/>
        <w:outlineLvl w:val="0"/>
        <w:rPr>
          <w:rFonts w:ascii="Century Gothic" w:hAnsi="Century Gothic"/>
          <w:szCs w:val="20"/>
        </w:rPr>
      </w:pPr>
      <w:r w:rsidRPr="00565B0E">
        <w:rPr>
          <w:rFonts w:ascii="Century Gothic" w:hAnsi="Century Gothic"/>
          <w:szCs w:val="20"/>
        </w:rPr>
        <w:t>OMEJEVALNI UKREPI ZARADI DELOVANJA RUSIJE</w:t>
      </w:r>
    </w:p>
    <w:p w14:paraId="3DD68A4A" w14:textId="77777777" w:rsidR="00565B0E" w:rsidRPr="00DC4268" w:rsidRDefault="00565B0E" w:rsidP="00565B0E">
      <w:pPr>
        <w:pStyle w:val="Odstavekseznama"/>
        <w:numPr>
          <w:ilvl w:val="0"/>
          <w:numId w:val="16"/>
        </w:numPr>
        <w:tabs>
          <w:tab w:val="left" w:pos="142"/>
        </w:tabs>
        <w:spacing w:line="288" w:lineRule="auto"/>
        <w:jc w:val="both"/>
        <w:rPr>
          <w:rFonts w:ascii="Century Gothic" w:hAnsi="Century Gothic"/>
          <w:szCs w:val="20"/>
        </w:rPr>
      </w:pPr>
      <w:r w:rsidRPr="00DC4268">
        <w:rPr>
          <w:rFonts w:ascii="Century Gothic" w:hAnsi="Century Gothic"/>
          <w:szCs w:val="20"/>
        </w:rPr>
        <w:lastRenderedPageBreak/>
        <w:t>Če, na podlagi sklepa Sveta (SZVP) 2022/578 z dne 8. aprila 2022 o spremembi Sklepa 2014/512/SZVP o omejevalnih ukrepih zaradi delovanja Rusije, ki povzroča destabilizacijo razmer v Ukrajini, pri preverjanju ugotovi, da je ponudnik:</w:t>
      </w:r>
    </w:p>
    <w:p w14:paraId="6A8403F5" w14:textId="77777777" w:rsidR="00565B0E" w:rsidRPr="00DC4268" w:rsidRDefault="00565B0E" w:rsidP="00565B0E">
      <w:pPr>
        <w:pStyle w:val="xmsolistparagraph"/>
        <w:numPr>
          <w:ilvl w:val="1"/>
          <w:numId w:val="16"/>
        </w:numPr>
        <w:spacing w:after="0" w:line="288" w:lineRule="auto"/>
        <w:jc w:val="both"/>
        <w:rPr>
          <w:rFonts w:ascii="Century Gothic" w:eastAsia="MS ??" w:hAnsi="Century Gothic" w:cs="Times New Roman"/>
          <w:sz w:val="20"/>
          <w:szCs w:val="20"/>
        </w:rPr>
      </w:pPr>
      <w:r w:rsidRPr="00DC4268">
        <w:rPr>
          <w:rFonts w:ascii="Century Gothic" w:eastAsia="MS ??" w:hAnsi="Century Gothic" w:cs="Times New Roman"/>
          <w:sz w:val="20"/>
          <w:szCs w:val="20"/>
        </w:rPr>
        <w:t>ruski državljan ali fizična ali pravna oseba, subjekt ali organ s sedežem v Rusiji,</w:t>
      </w:r>
    </w:p>
    <w:p w14:paraId="6598CE5B" w14:textId="77777777" w:rsidR="00565B0E" w:rsidRPr="00565B0E" w:rsidRDefault="00565B0E" w:rsidP="00565B0E">
      <w:pPr>
        <w:pStyle w:val="xmsolistparagraph"/>
        <w:numPr>
          <w:ilvl w:val="1"/>
          <w:numId w:val="16"/>
        </w:numPr>
        <w:spacing w:after="0" w:line="288" w:lineRule="auto"/>
        <w:jc w:val="both"/>
        <w:rPr>
          <w:rFonts w:ascii="Century Gothic" w:eastAsia="MS ??" w:hAnsi="Century Gothic" w:cs="Times New Roman"/>
          <w:sz w:val="20"/>
          <w:szCs w:val="20"/>
        </w:rPr>
      </w:pPr>
      <w:r w:rsidRPr="00565B0E">
        <w:rPr>
          <w:rFonts w:ascii="Century Gothic" w:eastAsia="MS ??" w:hAnsi="Century Gothic" w:cs="Times New Roman"/>
          <w:sz w:val="20"/>
          <w:szCs w:val="20"/>
        </w:rPr>
        <w:t>pravna oseba, subjekt ali organ, katerih več kot 50-odstotni delež je v neposredni ali posredni lasti subjekta iz prejšnje alineje, ali</w:t>
      </w:r>
    </w:p>
    <w:p w14:paraId="323158AB" w14:textId="77777777" w:rsidR="00565B0E" w:rsidRPr="00565B0E" w:rsidRDefault="00565B0E" w:rsidP="00565B0E">
      <w:pPr>
        <w:pStyle w:val="xmsolistparagraph"/>
        <w:numPr>
          <w:ilvl w:val="1"/>
          <w:numId w:val="16"/>
        </w:numPr>
        <w:spacing w:after="0" w:line="288" w:lineRule="auto"/>
        <w:jc w:val="both"/>
        <w:rPr>
          <w:rFonts w:ascii="Century Gothic" w:eastAsia="MS ??" w:hAnsi="Century Gothic" w:cs="Times New Roman"/>
          <w:sz w:val="20"/>
          <w:szCs w:val="20"/>
        </w:rPr>
      </w:pPr>
      <w:r w:rsidRPr="00565B0E">
        <w:rPr>
          <w:rFonts w:ascii="Century Gothic" w:eastAsia="MS ??" w:hAnsi="Century Gothic" w:cs="Times New Roman"/>
          <w:sz w:val="20"/>
          <w:szCs w:val="20"/>
        </w:rPr>
        <w:t>fizična ali pravna oseba, subjekt ali organ, ki deluje v imenu ali po navodilih subjektov iz prejšnjih dveh alinej.</w:t>
      </w:r>
    </w:p>
    <w:p w14:paraId="2A236945" w14:textId="77777777" w:rsidR="00565B0E" w:rsidRPr="00565B0E" w:rsidRDefault="00565B0E" w:rsidP="00565B0E">
      <w:pPr>
        <w:pStyle w:val="xmsolistparagraph"/>
        <w:spacing w:after="0" w:line="288" w:lineRule="auto"/>
        <w:jc w:val="both"/>
        <w:rPr>
          <w:rFonts w:ascii="Century Gothic" w:eastAsia="MS ??" w:hAnsi="Century Gothic" w:cs="Times New Roman"/>
          <w:sz w:val="20"/>
          <w:szCs w:val="20"/>
        </w:rPr>
      </w:pPr>
    </w:p>
    <w:p w14:paraId="3D811E19" w14:textId="77777777" w:rsidR="00565B0E" w:rsidRPr="00565B0E" w:rsidRDefault="00565B0E" w:rsidP="00565B0E">
      <w:pPr>
        <w:pStyle w:val="xmsonormal"/>
        <w:spacing w:line="288" w:lineRule="auto"/>
        <w:ind w:left="284"/>
        <w:jc w:val="both"/>
        <w:rPr>
          <w:rFonts w:ascii="Century Gothic" w:eastAsia="MS ??" w:hAnsi="Century Gothic" w:cs="Times New Roman"/>
          <w:sz w:val="20"/>
          <w:szCs w:val="20"/>
        </w:rPr>
      </w:pPr>
      <w:r w:rsidRPr="00565B0E">
        <w:rPr>
          <w:rFonts w:ascii="Century Gothic" w:eastAsia="MS ??" w:hAnsi="Century Gothic" w:cs="Times New Roman"/>
          <w:sz w:val="20"/>
          <w:szCs w:val="20"/>
        </w:rPr>
        <w:t xml:space="preserve">Enako velja za podizvajalca ali subjekt, na katerega zmogljivosti se sklicuje kandidat, če predstavlja več kot 10 % vrednosti naročila. </w:t>
      </w:r>
    </w:p>
    <w:p w14:paraId="62D2DD7F" w14:textId="77777777" w:rsidR="00565B0E" w:rsidRPr="00565B0E" w:rsidRDefault="00565B0E" w:rsidP="00565B0E">
      <w:pPr>
        <w:pStyle w:val="xmsonormal"/>
        <w:spacing w:line="288" w:lineRule="auto"/>
        <w:ind w:left="284"/>
        <w:jc w:val="both"/>
        <w:rPr>
          <w:rFonts w:ascii="Century Gothic" w:eastAsia="MS ??" w:hAnsi="Century Gothic" w:cs="Times New Roman"/>
          <w:sz w:val="20"/>
          <w:szCs w:val="20"/>
        </w:rPr>
      </w:pPr>
    </w:p>
    <w:p w14:paraId="39B414FB" w14:textId="77777777" w:rsidR="00565B0E" w:rsidRPr="00565B0E" w:rsidRDefault="00000000" w:rsidP="00565B0E">
      <w:pPr>
        <w:pStyle w:val="xmsonormal"/>
        <w:spacing w:line="288" w:lineRule="auto"/>
        <w:ind w:left="284"/>
        <w:jc w:val="both"/>
        <w:rPr>
          <w:rFonts w:ascii="Century Gothic" w:eastAsia="Century Gothic" w:hAnsi="Century Gothic" w:cs="Century Gothic"/>
          <w:sz w:val="20"/>
          <w:szCs w:val="20"/>
        </w:rPr>
      </w:pPr>
      <w:r w:rsidRPr="00565B0E">
        <w:rPr>
          <w:rFonts w:ascii="Century Gothic" w:eastAsia="Century Gothic" w:hAnsi="Century Gothic" w:cs="Century Gothic"/>
          <w:sz w:val="20"/>
          <w:szCs w:val="20"/>
        </w:rPr>
        <w:t>Način izpolnjevanja:</w:t>
      </w:r>
    </w:p>
    <w:p w14:paraId="2DEB7185" w14:textId="77777777" w:rsidR="00565B0E" w:rsidRPr="00565B0E" w:rsidRDefault="00000000" w:rsidP="00565B0E">
      <w:pPr>
        <w:pStyle w:val="xmsonormal"/>
        <w:spacing w:line="288" w:lineRule="auto"/>
        <w:ind w:left="284"/>
        <w:jc w:val="both"/>
        <w:rPr>
          <w:rFonts w:ascii="Century Gothic" w:eastAsia="Century Gothic" w:hAnsi="Century Gothic" w:cs="Century Gothic"/>
          <w:sz w:val="20"/>
          <w:szCs w:val="20"/>
        </w:rPr>
      </w:pPr>
      <w:r w:rsidRPr="00565B0E">
        <w:rPr>
          <w:rFonts w:ascii="Century Gothic" w:eastAsia="Century Gothic" w:hAnsi="Century Gothic" w:cs="Century Gothic"/>
          <w:sz w:val="20"/>
          <w:szCs w:val="20"/>
        </w:rPr>
        <w:t xml:space="preserve">Razlogi za izključitev ne smejo obstajati pri kandidatu, v primeru partnerske prijave pri vsakemu izmed partnerjev in v primeru prijave s podizvajalci vsakemu izmed podizvajalcev. </w:t>
      </w:r>
    </w:p>
    <w:p w14:paraId="028F95BC" w14:textId="77777777" w:rsidR="00565B0E" w:rsidRPr="00565B0E" w:rsidRDefault="00565B0E" w:rsidP="00565B0E">
      <w:pPr>
        <w:pStyle w:val="xmsonormal"/>
        <w:spacing w:line="288" w:lineRule="auto"/>
        <w:ind w:left="284"/>
        <w:jc w:val="both"/>
        <w:rPr>
          <w:rFonts w:ascii="Century Gothic" w:eastAsia="Century Gothic" w:hAnsi="Century Gothic" w:cs="Century Gothic"/>
          <w:sz w:val="20"/>
          <w:szCs w:val="20"/>
        </w:rPr>
      </w:pPr>
    </w:p>
    <w:p w14:paraId="1F961172" w14:textId="77777777" w:rsidR="00565B0E" w:rsidRPr="00565B0E" w:rsidRDefault="00000000" w:rsidP="00565B0E">
      <w:pPr>
        <w:pStyle w:val="xmsonormal"/>
        <w:spacing w:line="288" w:lineRule="auto"/>
        <w:ind w:left="284"/>
        <w:jc w:val="both"/>
        <w:rPr>
          <w:rFonts w:ascii="Century Gothic" w:eastAsia="Century Gothic" w:hAnsi="Century Gothic" w:cs="Century Gothic"/>
          <w:sz w:val="20"/>
          <w:szCs w:val="20"/>
        </w:rPr>
      </w:pPr>
      <w:r w:rsidRPr="00565B0E">
        <w:rPr>
          <w:rFonts w:ascii="Century Gothic" w:eastAsia="Century Gothic" w:hAnsi="Century Gothic" w:cs="Century Gothic"/>
          <w:sz w:val="20"/>
          <w:szCs w:val="20"/>
        </w:rPr>
        <w:t>Zahtevano dokazilo:</w:t>
      </w:r>
      <w:bookmarkStart w:id="6" w:name="_heading=h.3dy6vkm" w:colFirst="0" w:colLast="0"/>
      <w:bookmarkEnd w:id="6"/>
    </w:p>
    <w:p w14:paraId="302E8BA1" w14:textId="77777777" w:rsidR="00565B0E" w:rsidRPr="00565B0E" w:rsidRDefault="00000000" w:rsidP="00565B0E">
      <w:pPr>
        <w:pStyle w:val="xmsonormal"/>
        <w:spacing w:line="288" w:lineRule="auto"/>
        <w:ind w:left="284"/>
        <w:jc w:val="both"/>
        <w:rPr>
          <w:rFonts w:ascii="Century Gothic" w:eastAsia="Century Gothic" w:hAnsi="Century Gothic" w:cs="Century Gothic"/>
          <w:b/>
          <w:sz w:val="20"/>
          <w:szCs w:val="20"/>
        </w:rPr>
      </w:pPr>
      <w:r w:rsidRPr="00565B0E">
        <w:rPr>
          <w:rFonts w:ascii="Century Gothic" w:eastAsia="Century Gothic" w:hAnsi="Century Gothic" w:cs="Century Gothic"/>
          <w:sz w:val="20"/>
          <w:szCs w:val="20"/>
        </w:rPr>
        <w:t xml:space="preserve">Gospodarski subjekt izkaže neobstoj izključitvenega razloga s predložitvijo podpisanega </w:t>
      </w:r>
      <w:r w:rsidRPr="00565B0E">
        <w:rPr>
          <w:rFonts w:ascii="Century Gothic" w:eastAsia="Century Gothic" w:hAnsi="Century Gothic" w:cs="Century Gothic"/>
          <w:b/>
          <w:sz w:val="20"/>
          <w:szCs w:val="20"/>
        </w:rPr>
        <w:t xml:space="preserve">ESPD obrazca </w:t>
      </w:r>
      <w:r w:rsidRPr="00565B0E">
        <w:rPr>
          <w:rFonts w:ascii="Century Gothic" w:eastAsia="Century Gothic" w:hAnsi="Century Gothic" w:cs="Century Gothic"/>
          <w:sz w:val="20"/>
          <w:szCs w:val="20"/>
        </w:rPr>
        <w:t>ter</w:t>
      </w:r>
      <w:r w:rsidRPr="00565B0E">
        <w:rPr>
          <w:rFonts w:ascii="Century Gothic" w:eastAsia="Century Gothic" w:hAnsi="Century Gothic" w:cs="Century Gothic"/>
          <w:b/>
          <w:sz w:val="20"/>
          <w:szCs w:val="20"/>
        </w:rPr>
        <w:t xml:space="preserve">  OBR-Izjava. </w:t>
      </w:r>
      <w:r w:rsidRPr="00565B0E">
        <w:rPr>
          <w:rFonts w:ascii="Century Gothic" w:eastAsia="Century Gothic" w:hAnsi="Century Gothic" w:cs="Century Gothic"/>
          <w:sz w:val="20"/>
          <w:szCs w:val="20"/>
          <w:u w:val="single"/>
        </w:rPr>
        <w:t>V ESPD obrazec morajo gospodarski subjekti vpisati EMŠO številke za vse fizične osebe, ki so članice upravnega, vodstvenega ali nadzornega organa tega gospodarskega subjekta ali ki ima pooblastila za njegovo zastopanje ali odločanje ali nadzor v njem.</w:t>
      </w:r>
      <w:r w:rsidRPr="00565B0E">
        <w:rPr>
          <w:rFonts w:ascii="Century Gothic" w:eastAsia="Century Gothic" w:hAnsi="Century Gothic" w:cs="Century Gothic"/>
          <w:b/>
          <w:sz w:val="20"/>
          <w:szCs w:val="20"/>
        </w:rPr>
        <w:t xml:space="preserve">  </w:t>
      </w:r>
    </w:p>
    <w:p w14:paraId="591970D8" w14:textId="77777777" w:rsidR="00565B0E" w:rsidRPr="00565B0E" w:rsidRDefault="00565B0E" w:rsidP="00565B0E">
      <w:pPr>
        <w:pStyle w:val="xmsonormal"/>
        <w:spacing w:line="288" w:lineRule="auto"/>
        <w:ind w:left="284"/>
        <w:jc w:val="both"/>
        <w:rPr>
          <w:rFonts w:ascii="Century Gothic" w:eastAsia="Century Gothic" w:hAnsi="Century Gothic" w:cs="Century Gothic"/>
          <w:b/>
          <w:sz w:val="20"/>
          <w:szCs w:val="20"/>
        </w:rPr>
      </w:pPr>
    </w:p>
    <w:p w14:paraId="000000FF" w14:textId="04AF6DF1" w:rsidR="006F2AE6" w:rsidRPr="00565B0E" w:rsidRDefault="00000000" w:rsidP="00565B0E">
      <w:pPr>
        <w:pStyle w:val="xmsonormal"/>
        <w:spacing w:line="288" w:lineRule="auto"/>
        <w:ind w:left="284"/>
        <w:jc w:val="both"/>
        <w:rPr>
          <w:rFonts w:ascii="Century Gothic" w:eastAsia="Century Gothic" w:hAnsi="Century Gothic" w:cs="Century Gothic"/>
          <w:b/>
          <w:sz w:val="20"/>
          <w:szCs w:val="20"/>
        </w:rPr>
      </w:pPr>
      <w:r w:rsidRPr="00565B0E">
        <w:rPr>
          <w:rFonts w:ascii="Century Gothic" w:eastAsia="Century Gothic" w:hAnsi="Century Gothic" w:cs="Century Gothic"/>
          <w:sz w:val="20"/>
          <w:szCs w:val="20"/>
        </w:rPr>
        <w:t>Naročnik si pridržuje možnost od gospodarskega subjekta zahtevati predložitev lastnih izjav o nekaznovanosti ter dokazil in izjav o neobstoju drugih izključitvenih razlogov.</w:t>
      </w:r>
    </w:p>
    <w:p w14:paraId="00000100" w14:textId="77777777" w:rsidR="006F2AE6" w:rsidRDefault="006F2AE6" w:rsidP="00AB2BFE">
      <w:pPr>
        <w:keepNext/>
        <w:keepLines/>
        <w:widowControl w:val="0"/>
        <w:spacing w:line="276" w:lineRule="auto"/>
        <w:contextualSpacing/>
        <w:jc w:val="both"/>
        <w:rPr>
          <w:rFonts w:ascii="Century Gothic" w:eastAsia="Century Gothic" w:hAnsi="Century Gothic" w:cs="Century Gothic"/>
        </w:rPr>
      </w:pPr>
    </w:p>
    <w:p w14:paraId="00000101"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(Skupna prijava)</w:t>
      </w:r>
    </w:p>
    <w:p w14:paraId="00000102"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bookmarkStart w:id="7" w:name="_heading=h.1t3h5sf" w:colFirst="0" w:colLast="0"/>
      <w:bookmarkEnd w:id="7"/>
      <w:r>
        <w:rPr>
          <w:rFonts w:ascii="Century Gothic" w:eastAsia="Century Gothic" w:hAnsi="Century Gothic" w:cs="Century Gothic"/>
        </w:rPr>
        <w:t>Kandidat, ki nastopa v skupini gospodarskih subjektov (tj. vodilni partner) sprejema splošne zahteve naročnika za predložitev skupne prijave oz. ponudbe več partnerjev, navedene v dokumentaciji v zvezi z oddajo javnega naročila in je pooblaščen za podpis skupne prijave in ponudbe s strani partnerjev.</w:t>
      </w:r>
    </w:p>
    <w:p w14:paraId="00000103"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b/>
        </w:rPr>
      </w:pPr>
    </w:p>
    <w:p w14:paraId="00000104"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05"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(vodilni partner).</w:t>
      </w:r>
    </w:p>
    <w:p w14:paraId="00000106"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b/>
        </w:rPr>
      </w:pPr>
    </w:p>
    <w:p w14:paraId="00000107"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08"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Gospodarski subjekt izpolnjevanje zahteve potrdi s predložitvijo podpisanega obrazca </w:t>
      </w:r>
      <w:r>
        <w:rPr>
          <w:rFonts w:ascii="Century Gothic" w:eastAsia="Century Gothic" w:hAnsi="Century Gothic" w:cs="Century Gothic"/>
          <w:b/>
        </w:rPr>
        <w:t xml:space="preserve">OBR-Izjava </w:t>
      </w:r>
      <w:r>
        <w:rPr>
          <w:rFonts w:ascii="Century Gothic" w:eastAsia="Century Gothic" w:hAnsi="Century Gothic" w:cs="Century Gothic"/>
        </w:rPr>
        <w:t>ter pogodbe o skupni izvedbi predmeta javnega razpisa (</w:t>
      </w:r>
      <w:r>
        <w:rPr>
          <w:rFonts w:ascii="Century Gothic" w:eastAsia="Century Gothic" w:hAnsi="Century Gothic" w:cs="Century Gothic"/>
          <w:b/>
        </w:rPr>
        <w:t>Partnerska pogodba</w:t>
      </w:r>
      <w:r>
        <w:rPr>
          <w:rFonts w:ascii="Century Gothic" w:eastAsia="Century Gothic" w:hAnsi="Century Gothic" w:cs="Century Gothic"/>
        </w:rPr>
        <w:t>), ki je podpisana s strani vseh partnerjev in vsebuje najmanj podatke, opredeljene v točki »PREDLOŽITEV SKUPNE PONUDBE OZ. PRIJAVE VEČ PARTNERJEV«.</w:t>
      </w:r>
    </w:p>
    <w:p w14:paraId="00000109" w14:textId="77777777" w:rsidR="006F2AE6" w:rsidRDefault="006F2AE6" w:rsidP="00AB2BFE">
      <w:pPr>
        <w:keepNext/>
        <w:keepLines/>
        <w:widowControl w:val="0"/>
        <w:spacing w:line="276" w:lineRule="auto"/>
        <w:contextualSpacing/>
        <w:jc w:val="both"/>
        <w:rPr>
          <w:rFonts w:ascii="Century Gothic" w:eastAsia="Century Gothic" w:hAnsi="Century Gothic" w:cs="Century Gothic"/>
          <w:b/>
        </w:rPr>
      </w:pPr>
    </w:p>
    <w:p w14:paraId="0000010A"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(Podizvajalci)</w:t>
      </w:r>
    </w:p>
    <w:p w14:paraId="0000010B"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bookmarkStart w:id="8" w:name="_heading=h.4d34og8" w:colFirst="0" w:colLast="0"/>
      <w:bookmarkEnd w:id="8"/>
      <w:r>
        <w:rPr>
          <w:rFonts w:ascii="Century Gothic" w:eastAsia="Century Gothic" w:hAnsi="Century Gothic" w:cs="Century Gothic"/>
        </w:rPr>
        <w:t>Kandidat, ki nastopa s podizvajalci, sprejema splošne zahteve naročnika za predložitev prijave oz. ponudbe s podizvajalci, navedene v dokumentaciji v zvezi z oddajo javnega naročila.</w:t>
      </w:r>
    </w:p>
    <w:p w14:paraId="0000010C"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0D"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0E"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V primeru partnerske prijave mora pogoj izpolniti vsak izmed partnerjev.</w:t>
      </w:r>
    </w:p>
    <w:p w14:paraId="0000010F"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10"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11"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bookmarkStart w:id="9" w:name="_heading=h.2s8eyo1" w:colFirst="0" w:colLast="0"/>
      <w:bookmarkEnd w:id="9"/>
      <w:r>
        <w:rPr>
          <w:rFonts w:ascii="Century Gothic" w:eastAsia="Century Gothic" w:hAnsi="Century Gothic" w:cs="Century Gothic"/>
        </w:rPr>
        <w:t xml:space="preserve">Gospodarski subjekt izpolnjevanje zahteve potrdi s predložitvijo podpisanega obrazca </w:t>
      </w:r>
      <w:r>
        <w:rPr>
          <w:rFonts w:ascii="Century Gothic" w:eastAsia="Century Gothic" w:hAnsi="Century Gothic" w:cs="Century Gothic"/>
          <w:b/>
        </w:rPr>
        <w:t>OBR-Izjava</w:t>
      </w:r>
      <w:r>
        <w:rPr>
          <w:rFonts w:ascii="Century Gothic" w:eastAsia="Century Gothic" w:hAnsi="Century Gothic" w:cs="Century Gothic"/>
        </w:rPr>
        <w:t xml:space="preserve"> ter </w:t>
      </w:r>
      <w:r>
        <w:rPr>
          <w:rFonts w:ascii="Century Gothic" w:eastAsia="Century Gothic" w:hAnsi="Century Gothic" w:cs="Century Gothic"/>
          <w:b/>
        </w:rPr>
        <w:t>OBR-Izjava podizvajalca.</w:t>
      </w:r>
      <w:r>
        <w:rPr>
          <w:rFonts w:ascii="Century Gothic" w:eastAsia="Century Gothic" w:hAnsi="Century Gothic" w:cs="Century Gothic"/>
        </w:rPr>
        <w:t xml:space="preserve"> V primeru, kadar posamezni podizvajalec zahteva neposredna plačila mora biti k prijavi priložen tudi obrazec </w:t>
      </w:r>
      <w:r>
        <w:rPr>
          <w:rFonts w:ascii="Century Gothic" w:eastAsia="Century Gothic" w:hAnsi="Century Gothic" w:cs="Century Gothic"/>
          <w:b/>
        </w:rPr>
        <w:t>OBR-Udeležba</w:t>
      </w:r>
      <w:r>
        <w:rPr>
          <w:rFonts w:ascii="Century Gothic" w:eastAsia="Century Gothic" w:hAnsi="Century Gothic" w:cs="Century Gothic"/>
        </w:rPr>
        <w:t xml:space="preserve"> za vsakega podizvajalca, ki zahteva neposredno plačilo.</w:t>
      </w:r>
    </w:p>
    <w:p w14:paraId="00000112"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bookmarkStart w:id="10" w:name="_heading=h.17dp8vu" w:colFirst="0" w:colLast="0"/>
      <w:bookmarkEnd w:id="10"/>
    </w:p>
    <w:p w14:paraId="00000113"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Registracija za izvajanje vseh dejavnosti, ki so predmet javnega naročila</w:t>
      </w:r>
    </w:p>
    <w:p w14:paraId="00000114"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Kandidat je registriran za opravljanje dejavnosti, ki je predmet javnega naročila in ima, če je pravna oseba, dejavnost vpisano v ustanovitveni akt.</w:t>
      </w:r>
    </w:p>
    <w:p w14:paraId="00000115"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16" w14:textId="26DF812F"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Kandidat ima veljavno licenco Banke Slovenije </w:t>
      </w:r>
      <w:r w:rsidR="004020C2">
        <w:rPr>
          <w:rFonts w:ascii="Century Gothic" w:eastAsia="Century Gothic" w:hAnsi="Century Gothic" w:cs="Century Gothic"/>
        </w:rPr>
        <w:t xml:space="preserve">ali drugega EU regulatorja finančnih storitev </w:t>
      </w:r>
      <w:r>
        <w:rPr>
          <w:rFonts w:ascii="Century Gothic" w:eastAsia="Century Gothic" w:hAnsi="Century Gothic" w:cs="Century Gothic"/>
        </w:rPr>
        <w:t xml:space="preserve">skladno z določbami Zakona o plačilnih storitvah, storitvah izdajanja elektronskega denarja in plačilnih sistemih Uradni list RS, št. 7/18, 9/18 – </w:t>
      </w:r>
      <w:proofErr w:type="spellStart"/>
      <w:r>
        <w:rPr>
          <w:rFonts w:ascii="Century Gothic" w:eastAsia="Century Gothic" w:hAnsi="Century Gothic" w:cs="Century Gothic"/>
        </w:rPr>
        <w:t>popr</w:t>
      </w:r>
      <w:proofErr w:type="spellEnd"/>
      <w:r>
        <w:rPr>
          <w:rFonts w:ascii="Century Gothic" w:eastAsia="Century Gothic" w:hAnsi="Century Gothic" w:cs="Century Gothic"/>
        </w:rPr>
        <w:t>., 102/20 in 113/24) in sicer za izvajanje:</w:t>
      </w:r>
    </w:p>
    <w:p w14:paraId="00000117" w14:textId="77777777" w:rsidR="006F2AE6" w:rsidRDefault="00000000" w:rsidP="004020C2">
      <w:pPr>
        <w:keepNext/>
        <w:keepLines/>
        <w:widowControl w:val="0"/>
        <w:numPr>
          <w:ilvl w:val="1"/>
          <w:numId w:val="5"/>
        </w:numPr>
        <w:pBdr>
          <w:top w:val="nil"/>
          <w:left w:val="nil"/>
          <w:bottom w:val="nil"/>
          <w:right w:val="nil"/>
          <w:between w:val="nil"/>
        </w:pBdr>
        <w:spacing w:line="276" w:lineRule="auto"/>
        <w:ind w:left="993"/>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aktivnosti, ki omogočajo izvrševanje plačilnih transakcij v breme in v dobro plačilnega računa pri ponudniku plačilnih storitev, ki vodi plačilni račun, ali pri drugem ponudniku plačilnih storitev;</w:t>
      </w:r>
    </w:p>
    <w:p w14:paraId="00000118" w14:textId="77777777" w:rsidR="006F2AE6" w:rsidRDefault="00000000" w:rsidP="004020C2">
      <w:pPr>
        <w:keepNext/>
        <w:keepLines/>
        <w:widowControl w:val="0"/>
        <w:numPr>
          <w:ilvl w:val="1"/>
          <w:numId w:val="5"/>
        </w:numPr>
        <w:pBdr>
          <w:top w:val="nil"/>
          <w:left w:val="nil"/>
          <w:bottom w:val="nil"/>
          <w:right w:val="nil"/>
          <w:between w:val="nil"/>
        </w:pBdr>
        <w:spacing w:line="276" w:lineRule="auto"/>
        <w:ind w:left="993"/>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izdajanje plačilnih instrumentov in/ali pridobivanje plačilnih transakcij;</w:t>
      </w:r>
    </w:p>
    <w:p w14:paraId="00000119"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1A"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1B" w14:textId="0631629D"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Pogoj izpolni kandidat. </w:t>
      </w:r>
      <w:r w:rsidR="003E1992">
        <w:rPr>
          <w:rFonts w:ascii="Century Gothic" w:eastAsia="Century Gothic" w:hAnsi="Century Gothic" w:cs="Century Gothic"/>
        </w:rPr>
        <w:t xml:space="preserve">Kandidat se za izpolnjevanje pogoja lahko sklicuje na zmogljivosti partnerja ali podizvajalca, pri čemer mora vsak gospodarski subjekt izkazati izpolnjevanje pogoja za del, ki ga prevzema. </w:t>
      </w:r>
    </w:p>
    <w:p w14:paraId="0000011C"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1D"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1E" w14:textId="676BB014"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Gospodarski subjekt izpolnjevanje pogoja izkaže s predložitvijo podpisanega obrazca </w:t>
      </w:r>
      <w:r>
        <w:rPr>
          <w:rFonts w:ascii="Century Gothic" w:eastAsia="Century Gothic" w:hAnsi="Century Gothic" w:cs="Century Gothic"/>
          <w:b/>
        </w:rPr>
        <w:t xml:space="preserve">OBR-Izjava </w:t>
      </w:r>
      <w:r>
        <w:rPr>
          <w:rFonts w:ascii="Century Gothic" w:eastAsia="Century Gothic" w:hAnsi="Century Gothic" w:cs="Century Gothic"/>
        </w:rPr>
        <w:t xml:space="preserve">ter </w:t>
      </w:r>
      <w:r>
        <w:rPr>
          <w:rFonts w:ascii="Century Gothic" w:eastAsia="Century Gothic" w:hAnsi="Century Gothic" w:cs="Century Gothic"/>
          <w:b/>
        </w:rPr>
        <w:t>fotokopijo veljavne licence.</w:t>
      </w:r>
    </w:p>
    <w:p w14:paraId="0000011F"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20"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lastRenderedPageBreak/>
        <w:t>Pogoj (Blokada računov)</w:t>
      </w:r>
    </w:p>
    <w:p w14:paraId="00000121"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Kandidat v zadnjih 12 mesecih pred izdajo dokazila ni imel blokiranih poslovnih računov. </w:t>
      </w:r>
    </w:p>
    <w:p w14:paraId="00000122"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23"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24"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V primeru partnerske prijave mora pogoj izpolniti vsak izmed partnerjev.</w:t>
      </w:r>
    </w:p>
    <w:p w14:paraId="00000125"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26"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27"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Ponudnik kot dokazilo za izpolnjevanje pogoja predloži </w:t>
      </w:r>
      <w:r>
        <w:rPr>
          <w:rFonts w:ascii="Century Gothic" w:eastAsia="Century Gothic" w:hAnsi="Century Gothic" w:cs="Century Gothic"/>
          <w:b/>
        </w:rPr>
        <w:t>potrdila vseh bank</w:t>
      </w:r>
      <w:r>
        <w:rPr>
          <w:rFonts w:ascii="Century Gothic" w:eastAsia="Century Gothic" w:hAnsi="Century Gothic" w:cs="Century Gothic"/>
        </w:rPr>
        <w:t xml:space="preserve">, pri katerih ima odprt transakcijski račun ali </w:t>
      </w:r>
      <w:r>
        <w:rPr>
          <w:rFonts w:ascii="Century Gothic" w:eastAsia="Century Gothic" w:hAnsi="Century Gothic" w:cs="Century Gothic"/>
          <w:b/>
        </w:rPr>
        <w:t>drugo enakovredno dokazilo</w:t>
      </w:r>
      <w:r>
        <w:rPr>
          <w:rFonts w:ascii="Century Gothic" w:eastAsia="Century Gothic" w:hAnsi="Century Gothic" w:cs="Century Gothic"/>
        </w:rPr>
        <w:t xml:space="preserve"> (npr. ustrezni BON obrazec). Potrdilo mora biti izdano ne več kot trideset dni pred rokom za oddajo prijav. Listina bo lahko izdana po roku za oddajo prijav.</w:t>
      </w:r>
    </w:p>
    <w:p w14:paraId="00000128" w14:textId="77777777" w:rsidR="006F2AE6" w:rsidRDefault="006F2AE6" w:rsidP="00AB2BFE">
      <w:pPr>
        <w:keepNext/>
        <w:keepLines/>
        <w:widowControl w:val="0"/>
        <w:spacing w:line="276" w:lineRule="auto"/>
        <w:contextualSpacing/>
        <w:jc w:val="both"/>
        <w:rPr>
          <w:rFonts w:ascii="Century Gothic" w:eastAsia="Century Gothic" w:hAnsi="Century Gothic" w:cs="Century Gothic"/>
        </w:rPr>
      </w:pPr>
    </w:p>
    <w:p w14:paraId="00000129"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(plačilna shema)</w:t>
      </w:r>
    </w:p>
    <w:p w14:paraId="0000012C" w14:textId="630A8AEA" w:rsidR="006F2AE6" w:rsidRPr="004020C2" w:rsidRDefault="00000000" w:rsidP="004020C2">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Kandidat mora imeti vzpostavljeno veljavno pravno razmerje iz katere je razvidno</w:t>
      </w:r>
      <w:r w:rsidR="004020C2">
        <w:rPr>
          <w:rFonts w:ascii="Century Gothic" w:eastAsia="Century Gothic" w:hAnsi="Century Gothic" w:cs="Century Gothic"/>
        </w:rPr>
        <w:t xml:space="preserve">, </w:t>
      </w:r>
      <w:r>
        <w:rPr>
          <w:rFonts w:ascii="Century Gothic" w:eastAsia="Century Gothic" w:hAnsi="Century Gothic" w:cs="Century Gothic"/>
          <w:color w:val="000000"/>
          <w:szCs w:val="20"/>
        </w:rPr>
        <w:t>da je licenciran partner za pridobivanje (</w:t>
      </w:r>
      <w:proofErr w:type="spellStart"/>
      <w:r>
        <w:rPr>
          <w:rFonts w:ascii="Century Gothic" w:eastAsia="Century Gothic" w:hAnsi="Century Gothic" w:cs="Century Gothic"/>
          <w:color w:val="000000"/>
          <w:szCs w:val="20"/>
        </w:rPr>
        <w:t>Acquiring</w:t>
      </w:r>
      <w:proofErr w:type="spellEnd"/>
      <w:r>
        <w:rPr>
          <w:rFonts w:ascii="Century Gothic" w:eastAsia="Century Gothic" w:hAnsi="Century Gothic" w:cs="Century Gothic"/>
          <w:color w:val="000000"/>
          <w:szCs w:val="20"/>
        </w:rPr>
        <w:t xml:space="preserve">) plačil vsaj ene od dveh svetovnih plačilnih shem: </w:t>
      </w:r>
      <w:proofErr w:type="spellStart"/>
      <w:r>
        <w:rPr>
          <w:rFonts w:ascii="Century Gothic" w:eastAsia="Century Gothic" w:hAnsi="Century Gothic" w:cs="Century Gothic"/>
          <w:color w:val="000000"/>
          <w:szCs w:val="20"/>
        </w:rPr>
        <w:t>Mastercard</w:t>
      </w:r>
      <w:proofErr w:type="spellEnd"/>
      <w:r>
        <w:rPr>
          <w:rFonts w:ascii="Century Gothic" w:eastAsia="Century Gothic" w:hAnsi="Century Gothic" w:cs="Century Gothic"/>
          <w:color w:val="000000"/>
          <w:szCs w:val="20"/>
        </w:rPr>
        <w:t xml:space="preserve"> in/ali Visa.</w:t>
      </w:r>
    </w:p>
    <w:p w14:paraId="0000012D"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2E"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2F"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V primeru partnerske prijave lahko kandidat izpolnjevanje pogoja izkaže tudi s partnerji. V primeru prijave s podizvajalci, lahko kandidat izpolnjevanje pogoja izkaže tudi s podizvajalci.</w:t>
      </w:r>
    </w:p>
    <w:p w14:paraId="00000130"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31"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32"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Gospodarski subjekt izpolnjevanje pogoja izkaže s predložitvijo podpisanega obrazca </w:t>
      </w:r>
      <w:r>
        <w:rPr>
          <w:rFonts w:ascii="Century Gothic" w:eastAsia="Century Gothic" w:hAnsi="Century Gothic" w:cs="Century Gothic"/>
          <w:b/>
        </w:rPr>
        <w:t xml:space="preserve">OBR-Izjava </w:t>
      </w:r>
      <w:r>
        <w:rPr>
          <w:rFonts w:ascii="Century Gothic" w:eastAsia="Century Gothic" w:hAnsi="Century Gothic" w:cs="Century Gothic"/>
        </w:rPr>
        <w:t>ter</w:t>
      </w:r>
      <w:r>
        <w:rPr>
          <w:rFonts w:ascii="Century Gothic" w:eastAsia="Century Gothic" w:hAnsi="Century Gothic" w:cs="Century Gothic"/>
          <w:b/>
        </w:rPr>
        <w:t xml:space="preserve"> dokazilom o vzpostavljenem pravnem razmerju kot licenciran partner</w:t>
      </w:r>
      <w:r>
        <w:rPr>
          <w:rFonts w:ascii="Century Gothic" w:eastAsia="Century Gothic" w:hAnsi="Century Gothic" w:cs="Century Gothic"/>
        </w:rPr>
        <w:t>, kot izhaja iz pogoja.</w:t>
      </w:r>
    </w:p>
    <w:p w14:paraId="00000133"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34"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bookmarkStart w:id="11" w:name="_heading=h.3rdcrjn" w:colFirst="0" w:colLast="0"/>
      <w:bookmarkEnd w:id="11"/>
      <w:r>
        <w:rPr>
          <w:rFonts w:ascii="Century Gothic" w:eastAsia="Century Gothic" w:hAnsi="Century Gothic" w:cs="Century Gothic"/>
          <w:b/>
          <w:color w:val="000000"/>
          <w:szCs w:val="20"/>
        </w:rPr>
        <w:t>Pogoj (Referenčni pogoj)</w:t>
      </w:r>
    </w:p>
    <w:p w14:paraId="00000135" w14:textId="7FACB82F"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Kandidat ima ustrezno znanje in izkušnje z izvajanjem primerljivih nalog. Naročnik bo štel, da </w:t>
      </w:r>
      <w:r w:rsidR="003E1992">
        <w:rPr>
          <w:rFonts w:ascii="Century Gothic" w:eastAsia="Century Gothic" w:hAnsi="Century Gothic" w:cs="Century Gothic"/>
        </w:rPr>
        <w:t xml:space="preserve">ima </w:t>
      </w:r>
      <w:r>
        <w:rPr>
          <w:rFonts w:ascii="Century Gothic" w:eastAsia="Century Gothic" w:hAnsi="Century Gothic" w:cs="Century Gothic"/>
        </w:rPr>
        <w:t>kandidat ustrezno znanje in izkušnje z izvajanjem primerljivih nalog, če bo izkazal</w:t>
      </w:r>
      <w:r w:rsidR="00D21C29">
        <w:rPr>
          <w:rFonts w:ascii="Century Gothic" w:eastAsia="Century Gothic" w:hAnsi="Century Gothic" w:cs="Century Gothic"/>
        </w:rPr>
        <w:t>, da je v zadnjih 5 letih pred rokom za oddajo prijav</w:t>
      </w:r>
      <w:r>
        <w:rPr>
          <w:rFonts w:ascii="Century Gothic" w:eastAsia="Century Gothic" w:hAnsi="Century Gothic" w:cs="Century Gothic"/>
        </w:rPr>
        <w:t>:</w:t>
      </w:r>
    </w:p>
    <w:p w14:paraId="4A828872" w14:textId="77777777" w:rsidR="00D21C29" w:rsidRDefault="003E1992" w:rsidP="003E1992">
      <w:pPr>
        <w:pStyle w:val="Odstavekseznama"/>
        <w:keepNext/>
        <w:keepLines/>
        <w:widowControl w:val="0"/>
        <w:numPr>
          <w:ilvl w:val="0"/>
          <w:numId w:val="16"/>
        </w:numPr>
        <w:spacing w:line="276" w:lineRule="auto"/>
        <w:ind w:left="709"/>
        <w:jc w:val="both"/>
        <w:rPr>
          <w:rFonts w:ascii="Century Gothic" w:eastAsia="Century Gothic" w:hAnsi="Century Gothic" w:cs="Century Gothic"/>
        </w:rPr>
      </w:pPr>
      <w:r w:rsidRPr="003E1992">
        <w:rPr>
          <w:rFonts w:ascii="Century Gothic" w:eastAsia="Century Gothic" w:hAnsi="Century Gothic" w:cs="Century Gothic"/>
        </w:rPr>
        <w:t>da je izvedel vsaj en projekt</w:t>
      </w:r>
      <w:r w:rsidR="00D21C29">
        <w:rPr>
          <w:rFonts w:ascii="Century Gothic" w:eastAsia="Century Gothic" w:hAnsi="Century Gothic" w:cs="Century Gothic"/>
        </w:rPr>
        <w:t xml:space="preserve"> na področju javnega transporta </w:t>
      </w:r>
      <w:r w:rsidR="00D21C29" w:rsidRPr="00D21C29">
        <w:rPr>
          <w:rFonts w:ascii="Century Gothic" w:eastAsia="Century Gothic" w:hAnsi="Century Gothic" w:cs="Century Gothic"/>
        </w:rPr>
        <w:t>in vsebuje integracijo s kartico odprte plačilne sheme</w:t>
      </w:r>
      <w:r w:rsidR="00D21C29">
        <w:rPr>
          <w:rFonts w:ascii="Century Gothic" w:eastAsia="Century Gothic" w:hAnsi="Century Gothic" w:cs="Century Gothic"/>
        </w:rPr>
        <w:t>;</w:t>
      </w:r>
    </w:p>
    <w:p w14:paraId="74768E24" w14:textId="4063B420" w:rsidR="003E1992" w:rsidRDefault="003E1992" w:rsidP="003E1992">
      <w:pPr>
        <w:pStyle w:val="Odstavekseznama"/>
        <w:keepNext/>
        <w:keepLines/>
        <w:widowControl w:val="0"/>
        <w:numPr>
          <w:ilvl w:val="0"/>
          <w:numId w:val="16"/>
        </w:numPr>
        <w:spacing w:line="276" w:lineRule="auto"/>
        <w:ind w:left="709"/>
        <w:jc w:val="both"/>
        <w:rPr>
          <w:rFonts w:ascii="Century Gothic" w:eastAsia="Century Gothic" w:hAnsi="Century Gothic" w:cs="Century Gothic"/>
        </w:rPr>
      </w:pPr>
      <w:r w:rsidRPr="003E1992">
        <w:rPr>
          <w:rFonts w:ascii="Century Gothic" w:eastAsia="Century Gothic" w:hAnsi="Century Gothic" w:cs="Century Gothic"/>
        </w:rPr>
        <w:t>da je izvedel vsaj en projekt v okviru katerega je vzpostavil in upravlja</w:t>
      </w:r>
      <w:r w:rsidR="00D21C29">
        <w:rPr>
          <w:rFonts w:ascii="Century Gothic" w:eastAsia="Century Gothic" w:hAnsi="Century Gothic" w:cs="Century Gothic"/>
        </w:rPr>
        <w:t>l</w:t>
      </w:r>
      <w:r w:rsidRPr="003E1992">
        <w:rPr>
          <w:rFonts w:ascii="Century Gothic" w:eastAsia="Century Gothic" w:hAnsi="Century Gothic" w:cs="Century Gothic"/>
        </w:rPr>
        <w:t xml:space="preserve"> rešitev, ki</w:t>
      </w:r>
      <w:r>
        <w:rPr>
          <w:rFonts w:ascii="Century Gothic" w:eastAsia="Century Gothic" w:hAnsi="Century Gothic" w:cs="Century Gothic"/>
        </w:rPr>
        <w:t xml:space="preserve"> </w:t>
      </w:r>
      <w:r w:rsidRPr="003E1992">
        <w:rPr>
          <w:rFonts w:ascii="Century Gothic" w:eastAsia="Century Gothic" w:hAnsi="Century Gothic" w:cs="Century Gothic"/>
        </w:rPr>
        <w:t xml:space="preserve">vključuje vsaj 100 število plačilnih točk, in je vzpostavil integracijo/povezavo </w:t>
      </w:r>
      <w:r>
        <w:rPr>
          <w:rFonts w:ascii="Century Gothic" w:eastAsia="Century Gothic" w:hAnsi="Century Gothic" w:cs="Century Gothic"/>
        </w:rPr>
        <w:t>s</w:t>
      </w:r>
      <w:r w:rsidRPr="003E1992">
        <w:rPr>
          <w:rFonts w:ascii="Century Gothic" w:eastAsia="Century Gothic" w:hAnsi="Century Gothic" w:cs="Century Gothic"/>
        </w:rPr>
        <w:t xml:space="preserve"> pridobiteljem</w:t>
      </w:r>
      <w:r w:rsidR="00D21C29">
        <w:rPr>
          <w:rFonts w:ascii="Century Gothic" w:eastAsia="Century Gothic" w:hAnsi="Century Gothic" w:cs="Century Gothic"/>
        </w:rPr>
        <w:t xml:space="preserve"> plačil.</w:t>
      </w:r>
    </w:p>
    <w:p w14:paraId="40FAFA9A" w14:textId="77777777" w:rsidR="003E1992" w:rsidRPr="003E1992" w:rsidRDefault="003E1992" w:rsidP="003E1992">
      <w:pPr>
        <w:keepNext/>
        <w:keepLines/>
        <w:widowControl w:val="0"/>
        <w:spacing w:line="276" w:lineRule="auto"/>
        <w:jc w:val="both"/>
        <w:rPr>
          <w:rFonts w:ascii="Century Gothic" w:eastAsia="Century Gothic" w:hAnsi="Century Gothic" w:cs="Century Gothic"/>
        </w:rPr>
      </w:pPr>
    </w:p>
    <w:p w14:paraId="00000139"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Način izpolnjevanja: </w:t>
      </w:r>
    </w:p>
    <w:p w14:paraId="0000013A" w14:textId="20E38D2E"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Kandidat lahko izpolnjevanje pogoja izkaže tudi s partnerji ali podizvajalci. V primeru, da se kandidat za izpolnjevanje pogoja sklicuje na partnerje ali podizvajalce morajo ti subjekti prevzeti v izvedbo dela, za katera izkazujejo reference</w:t>
      </w:r>
      <w:r w:rsidR="003E1992">
        <w:rPr>
          <w:rFonts w:ascii="Century Gothic" w:eastAsia="Century Gothic" w:hAnsi="Century Gothic" w:cs="Century Gothic"/>
        </w:rPr>
        <w:t xml:space="preserve"> (navedeno mora izhajati iz OBR-Izjava)</w:t>
      </w:r>
      <w:r>
        <w:rPr>
          <w:rFonts w:ascii="Century Gothic" w:eastAsia="Century Gothic" w:hAnsi="Century Gothic" w:cs="Century Gothic"/>
        </w:rPr>
        <w:t xml:space="preserve">. V primeru izpolnjevanja pogoja s podizvajalcem in kasnejšo zamenjavo le-tega, mora novih nominirani podizvajalec oziroma gospodarski subjekt, ki bo dela dejansko izvajal, izkazati izpolnjevanje pogoja. </w:t>
      </w:r>
    </w:p>
    <w:p w14:paraId="0000013B"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3C"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0000013D" w14:textId="03AE940B"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Gospodarski subjekt izpolnjevanje pogoja izkaže s predložitvijo </w:t>
      </w:r>
      <w:r>
        <w:rPr>
          <w:rFonts w:ascii="Century Gothic" w:eastAsia="Century Gothic" w:hAnsi="Century Gothic" w:cs="Century Gothic"/>
          <w:b/>
        </w:rPr>
        <w:t>OBR-Referenčni posli gospodarskega subjekta.</w:t>
      </w:r>
      <w:r w:rsidR="003E1992">
        <w:rPr>
          <w:rFonts w:ascii="Century Gothic" w:eastAsia="Century Gothic" w:hAnsi="Century Gothic" w:cs="Century Gothic"/>
          <w:b/>
        </w:rPr>
        <w:t xml:space="preserve"> Referenčni posli morajo biti potrjeni s strani naročnika referenčnega posla.</w:t>
      </w:r>
      <w:r>
        <w:rPr>
          <w:rFonts w:ascii="Century Gothic" w:eastAsia="Century Gothic" w:hAnsi="Century Gothic" w:cs="Century Gothic"/>
        </w:rPr>
        <w:t xml:space="preserve"> Naročnik si v fazi pregleda prijave pridržuje pravico, da od gospodarskega subjekta zahteva predložitev </w:t>
      </w:r>
      <w:r w:rsidR="003E1992">
        <w:rPr>
          <w:rFonts w:ascii="Century Gothic" w:eastAsia="Century Gothic" w:hAnsi="Century Gothic" w:cs="Century Gothic"/>
        </w:rPr>
        <w:t xml:space="preserve">dodatnih </w:t>
      </w:r>
      <w:r>
        <w:rPr>
          <w:rFonts w:ascii="Century Gothic" w:eastAsia="Century Gothic" w:hAnsi="Century Gothic" w:cs="Century Gothic"/>
        </w:rPr>
        <w:t>dokazil, iz katerih izhaja izpolnjevanje navedenega pogoja</w:t>
      </w:r>
      <w:r w:rsidR="003E1992">
        <w:rPr>
          <w:rFonts w:ascii="Century Gothic" w:eastAsia="Century Gothic" w:hAnsi="Century Gothic" w:cs="Century Gothic"/>
        </w:rPr>
        <w:t xml:space="preserve"> (npr. pogodbe o izvedbi, primopredajni zapisnik ipd.)</w:t>
      </w:r>
    </w:p>
    <w:p w14:paraId="0000013E" w14:textId="77777777" w:rsidR="006F2AE6" w:rsidRDefault="006F2AE6" w:rsidP="00AB2BFE">
      <w:pPr>
        <w:keepNext/>
        <w:keepLines/>
        <w:widowControl w:val="0"/>
        <w:spacing w:line="276" w:lineRule="auto"/>
        <w:ind w:left="284"/>
        <w:contextualSpacing/>
        <w:jc w:val="both"/>
      </w:pPr>
    </w:p>
    <w:p w14:paraId="0000013F"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lastRenderedPageBreak/>
        <w:t>Pogoj (Izpolnjevanje zahtev naročnika)</w:t>
      </w:r>
    </w:p>
    <w:p w14:paraId="00000140" w14:textId="6F6F7A1F"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Kandidat potrjuje, da</w:t>
      </w:r>
      <w:r w:rsidR="00166C14">
        <w:rPr>
          <w:rFonts w:ascii="Century Gothic" w:eastAsia="Century Gothic" w:hAnsi="Century Gothic" w:cs="Century Gothic"/>
        </w:rPr>
        <w:t xml:space="preserve"> razume predmet naročila </w:t>
      </w:r>
      <w:r w:rsidR="00166C14" w:rsidRPr="00D21C29">
        <w:rPr>
          <w:rFonts w:ascii="Century Gothic" w:eastAsia="Century Gothic" w:hAnsi="Century Gothic" w:cs="Century Gothic"/>
        </w:rPr>
        <w:t>in</w:t>
      </w:r>
      <w:r w:rsidRPr="00D21C29">
        <w:rPr>
          <w:rFonts w:ascii="Century Gothic" w:eastAsia="Century Gothic" w:hAnsi="Century Gothic" w:cs="Century Gothic"/>
        </w:rPr>
        <w:t xml:space="preserve"> zahteve naročnika,</w:t>
      </w:r>
      <w:r>
        <w:rPr>
          <w:rFonts w:ascii="Century Gothic" w:eastAsia="Century Gothic" w:hAnsi="Century Gothic" w:cs="Century Gothic"/>
        </w:rPr>
        <w:t xml:space="preserve"> opredeljene v prilogi Projektne naloge (dokument »</w:t>
      </w:r>
      <w:r w:rsidR="00166C14">
        <w:rPr>
          <w:rFonts w:ascii="Century Gothic" w:eastAsia="Century Gothic" w:hAnsi="Century Gothic" w:cs="Century Gothic"/>
        </w:rPr>
        <w:t>Priloga B-Funkcijska specifikacija DPPVM</w:t>
      </w:r>
      <w:r>
        <w:rPr>
          <w:rFonts w:ascii="Century Gothic" w:eastAsia="Century Gothic" w:hAnsi="Century Gothic" w:cs="Century Gothic"/>
        </w:rPr>
        <w:t>«</w:t>
      </w:r>
      <w:r w:rsidR="00857D43">
        <w:rPr>
          <w:rFonts w:ascii="Century Gothic" w:eastAsia="Century Gothic" w:hAnsi="Century Gothic" w:cs="Century Gothic"/>
        </w:rPr>
        <w:t>).</w:t>
      </w:r>
    </w:p>
    <w:p w14:paraId="00000141"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42"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izpolnjevanja:</w:t>
      </w:r>
    </w:p>
    <w:p w14:paraId="00000143" w14:textId="4CFE90C6"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Pogoj mora izpolniti kandidat. </w:t>
      </w:r>
      <w:r w:rsidR="004070C4">
        <w:rPr>
          <w:rFonts w:ascii="Century Gothic" w:eastAsia="Century Gothic" w:hAnsi="Century Gothic" w:cs="Century Gothic"/>
        </w:rPr>
        <w:t>Pogoj se lahko izpolni skupaj s partnerjem in podizvajalci.</w:t>
      </w:r>
    </w:p>
    <w:p w14:paraId="00000144"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45"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Zahtevano dokazilo:</w:t>
      </w:r>
    </w:p>
    <w:p w14:paraId="2AD2CB0E" w14:textId="4E6C9074" w:rsidR="00417604"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Za dokazovanje izpolnjevanja </w:t>
      </w:r>
      <w:r w:rsidRPr="00166C14">
        <w:rPr>
          <w:rFonts w:ascii="Century Gothic" w:eastAsia="Century Gothic" w:hAnsi="Century Gothic" w:cs="Century Gothic"/>
        </w:rPr>
        <w:t xml:space="preserve">pogoja ponudnik predloži </w:t>
      </w:r>
      <w:r w:rsidRPr="00166C14">
        <w:rPr>
          <w:rFonts w:ascii="Century Gothic" w:eastAsia="Century Gothic" w:hAnsi="Century Gothic" w:cs="Century Gothic"/>
          <w:b/>
        </w:rPr>
        <w:t>Elaborat o izvedbi predmeta javnega naročila</w:t>
      </w:r>
      <w:r w:rsidR="00166C14" w:rsidRPr="00166C14">
        <w:rPr>
          <w:rFonts w:ascii="Century Gothic" w:eastAsia="Century Gothic" w:hAnsi="Century Gothic" w:cs="Century Gothic"/>
          <w:b/>
        </w:rPr>
        <w:t xml:space="preserve"> </w:t>
      </w:r>
      <w:r w:rsidR="00166C14" w:rsidRPr="00166C14">
        <w:rPr>
          <w:rFonts w:ascii="Century Gothic" w:eastAsia="Century Gothic" w:hAnsi="Century Gothic" w:cs="Century Gothic"/>
          <w:bCs/>
        </w:rPr>
        <w:t>(lasten dokument), izpolnjeno »</w:t>
      </w:r>
      <w:r w:rsidR="00166C14" w:rsidRPr="00166C14">
        <w:rPr>
          <w:rFonts w:ascii="Century Gothic" w:eastAsia="Century Gothic" w:hAnsi="Century Gothic" w:cs="Century Gothic"/>
          <w:b/>
        </w:rPr>
        <w:t xml:space="preserve">prilogo </w:t>
      </w:r>
      <w:proofErr w:type="spellStart"/>
      <w:r w:rsidR="00166C14" w:rsidRPr="00166C14">
        <w:rPr>
          <w:rFonts w:ascii="Century Gothic" w:eastAsia="Century Gothic" w:hAnsi="Century Gothic" w:cs="Century Gothic"/>
          <w:b/>
        </w:rPr>
        <w:t>C_Ponudbeni</w:t>
      </w:r>
      <w:proofErr w:type="spellEnd"/>
      <w:r w:rsidR="00166C14" w:rsidRPr="00166C14">
        <w:rPr>
          <w:rFonts w:ascii="Century Gothic" w:eastAsia="Century Gothic" w:hAnsi="Century Gothic" w:cs="Century Gothic"/>
          <w:b/>
        </w:rPr>
        <w:t xml:space="preserve"> predračun«</w:t>
      </w:r>
      <w:r w:rsidR="00166C14" w:rsidRPr="00166C14">
        <w:rPr>
          <w:rFonts w:ascii="Century Gothic" w:eastAsia="Century Gothic" w:hAnsi="Century Gothic" w:cs="Century Gothic"/>
          <w:bCs/>
        </w:rPr>
        <w:t>,</w:t>
      </w:r>
      <w:r w:rsidRPr="00166C14">
        <w:rPr>
          <w:rFonts w:ascii="Century Gothic" w:eastAsia="Century Gothic" w:hAnsi="Century Gothic" w:cs="Century Gothic"/>
          <w:b/>
        </w:rPr>
        <w:t xml:space="preserve"> </w:t>
      </w:r>
      <w:r w:rsidRPr="00166C14">
        <w:rPr>
          <w:rFonts w:ascii="Century Gothic" w:eastAsia="Century Gothic" w:hAnsi="Century Gothic" w:cs="Century Gothic"/>
        </w:rPr>
        <w:t>ki je informativne narave</w:t>
      </w:r>
      <w:r w:rsidR="00166C14" w:rsidRPr="00166C14">
        <w:rPr>
          <w:rFonts w:ascii="Century Gothic" w:eastAsia="Century Gothic" w:hAnsi="Century Gothic" w:cs="Century Gothic"/>
        </w:rPr>
        <w:t xml:space="preserve">, </w:t>
      </w:r>
      <w:r w:rsidRPr="00166C14">
        <w:rPr>
          <w:rFonts w:ascii="Century Gothic" w:eastAsia="Century Gothic" w:hAnsi="Century Gothic" w:cs="Century Gothic"/>
        </w:rPr>
        <w:t xml:space="preserve">izpolnjen </w:t>
      </w:r>
      <w:r w:rsidRPr="00166C14">
        <w:rPr>
          <w:rFonts w:ascii="Century Gothic" w:eastAsia="Century Gothic" w:hAnsi="Century Gothic" w:cs="Century Gothic"/>
          <w:b/>
        </w:rPr>
        <w:t>obrazec »</w:t>
      </w:r>
      <w:r w:rsidR="00166C14" w:rsidRPr="00166C14">
        <w:rPr>
          <w:rFonts w:ascii="Century Gothic" w:eastAsia="Century Gothic" w:hAnsi="Century Gothic" w:cs="Century Gothic"/>
          <w:b/>
        </w:rPr>
        <w:t>Priloga B-Funkcijska specifikacija DPPVM</w:t>
      </w:r>
      <w:r>
        <w:rPr>
          <w:rFonts w:ascii="Century Gothic" w:eastAsia="Century Gothic" w:hAnsi="Century Gothic" w:cs="Century Gothic"/>
          <w:b/>
        </w:rPr>
        <w:t xml:space="preserve">« </w:t>
      </w:r>
      <w:r>
        <w:rPr>
          <w:rFonts w:ascii="Century Gothic" w:eastAsia="Century Gothic" w:hAnsi="Century Gothic" w:cs="Century Gothic"/>
        </w:rPr>
        <w:t xml:space="preserve">podan v prilogi  razpisne dokumentacije. Kandidat v elaboratu opiše ponujeno tehnično rešitev, iz elaborata pa mora biti razvidna tehnična specifikacija ponujene rešitve in njena skladnost z zahtevami naročnika, kot so opredeljene v Projektni nalogi ter prilogi </w:t>
      </w:r>
      <w:r w:rsidR="00166C14">
        <w:rPr>
          <w:rFonts w:ascii="Century Gothic" w:eastAsia="Century Gothic" w:hAnsi="Century Gothic" w:cs="Century Gothic"/>
        </w:rPr>
        <w:t xml:space="preserve">»Priloga B-Funkcijska specifikacija DPPVM«. </w:t>
      </w:r>
    </w:p>
    <w:p w14:paraId="5C5ABDB9" w14:textId="77777777" w:rsidR="00417604" w:rsidRDefault="00417604" w:rsidP="00AB2BFE">
      <w:pPr>
        <w:keepNext/>
        <w:keepLines/>
        <w:widowControl w:val="0"/>
        <w:spacing w:line="276" w:lineRule="auto"/>
        <w:ind w:left="284"/>
        <w:contextualSpacing/>
        <w:jc w:val="both"/>
        <w:rPr>
          <w:rFonts w:ascii="Century Gothic" w:eastAsia="Century Gothic" w:hAnsi="Century Gothic" w:cs="Century Gothic"/>
        </w:rPr>
      </w:pPr>
    </w:p>
    <w:p w14:paraId="00000146" w14:textId="247432D9" w:rsidR="006F2AE6" w:rsidRPr="00417604" w:rsidRDefault="00417604" w:rsidP="00AB2BFE">
      <w:pPr>
        <w:keepNext/>
        <w:keepLines/>
        <w:widowControl w:val="0"/>
        <w:spacing w:line="276" w:lineRule="auto"/>
        <w:ind w:left="284"/>
        <w:contextualSpacing/>
        <w:jc w:val="both"/>
        <w:rPr>
          <w:rFonts w:ascii="Century Gothic" w:eastAsia="Century Gothic" w:hAnsi="Century Gothic" w:cs="Century Gothic"/>
          <w:u w:val="single"/>
        </w:rPr>
      </w:pPr>
      <w:r w:rsidRPr="00417604">
        <w:rPr>
          <w:rFonts w:ascii="Century Gothic" w:eastAsia="Century Gothic" w:hAnsi="Century Gothic" w:cs="Century Gothic"/>
          <w:u w:val="single"/>
        </w:rPr>
        <w:t>Kandidati</w:t>
      </w:r>
      <w:r w:rsidR="00D21C29">
        <w:rPr>
          <w:rFonts w:ascii="Century Gothic" w:eastAsia="Century Gothic" w:hAnsi="Century Gothic" w:cs="Century Gothic"/>
          <w:u w:val="single"/>
        </w:rPr>
        <w:t xml:space="preserve"> skladnost z zahtevami naročnika iz prejšnjega odstavka izkažejo na način, da se </w:t>
      </w:r>
      <w:r w:rsidRPr="00417604">
        <w:rPr>
          <w:rFonts w:ascii="Century Gothic" w:eastAsia="Century Gothic" w:hAnsi="Century Gothic" w:cs="Century Gothic"/>
          <w:u w:val="single"/>
        </w:rPr>
        <w:t>v pripravljenem Elaboratu opredeliti do vseh zahtev naročnika (tudi, če ponujajo drugačno oz. alternativno rešitev)</w:t>
      </w:r>
      <w:r>
        <w:rPr>
          <w:rFonts w:ascii="Century Gothic" w:eastAsia="Century Gothic" w:hAnsi="Century Gothic" w:cs="Century Gothic"/>
          <w:u w:val="single"/>
        </w:rPr>
        <w:t xml:space="preserve"> pri čemer se izpolnjeni prilogi B in C štejeta za del Elaborata</w:t>
      </w:r>
      <w:r w:rsidRPr="00417604">
        <w:rPr>
          <w:rFonts w:ascii="Century Gothic" w:eastAsia="Century Gothic" w:hAnsi="Century Gothic" w:cs="Century Gothic"/>
          <w:u w:val="single"/>
        </w:rPr>
        <w:t>. Če kandidati elaborata ne predložijo ali bo ta pomanjkljiv (v smislu, da se kandidat ne opredeli do vseh zahtev naročnika) bo naročnik prijavo kandidata zavrnil. Edina dopuščena izjema od opredelitev do vseh zahtev naročnika v elaboratu je možnost, da ponudnik opiše ponujeno rešitev za eno ali več izmed alternativnih različic izvedbe projekta (v projektni nalogi imenovane »variante«):</w:t>
      </w:r>
    </w:p>
    <w:p w14:paraId="227D22CB" w14:textId="5B94487D" w:rsidR="00417604" w:rsidRPr="00417604" w:rsidRDefault="00417604" w:rsidP="00417604">
      <w:pPr>
        <w:pStyle w:val="Odstavekseznama"/>
        <w:keepNext/>
        <w:keepLines/>
        <w:widowControl w:val="0"/>
        <w:numPr>
          <w:ilvl w:val="0"/>
          <w:numId w:val="16"/>
        </w:numPr>
        <w:spacing w:line="276" w:lineRule="auto"/>
        <w:jc w:val="both"/>
        <w:rPr>
          <w:rFonts w:ascii="Century Gothic" w:eastAsia="Century Gothic" w:hAnsi="Century Gothic" w:cs="Century Gothic"/>
          <w:u w:val="single"/>
        </w:rPr>
      </w:pPr>
      <w:r w:rsidRPr="00417604">
        <w:rPr>
          <w:rFonts w:ascii="Century Gothic" w:eastAsia="Century Gothic" w:hAnsi="Century Gothic" w:cs="Century Gothic"/>
          <w:u w:val="single"/>
        </w:rPr>
        <w:t>Varianta 1 (</w:t>
      </w:r>
      <w:proofErr w:type="spellStart"/>
      <w:r w:rsidRPr="00417604">
        <w:rPr>
          <w:rFonts w:ascii="Century Gothic" w:eastAsia="Century Gothic" w:hAnsi="Century Gothic" w:cs="Century Gothic"/>
          <w:u w:val="single"/>
        </w:rPr>
        <w:t>whitelabel</w:t>
      </w:r>
      <w:proofErr w:type="spellEnd"/>
      <w:r w:rsidRPr="00417604">
        <w:rPr>
          <w:rFonts w:ascii="Century Gothic" w:eastAsia="Century Gothic" w:hAnsi="Century Gothic" w:cs="Century Gothic"/>
          <w:u w:val="single"/>
        </w:rPr>
        <w:t xml:space="preserve"> kartica)</w:t>
      </w:r>
    </w:p>
    <w:p w14:paraId="4197E284" w14:textId="5396EA1E" w:rsidR="00417604" w:rsidRPr="00417604" w:rsidRDefault="00417604" w:rsidP="00417604">
      <w:pPr>
        <w:pStyle w:val="Odstavekseznama"/>
        <w:keepNext/>
        <w:keepLines/>
        <w:widowControl w:val="0"/>
        <w:numPr>
          <w:ilvl w:val="0"/>
          <w:numId w:val="16"/>
        </w:numPr>
        <w:spacing w:line="276" w:lineRule="auto"/>
        <w:jc w:val="both"/>
        <w:rPr>
          <w:rFonts w:ascii="Century Gothic" w:eastAsia="Century Gothic" w:hAnsi="Century Gothic" w:cs="Century Gothic"/>
          <w:u w:val="single"/>
        </w:rPr>
      </w:pPr>
      <w:r w:rsidRPr="00417604">
        <w:rPr>
          <w:rFonts w:ascii="Century Gothic" w:eastAsia="Century Gothic" w:hAnsi="Century Gothic" w:cs="Century Gothic"/>
          <w:u w:val="single"/>
        </w:rPr>
        <w:t>Varianta 2 (</w:t>
      </w:r>
      <w:proofErr w:type="spellStart"/>
      <w:r w:rsidRPr="00417604">
        <w:rPr>
          <w:rFonts w:ascii="Century Gothic" w:eastAsia="Century Gothic" w:hAnsi="Century Gothic" w:cs="Century Gothic"/>
          <w:u w:val="single"/>
        </w:rPr>
        <w:t>Card</w:t>
      </w:r>
      <w:proofErr w:type="spellEnd"/>
      <w:r w:rsidRPr="00417604">
        <w:rPr>
          <w:rFonts w:ascii="Century Gothic" w:eastAsia="Century Gothic" w:hAnsi="Century Gothic" w:cs="Century Gothic"/>
          <w:u w:val="single"/>
        </w:rPr>
        <w:t>-as-</w:t>
      </w:r>
      <w:proofErr w:type="spellStart"/>
      <w:r w:rsidRPr="00417604">
        <w:rPr>
          <w:rFonts w:ascii="Century Gothic" w:eastAsia="Century Gothic" w:hAnsi="Century Gothic" w:cs="Century Gothic"/>
          <w:u w:val="single"/>
        </w:rPr>
        <w:t>credential</w:t>
      </w:r>
      <w:proofErr w:type="spellEnd"/>
      <w:r w:rsidRPr="00417604">
        <w:rPr>
          <w:rFonts w:ascii="Century Gothic" w:eastAsia="Century Gothic" w:hAnsi="Century Gothic" w:cs="Century Gothic"/>
          <w:u w:val="single"/>
        </w:rPr>
        <w:t>)</w:t>
      </w:r>
    </w:p>
    <w:p w14:paraId="25FC73E0" w14:textId="31E8AC61" w:rsidR="00417604" w:rsidRPr="00417604" w:rsidRDefault="00417604" w:rsidP="00417604">
      <w:pPr>
        <w:pStyle w:val="Odstavekseznama"/>
        <w:keepNext/>
        <w:keepLines/>
        <w:widowControl w:val="0"/>
        <w:numPr>
          <w:ilvl w:val="0"/>
          <w:numId w:val="16"/>
        </w:numPr>
        <w:spacing w:line="276" w:lineRule="auto"/>
        <w:jc w:val="both"/>
        <w:rPr>
          <w:rFonts w:ascii="Century Gothic" w:eastAsia="Century Gothic" w:hAnsi="Century Gothic" w:cs="Century Gothic"/>
          <w:u w:val="single"/>
        </w:rPr>
      </w:pPr>
      <w:r w:rsidRPr="00417604">
        <w:rPr>
          <w:rFonts w:ascii="Century Gothic" w:eastAsia="Century Gothic" w:hAnsi="Century Gothic" w:cs="Century Gothic"/>
          <w:u w:val="single"/>
        </w:rPr>
        <w:t>Varianta 3 (Zaprta shema + EMV)</w:t>
      </w:r>
    </w:p>
    <w:p w14:paraId="00000147"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48"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Elaborat bo predmet usklajevanja s kandidati v fazi dialoga.</w:t>
      </w:r>
    </w:p>
    <w:p w14:paraId="49159644" w14:textId="4E3C5A93" w:rsidR="00857D43" w:rsidRDefault="00857D43" w:rsidP="003E1992">
      <w:pPr>
        <w:pStyle w:val="Odstavekseznama"/>
        <w:keepNext/>
        <w:keepLines/>
        <w:widowControl w:val="0"/>
        <w:spacing w:line="276" w:lineRule="auto"/>
        <w:ind w:left="644"/>
        <w:jc w:val="both"/>
      </w:pPr>
    </w:p>
    <w:p w14:paraId="0000014A" w14:textId="77777777" w:rsidR="006F2AE6" w:rsidRDefault="00000000" w:rsidP="00AB2BFE">
      <w:pPr>
        <w:keepNext/>
        <w:keepLines/>
        <w:widowControl w:val="0"/>
        <w:numPr>
          <w:ilvl w:val="0"/>
          <w:numId w:val="14"/>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pogoj: Projektna ekipa</w:t>
      </w:r>
    </w:p>
    <w:p w14:paraId="0000014B" w14:textId="59FD669F" w:rsidR="006F2AE6" w:rsidRPr="00AF5455"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Kandidat mora v prijavi imenovati naslednje člane projektne ekipe, ki bodo morali sodelovati in biti </w:t>
      </w:r>
      <w:r w:rsidRPr="00AF5455">
        <w:rPr>
          <w:rFonts w:ascii="Century Gothic" w:eastAsia="Century Gothic" w:hAnsi="Century Gothic" w:cs="Century Gothic"/>
        </w:rPr>
        <w:t xml:space="preserve">na voljo ves čas </w:t>
      </w:r>
      <w:r w:rsidR="00166C14" w:rsidRPr="00AF5455">
        <w:rPr>
          <w:rFonts w:ascii="Century Gothic" w:eastAsia="Century Gothic" w:hAnsi="Century Gothic" w:cs="Century Gothic"/>
        </w:rPr>
        <w:t>izvajanja pogodbe</w:t>
      </w:r>
      <w:r w:rsidRPr="00AF5455">
        <w:rPr>
          <w:rFonts w:ascii="Century Gothic" w:eastAsia="Century Gothic" w:hAnsi="Century Gothic" w:cs="Century Gothic"/>
        </w:rPr>
        <w:t>:</w:t>
      </w:r>
    </w:p>
    <w:p w14:paraId="66492ACB" w14:textId="77777777" w:rsidR="00AF5455" w:rsidRPr="00AF5455" w:rsidRDefault="00AF5455" w:rsidP="00AB2BFE">
      <w:pPr>
        <w:keepNext/>
        <w:keepLines/>
        <w:widowControl w:val="0"/>
        <w:spacing w:line="276" w:lineRule="auto"/>
        <w:ind w:left="284"/>
        <w:contextualSpacing/>
        <w:jc w:val="both"/>
        <w:rPr>
          <w:rFonts w:ascii="Century Gothic" w:eastAsia="Century Gothic" w:hAnsi="Century Gothic" w:cs="Century Gothic"/>
        </w:rPr>
      </w:pPr>
    </w:p>
    <w:p w14:paraId="39ACE657" w14:textId="77777777" w:rsidR="00AF5455" w:rsidRPr="00AF5455" w:rsidRDefault="00000000" w:rsidP="00AB2BFE">
      <w:pPr>
        <w:keepNext/>
        <w:keepLines/>
        <w:widowControl w:val="0"/>
        <w:numPr>
          <w:ilvl w:val="0"/>
          <w:numId w:val="8"/>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b/>
          <w:color w:val="000000"/>
          <w:szCs w:val="20"/>
        </w:rPr>
        <w:t>vodja projekta</w:t>
      </w:r>
      <w:r w:rsidRPr="00AF5455">
        <w:rPr>
          <w:rFonts w:ascii="Century Gothic" w:eastAsia="Century Gothic" w:hAnsi="Century Gothic" w:cs="Century Gothic"/>
          <w:color w:val="000000"/>
          <w:szCs w:val="20"/>
        </w:rPr>
        <w:t>, ki ima vsaj 1</w:t>
      </w:r>
      <w:r w:rsidR="003E1992" w:rsidRPr="00AF5455">
        <w:rPr>
          <w:rFonts w:ascii="Century Gothic" w:eastAsia="Century Gothic" w:hAnsi="Century Gothic" w:cs="Century Gothic"/>
          <w:color w:val="000000"/>
          <w:szCs w:val="20"/>
        </w:rPr>
        <w:t>0</w:t>
      </w:r>
      <w:r w:rsidRPr="00AF5455">
        <w:rPr>
          <w:rFonts w:ascii="Century Gothic" w:eastAsia="Century Gothic" w:hAnsi="Century Gothic" w:cs="Century Gothic"/>
          <w:color w:val="000000"/>
          <w:szCs w:val="20"/>
        </w:rPr>
        <w:t xml:space="preserve"> let izkušenj z vodenjem projektov </w:t>
      </w:r>
      <w:r w:rsidR="00AF5455" w:rsidRPr="00AF5455">
        <w:rPr>
          <w:rFonts w:ascii="Century Gothic" w:eastAsia="Century Gothic" w:hAnsi="Century Gothic" w:cs="Century Gothic"/>
          <w:color w:val="000000"/>
          <w:szCs w:val="20"/>
        </w:rPr>
        <w:t xml:space="preserve">s področja digitalizacije javnega prevoza, plačilnih storitev, digitalnih identitet, podatkovnih platform ali </w:t>
      </w:r>
      <w:proofErr w:type="spellStart"/>
      <w:r w:rsidR="00AF5455" w:rsidRPr="00AF5455">
        <w:rPr>
          <w:rFonts w:ascii="Century Gothic" w:eastAsia="Century Gothic" w:hAnsi="Century Gothic" w:cs="Century Gothic"/>
          <w:color w:val="000000"/>
          <w:szCs w:val="20"/>
        </w:rPr>
        <w:t>IoT</w:t>
      </w:r>
      <w:proofErr w:type="spellEnd"/>
      <w:r w:rsidR="00AF5455" w:rsidRPr="00AF5455">
        <w:rPr>
          <w:rFonts w:ascii="Century Gothic" w:eastAsia="Century Gothic" w:hAnsi="Century Gothic" w:cs="Century Gothic"/>
          <w:color w:val="000000"/>
          <w:szCs w:val="20"/>
        </w:rPr>
        <w:t xml:space="preserve"> rešitev. </w:t>
      </w:r>
    </w:p>
    <w:p w14:paraId="00CB441F"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p>
    <w:p w14:paraId="43FCEFC8" w14:textId="3853C5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color w:val="000000"/>
          <w:szCs w:val="20"/>
        </w:rPr>
        <w:t xml:space="preserve">Strokovnjak je v zadnjih 10 letih vodil najmanj 2 projekta primerljivega obsega (usklajevanje več izvajalcev in informacijskih sistemov), od katerih je vsaj eden pokrival najmanj tri </w:t>
      </w:r>
      <w:r w:rsidRPr="00AF5455">
        <w:rPr>
          <w:rFonts w:ascii="Century Gothic" w:eastAsia="Century Gothic" w:hAnsi="Century Gothic" w:cs="Century Gothic"/>
          <w:color w:val="000000"/>
          <w:szCs w:val="20"/>
        </w:rPr>
        <w:t>izmed naštetih relevantnih področij.*</w:t>
      </w:r>
    </w:p>
    <w:p w14:paraId="6DFF7B1A"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p>
    <w:p w14:paraId="4510A3CA" w14:textId="197B5319" w:rsidR="00AF5455" w:rsidRPr="00AF5455" w:rsidRDefault="00000000" w:rsidP="00AF5455">
      <w:pPr>
        <w:keepNext/>
        <w:keepLines/>
        <w:widowControl w:val="0"/>
        <w:numPr>
          <w:ilvl w:val="0"/>
          <w:numId w:val="8"/>
        </w:numPr>
        <w:pBdr>
          <w:top w:val="nil"/>
          <w:left w:val="nil"/>
          <w:bottom w:val="nil"/>
          <w:right w:val="nil"/>
          <w:between w:val="nil"/>
        </w:pBdr>
        <w:spacing w:line="276" w:lineRule="auto"/>
        <w:ind w:hanging="360"/>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b/>
          <w:color w:val="000000"/>
          <w:szCs w:val="20"/>
        </w:rPr>
        <w:t>koordinator projekta</w:t>
      </w:r>
      <w:r w:rsidRPr="00AF5455">
        <w:rPr>
          <w:rFonts w:ascii="Century Gothic" w:eastAsia="Century Gothic" w:hAnsi="Century Gothic" w:cs="Century Gothic"/>
          <w:color w:val="000000"/>
          <w:szCs w:val="20"/>
        </w:rPr>
        <w:t xml:space="preserve">, ki ima vsaj  10 let izkušenj </w:t>
      </w:r>
      <w:r w:rsidR="00AF5455" w:rsidRPr="00AF5455">
        <w:rPr>
          <w:rFonts w:ascii="Century Gothic" w:eastAsia="Century Gothic" w:hAnsi="Century Gothic" w:cs="Century Gothic"/>
          <w:color w:val="000000"/>
          <w:szCs w:val="20"/>
        </w:rPr>
        <w:t xml:space="preserve">s koordinacijo projektov </w:t>
      </w:r>
      <w:r w:rsidR="00AF5455" w:rsidRPr="00AF5455">
        <w:rPr>
          <w:rFonts w:ascii="Century Gothic" w:eastAsia="Century Gothic" w:hAnsi="Century Gothic" w:cs="Century Gothic"/>
          <w:color w:val="000000"/>
          <w:szCs w:val="20"/>
        </w:rPr>
        <w:t>z relevantnih področij.*</w:t>
      </w:r>
      <w:r w:rsidR="00AF5455" w:rsidRPr="00AF5455">
        <w:rPr>
          <w:rFonts w:ascii="Century Gothic" w:eastAsia="Century Gothic" w:hAnsi="Century Gothic" w:cs="Century Gothic"/>
          <w:color w:val="000000"/>
          <w:szCs w:val="20"/>
        </w:rPr>
        <w:t xml:space="preserve"> </w:t>
      </w:r>
    </w:p>
    <w:p w14:paraId="7E874879"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b/>
          <w:color w:val="000000"/>
          <w:szCs w:val="20"/>
        </w:rPr>
      </w:pPr>
    </w:p>
    <w:p w14:paraId="58E93E7C" w14:textId="2A684E0E"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color w:val="000000"/>
          <w:szCs w:val="20"/>
        </w:rPr>
        <w:t xml:space="preserve">Strokovnjak je v zadnjih 10 letih koordiniral najmanj 2 projekta, ki sta vključevala usklajevanje med več tehnološkimi področji (npr. plačilni sistemi in sistemi elektronske identitete, ali podatkovne platforme in </w:t>
      </w:r>
      <w:proofErr w:type="spellStart"/>
      <w:r w:rsidRPr="00AF5455">
        <w:rPr>
          <w:rFonts w:ascii="Century Gothic" w:eastAsia="Century Gothic" w:hAnsi="Century Gothic" w:cs="Century Gothic"/>
          <w:color w:val="000000"/>
          <w:szCs w:val="20"/>
        </w:rPr>
        <w:t>IoT</w:t>
      </w:r>
      <w:proofErr w:type="spellEnd"/>
      <w:r w:rsidRPr="00AF5455">
        <w:rPr>
          <w:rFonts w:ascii="Century Gothic" w:eastAsia="Century Gothic" w:hAnsi="Century Gothic" w:cs="Century Gothic"/>
          <w:color w:val="000000"/>
          <w:szCs w:val="20"/>
        </w:rPr>
        <w:t xml:space="preserve"> infrastruktura), od katerih je vsaj eden pokrival najmanj tri izmed naštetih relevantnih področij.*</w:t>
      </w:r>
    </w:p>
    <w:p w14:paraId="03104C9E"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p>
    <w:p w14:paraId="7F7926F9" w14:textId="77777777" w:rsidR="00AF5455" w:rsidRPr="00AF5455" w:rsidRDefault="00000000" w:rsidP="00AB2BFE">
      <w:pPr>
        <w:keepNext/>
        <w:keepLines/>
        <w:widowControl w:val="0"/>
        <w:numPr>
          <w:ilvl w:val="0"/>
          <w:numId w:val="8"/>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sidRPr="00AF5455">
        <w:rPr>
          <w:rFonts w:ascii="Century Gothic" w:eastAsia="Century Gothic" w:hAnsi="Century Gothic" w:cs="Century Gothic"/>
          <w:b/>
          <w:color w:val="000000"/>
          <w:szCs w:val="20"/>
        </w:rPr>
        <w:t>Strokovnjak  za sistemsko arhitekturo rešitev</w:t>
      </w:r>
      <w:r w:rsidRPr="00AF5455">
        <w:rPr>
          <w:rFonts w:ascii="Century Gothic" w:eastAsia="Century Gothic" w:hAnsi="Century Gothic" w:cs="Century Gothic"/>
          <w:color w:val="000000"/>
          <w:szCs w:val="20"/>
        </w:rPr>
        <w:t xml:space="preserve">, ki ima najmanj </w:t>
      </w:r>
      <w:r w:rsidR="00AF5455" w:rsidRPr="00AF5455">
        <w:rPr>
          <w:rFonts w:ascii="Century Gothic" w:eastAsia="Century Gothic" w:hAnsi="Century Gothic" w:cs="Century Gothic"/>
          <w:color w:val="000000"/>
          <w:szCs w:val="20"/>
        </w:rPr>
        <w:t xml:space="preserve">10 let izkušenj pri načrtovanju arhitekture informacijskih sistemov oziroma digitalnih platform. </w:t>
      </w:r>
    </w:p>
    <w:p w14:paraId="5260AED6" w14:textId="77777777" w:rsid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b/>
          <w:color w:val="000000"/>
          <w:szCs w:val="20"/>
        </w:rPr>
      </w:pPr>
    </w:p>
    <w:p w14:paraId="0000014E" w14:textId="5FA608D0" w:rsidR="006F2AE6"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color w:val="000000"/>
          <w:szCs w:val="20"/>
        </w:rPr>
        <w:lastRenderedPageBreak/>
        <w:t>Strokovnjak je</w:t>
      </w:r>
      <w:r w:rsidR="00956F9C">
        <w:rPr>
          <w:rFonts w:ascii="Century Gothic" w:eastAsia="Century Gothic" w:hAnsi="Century Gothic" w:cs="Century Gothic"/>
          <w:color w:val="000000"/>
          <w:szCs w:val="20"/>
        </w:rPr>
        <w:t xml:space="preserve"> v zadnjih 10 letih</w:t>
      </w:r>
      <w:r w:rsidRPr="00AF5455">
        <w:rPr>
          <w:rFonts w:ascii="Century Gothic" w:eastAsia="Century Gothic" w:hAnsi="Century Gothic" w:cs="Century Gothic"/>
          <w:color w:val="000000"/>
          <w:szCs w:val="20"/>
        </w:rPr>
        <w:t xml:space="preserve"> sodeloval pri načrtovanju arhitekture najmanj 2 rešitev, ki so vključevale integracijo več informacijskih sistemov, upravljanje identitet uporabnikov in API povezave, od katerih je vsaj ena rešitev pokrivala najmanj tri </w:t>
      </w:r>
      <w:r w:rsidRPr="00AF5455">
        <w:rPr>
          <w:rFonts w:ascii="Century Gothic" w:eastAsia="Century Gothic" w:hAnsi="Century Gothic" w:cs="Century Gothic"/>
          <w:color w:val="000000"/>
          <w:szCs w:val="20"/>
        </w:rPr>
        <w:t>izmed naštetih relevantnih področij*</w:t>
      </w:r>
      <w:r w:rsidRPr="00AF5455">
        <w:rPr>
          <w:rFonts w:ascii="Century Gothic" w:eastAsia="Century Gothic" w:hAnsi="Century Gothic" w:cs="Century Gothic"/>
          <w:color w:val="000000"/>
          <w:szCs w:val="20"/>
        </w:rPr>
        <w:t xml:space="preserve"> in omogočala varno izmenjavo podatkov med komponentami.</w:t>
      </w:r>
    </w:p>
    <w:p w14:paraId="04A9CED5"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b/>
          <w:color w:val="000000"/>
          <w:szCs w:val="20"/>
        </w:rPr>
      </w:pPr>
    </w:p>
    <w:p w14:paraId="522028A7" w14:textId="236749F8" w:rsidR="00AF5455" w:rsidRPr="00AF5455" w:rsidRDefault="00000000" w:rsidP="00AB2BFE">
      <w:pPr>
        <w:keepNext/>
        <w:keepLines/>
        <w:widowControl w:val="0"/>
        <w:numPr>
          <w:ilvl w:val="0"/>
          <w:numId w:val="8"/>
        </w:numPr>
        <w:pBdr>
          <w:top w:val="nil"/>
          <w:left w:val="nil"/>
          <w:bottom w:val="nil"/>
          <w:right w:val="nil"/>
          <w:between w:val="nil"/>
        </w:pBdr>
        <w:spacing w:line="276" w:lineRule="auto"/>
        <w:ind w:hanging="360"/>
        <w:contextualSpacing/>
        <w:jc w:val="both"/>
        <w:rPr>
          <w:rFonts w:ascii="Century Gothic" w:eastAsia="Century Gothic" w:hAnsi="Century Gothic" w:cs="Century Gothic"/>
          <w:b/>
          <w:color w:val="000000"/>
          <w:szCs w:val="20"/>
        </w:rPr>
      </w:pPr>
      <w:r w:rsidRPr="00AF5455">
        <w:rPr>
          <w:rFonts w:ascii="Century Gothic" w:eastAsia="Century Gothic" w:hAnsi="Century Gothic" w:cs="Century Gothic"/>
          <w:b/>
          <w:color w:val="000000"/>
          <w:szCs w:val="20"/>
        </w:rPr>
        <w:t>Strokovnjak za sistemsko integracijo</w:t>
      </w:r>
      <w:r w:rsidRPr="00AF5455">
        <w:rPr>
          <w:rFonts w:ascii="Century Gothic" w:eastAsia="Century Gothic" w:hAnsi="Century Gothic" w:cs="Century Gothic"/>
          <w:color w:val="000000"/>
          <w:szCs w:val="20"/>
        </w:rPr>
        <w:t xml:space="preserve">, ki ima vsaj </w:t>
      </w:r>
      <w:r w:rsidR="00AF5455" w:rsidRPr="00AF5455">
        <w:rPr>
          <w:rFonts w:ascii="Century Gothic" w:eastAsia="Century Gothic" w:hAnsi="Century Gothic" w:cs="Century Gothic"/>
          <w:color w:val="000000"/>
          <w:szCs w:val="20"/>
        </w:rPr>
        <w:t xml:space="preserve">10 let izkušenj s sistemsko integracijo rešitev </w:t>
      </w:r>
      <w:r w:rsidR="00AF5455">
        <w:rPr>
          <w:rFonts w:ascii="Century Gothic" w:eastAsia="Century Gothic" w:hAnsi="Century Gothic" w:cs="Century Gothic"/>
          <w:color w:val="000000"/>
          <w:szCs w:val="20"/>
        </w:rPr>
        <w:t>iz relevantnih področij,*</w:t>
      </w:r>
      <w:r w:rsidR="00AF5455" w:rsidRPr="00AF5455">
        <w:rPr>
          <w:rFonts w:ascii="Century Gothic" w:eastAsia="Century Gothic" w:hAnsi="Century Gothic" w:cs="Century Gothic"/>
          <w:color w:val="000000"/>
          <w:szCs w:val="20"/>
        </w:rPr>
        <w:t xml:space="preserve"> s poudarkom na integraciji opreme na vozilih, </w:t>
      </w:r>
      <w:proofErr w:type="spellStart"/>
      <w:r w:rsidR="00AF5455" w:rsidRPr="00AF5455">
        <w:rPr>
          <w:rFonts w:ascii="Century Gothic" w:eastAsia="Century Gothic" w:hAnsi="Century Gothic" w:cs="Century Gothic"/>
          <w:color w:val="000000"/>
          <w:szCs w:val="20"/>
        </w:rPr>
        <w:t>IoT</w:t>
      </w:r>
      <w:proofErr w:type="spellEnd"/>
      <w:r w:rsidR="00AF5455" w:rsidRPr="00AF5455">
        <w:rPr>
          <w:rFonts w:ascii="Century Gothic" w:eastAsia="Century Gothic" w:hAnsi="Century Gothic" w:cs="Century Gothic"/>
          <w:color w:val="000000"/>
          <w:szCs w:val="20"/>
        </w:rPr>
        <w:t xml:space="preserve"> naprav, komunikacijskih vmesnikov in zalednih modulov. </w:t>
      </w:r>
    </w:p>
    <w:p w14:paraId="28E4351D"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b/>
          <w:color w:val="000000"/>
          <w:szCs w:val="20"/>
        </w:rPr>
      </w:pPr>
    </w:p>
    <w:p w14:paraId="24C2E593" w14:textId="47197F36" w:rsid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r w:rsidRPr="00AF5455">
        <w:rPr>
          <w:rFonts w:ascii="Century Gothic" w:eastAsia="Century Gothic" w:hAnsi="Century Gothic" w:cs="Century Gothic"/>
          <w:color w:val="000000"/>
          <w:szCs w:val="20"/>
        </w:rPr>
        <w:t>Strokovnjak je</w:t>
      </w:r>
      <w:r w:rsidR="00956F9C">
        <w:rPr>
          <w:rFonts w:ascii="Century Gothic" w:eastAsia="Century Gothic" w:hAnsi="Century Gothic" w:cs="Century Gothic"/>
          <w:color w:val="000000"/>
          <w:szCs w:val="20"/>
        </w:rPr>
        <w:t xml:space="preserve"> v zadnjih 10 letih</w:t>
      </w:r>
      <w:r w:rsidRPr="00AF5455">
        <w:rPr>
          <w:rFonts w:ascii="Century Gothic" w:eastAsia="Century Gothic" w:hAnsi="Century Gothic" w:cs="Century Gothic"/>
          <w:color w:val="000000"/>
          <w:szCs w:val="20"/>
        </w:rPr>
        <w:t xml:space="preserve"> izvedel najmanj 2 integracijska projekta, od katerih je vsaj eden vključeval prepletanje najmanj treh </w:t>
      </w:r>
      <w:r>
        <w:rPr>
          <w:rFonts w:ascii="Century Gothic" w:eastAsia="Century Gothic" w:hAnsi="Century Gothic" w:cs="Century Gothic"/>
          <w:color w:val="000000"/>
          <w:szCs w:val="20"/>
        </w:rPr>
        <w:t>relevantnih področij.*</w:t>
      </w:r>
    </w:p>
    <w:p w14:paraId="59F1E96E" w14:textId="77777777" w:rsid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color w:val="000000"/>
          <w:szCs w:val="20"/>
        </w:rPr>
      </w:pPr>
    </w:p>
    <w:p w14:paraId="1450D10C" w14:textId="77777777" w:rsidR="00AF5455" w:rsidRDefault="00AF5455" w:rsidP="00AF5455">
      <w:pPr>
        <w:pStyle w:val="Odstavekseznama"/>
        <w:keepNext/>
        <w:keepLines/>
        <w:widowControl w:val="0"/>
        <w:numPr>
          <w:ilvl w:val="0"/>
          <w:numId w:val="8"/>
        </w:numPr>
        <w:pBdr>
          <w:top w:val="nil"/>
          <w:left w:val="nil"/>
          <w:bottom w:val="nil"/>
          <w:right w:val="nil"/>
          <w:between w:val="nil"/>
        </w:pBdr>
        <w:spacing w:line="276" w:lineRule="auto"/>
        <w:jc w:val="both"/>
        <w:rPr>
          <w:rFonts w:ascii="Century Gothic" w:eastAsia="Century Gothic" w:hAnsi="Century Gothic" w:cs="Century Gothic"/>
          <w:color w:val="000000"/>
          <w:szCs w:val="20"/>
        </w:rPr>
      </w:pPr>
      <w:r w:rsidRPr="00AF5455">
        <w:rPr>
          <w:rFonts w:ascii="Century Gothic" w:eastAsia="Century Gothic" w:hAnsi="Century Gothic" w:cs="Century Gothic"/>
          <w:b/>
          <w:bCs/>
          <w:color w:val="000000"/>
          <w:szCs w:val="20"/>
        </w:rPr>
        <w:t>Strokovnjak za odprte kartične plačilne sheme (EMV)</w:t>
      </w:r>
      <w:r w:rsidRPr="00AF5455">
        <w:rPr>
          <w:rFonts w:ascii="Century Gothic" w:eastAsia="Century Gothic" w:hAnsi="Century Gothic" w:cs="Century Gothic"/>
          <w:color w:val="000000"/>
          <w:szCs w:val="20"/>
        </w:rPr>
        <w:t>, ki ima na</w:t>
      </w:r>
      <w:r w:rsidRPr="00AF5455">
        <w:rPr>
          <w:rFonts w:ascii="Century Gothic" w:eastAsia="Century Gothic" w:hAnsi="Century Gothic" w:cs="Century Gothic"/>
          <w:color w:val="000000"/>
          <w:szCs w:val="20"/>
        </w:rPr>
        <w:t xml:space="preserve">jmanj 5 let tehničnih izkušenj z implementacijo odprtih plačilnih shem (EMV) v sistemih </w:t>
      </w:r>
      <w:proofErr w:type="spellStart"/>
      <w:r w:rsidRPr="00AF5455">
        <w:rPr>
          <w:rFonts w:ascii="Century Gothic" w:eastAsia="Century Gothic" w:hAnsi="Century Gothic" w:cs="Century Gothic"/>
          <w:color w:val="000000"/>
          <w:szCs w:val="20"/>
        </w:rPr>
        <w:t>Account</w:t>
      </w:r>
      <w:proofErr w:type="spellEnd"/>
      <w:r w:rsidRPr="00AF5455">
        <w:rPr>
          <w:rFonts w:ascii="Century Gothic" w:eastAsia="Century Gothic" w:hAnsi="Century Gothic" w:cs="Century Gothic"/>
          <w:color w:val="000000"/>
          <w:szCs w:val="20"/>
        </w:rPr>
        <w:t xml:space="preserve"> </w:t>
      </w:r>
      <w:proofErr w:type="spellStart"/>
      <w:r w:rsidRPr="00AF5455">
        <w:rPr>
          <w:rFonts w:ascii="Century Gothic" w:eastAsia="Century Gothic" w:hAnsi="Century Gothic" w:cs="Century Gothic"/>
          <w:color w:val="000000"/>
          <w:szCs w:val="20"/>
        </w:rPr>
        <w:t>Based</w:t>
      </w:r>
      <w:proofErr w:type="spellEnd"/>
      <w:r w:rsidRPr="00AF5455">
        <w:rPr>
          <w:rFonts w:ascii="Century Gothic" w:eastAsia="Century Gothic" w:hAnsi="Century Gothic" w:cs="Century Gothic"/>
          <w:color w:val="000000"/>
          <w:szCs w:val="20"/>
        </w:rPr>
        <w:t xml:space="preserve"> </w:t>
      </w:r>
      <w:proofErr w:type="spellStart"/>
      <w:r w:rsidRPr="00AF5455">
        <w:rPr>
          <w:rFonts w:ascii="Century Gothic" w:eastAsia="Century Gothic" w:hAnsi="Century Gothic" w:cs="Century Gothic"/>
          <w:color w:val="000000"/>
          <w:szCs w:val="20"/>
        </w:rPr>
        <w:t>Ticketing</w:t>
      </w:r>
      <w:proofErr w:type="spellEnd"/>
      <w:r w:rsidRPr="00AF5455">
        <w:rPr>
          <w:rFonts w:ascii="Century Gothic" w:eastAsia="Century Gothic" w:hAnsi="Century Gothic" w:cs="Century Gothic"/>
          <w:color w:val="000000"/>
          <w:szCs w:val="20"/>
        </w:rPr>
        <w:t xml:space="preserve"> (ABT) oziroma transportu</w:t>
      </w:r>
      <w:r w:rsidRPr="00AF5455">
        <w:rPr>
          <w:rFonts w:ascii="Century Gothic" w:eastAsia="Century Gothic" w:hAnsi="Century Gothic" w:cs="Century Gothic"/>
          <w:color w:val="000000"/>
          <w:szCs w:val="20"/>
        </w:rPr>
        <w:t xml:space="preserve">, </w:t>
      </w:r>
      <w:r w:rsidRPr="00AF5455">
        <w:rPr>
          <w:rFonts w:ascii="Century Gothic" w:eastAsia="Century Gothic" w:hAnsi="Century Gothic" w:cs="Century Gothic"/>
          <w:color w:val="000000"/>
          <w:szCs w:val="20"/>
        </w:rPr>
        <w:t xml:space="preserve">strokovno znanje s področja EMV standardov, PCI DSS, </w:t>
      </w:r>
      <w:proofErr w:type="spellStart"/>
      <w:r w:rsidRPr="00AF5455">
        <w:rPr>
          <w:rFonts w:ascii="Century Gothic" w:eastAsia="Century Gothic" w:hAnsi="Century Gothic" w:cs="Century Gothic"/>
          <w:color w:val="000000"/>
          <w:szCs w:val="20"/>
        </w:rPr>
        <w:t>tokenizacije</w:t>
      </w:r>
      <w:proofErr w:type="spellEnd"/>
      <w:r w:rsidRPr="00AF5455">
        <w:rPr>
          <w:rFonts w:ascii="Century Gothic" w:eastAsia="Century Gothic" w:hAnsi="Century Gothic" w:cs="Century Gothic"/>
          <w:color w:val="000000"/>
          <w:szCs w:val="20"/>
        </w:rPr>
        <w:t xml:space="preserve"> plačil in PSD2/SCA</w:t>
      </w:r>
      <w:r>
        <w:rPr>
          <w:rFonts w:ascii="Century Gothic" w:eastAsia="Century Gothic" w:hAnsi="Century Gothic" w:cs="Century Gothic"/>
          <w:color w:val="000000"/>
          <w:szCs w:val="20"/>
        </w:rPr>
        <w:t>.</w:t>
      </w:r>
    </w:p>
    <w:p w14:paraId="6552F792" w14:textId="77777777" w:rsidR="00AF5455" w:rsidRDefault="00AF5455" w:rsidP="00AF5455">
      <w:pPr>
        <w:pStyle w:val="Odstavekseznama"/>
        <w:keepNext/>
        <w:keepLines/>
        <w:widowControl w:val="0"/>
        <w:pBdr>
          <w:top w:val="nil"/>
          <w:left w:val="nil"/>
          <w:bottom w:val="nil"/>
          <w:right w:val="nil"/>
          <w:between w:val="nil"/>
        </w:pBdr>
        <w:spacing w:line="276" w:lineRule="auto"/>
        <w:ind w:left="644"/>
        <w:jc w:val="both"/>
        <w:rPr>
          <w:rFonts w:ascii="Century Gothic" w:eastAsia="Century Gothic" w:hAnsi="Century Gothic" w:cs="Century Gothic"/>
          <w:color w:val="000000"/>
          <w:szCs w:val="20"/>
        </w:rPr>
      </w:pPr>
    </w:p>
    <w:p w14:paraId="1CCF278D" w14:textId="514231EA" w:rsidR="00AF5455" w:rsidRPr="00AF5455" w:rsidRDefault="00AF5455" w:rsidP="00AF5455">
      <w:pPr>
        <w:pStyle w:val="Odstavekseznama"/>
        <w:keepNext/>
        <w:keepLines/>
        <w:widowControl w:val="0"/>
        <w:pBdr>
          <w:top w:val="nil"/>
          <w:left w:val="nil"/>
          <w:bottom w:val="nil"/>
          <w:right w:val="nil"/>
          <w:between w:val="nil"/>
        </w:pBdr>
        <w:spacing w:line="276" w:lineRule="auto"/>
        <w:ind w:left="644"/>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Strokovnjak je</w:t>
      </w:r>
      <w:r w:rsidR="00956F9C">
        <w:rPr>
          <w:rFonts w:ascii="Century Gothic" w:eastAsia="Century Gothic" w:hAnsi="Century Gothic" w:cs="Century Gothic"/>
          <w:color w:val="000000"/>
          <w:szCs w:val="20"/>
        </w:rPr>
        <w:t xml:space="preserve"> v zadnjih 10 letih</w:t>
      </w:r>
      <w:r>
        <w:rPr>
          <w:rFonts w:ascii="Century Gothic" w:eastAsia="Century Gothic" w:hAnsi="Century Gothic" w:cs="Century Gothic"/>
          <w:color w:val="000000"/>
          <w:szCs w:val="20"/>
        </w:rPr>
        <w:t xml:space="preserve"> izvedel najmanj eno </w:t>
      </w:r>
      <w:r w:rsidRPr="00AF5455">
        <w:rPr>
          <w:rFonts w:ascii="Century Gothic" w:eastAsia="Century Gothic" w:hAnsi="Century Gothic" w:cs="Century Gothic"/>
          <w:color w:val="000000"/>
          <w:szCs w:val="20"/>
        </w:rPr>
        <w:t>integracijo EMV rešitev z vsaj enim od naslednjega: sistemi elektronske identifikacije, podatkovne platforme ali zaledni sistemi javnega prevoza.</w:t>
      </w:r>
    </w:p>
    <w:p w14:paraId="270EDD06" w14:textId="77777777" w:rsidR="00AF5455" w:rsidRDefault="00AF5455" w:rsidP="00AF5455">
      <w:pPr>
        <w:pStyle w:val="Odstavekseznama"/>
        <w:keepNext/>
        <w:keepLines/>
        <w:widowControl w:val="0"/>
        <w:pBdr>
          <w:top w:val="nil"/>
          <w:left w:val="nil"/>
          <w:bottom w:val="nil"/>
          <w:right w:val="nil"/>
          <w:between w:val="nil"/>
        </w:pBdr>
        <w:spacing w:line="276" w:lineRule="auto"/>
        <w:ind w:left="644"/>
        <w:jc w:val="both"/>
        <w:rPr>
          <w:rFonts w:ascii="Century Gothic" w:eastAsia="Century Gothic" w:hAnsi="Century Gothic" w:cs="Century Gothic"/>
          <w:color w:val="000000"/>
          <w:szCs w:val="20"/>
        </w:rPr>
      </w:pPr>
    </w:p>
    <w:p w14:paraId="47E8D440" w14:textId="77777777" w:rsidR="00AF5455" w:rsidRDefault="00AF5455" w:rsidP="00AF5455">
      <w:pPr>
        <w:pStyle w:val="Odstavekseznama"/>
        <w:keepNext/>
        <w:keepLines/>
        <w:widowControl w:val="0"/>
        <w:numPr>
          <w:ilvl w:val="0"/>
          <w:numId w:val="8"/>
        </w:numPr>
        <w:pBdr>
          <w:top w:val="nil"/>
          <w:left w:val="nil"/>
          <w:bottom w:val="nil"/>
          <w:right w:val="nil"/>
          <w:between w:val="nil"/>
        </w:pBdr>
        <w:spacing w:line="276" w:lineRule="auto"/>
        <w:jc w:val="both"/>
        <w:rPr>
          <w:rFonts w:ascii="Century Gothic" w:eastAsia="Century Gothic" w:hAnsi="Century Gothic" w:cs="Century Gothic"/>
          <w:color w:val="000000"/>
          <w:szCs w:val="20"/>
        </w:rPr>
      </w:pPr>
      <w:r w:rsidRPr="00AF5455">
        <w:rPr>
          <w:rFonts w:ascii="Century Gothic" w:eastAsia="Century Gothic" w:hAnsi="Century Gothic" w:cs="Century Gothic"/>
          <w:b/>
          <w:bCs/>
          <w:color w:val="000000"/>
          <w:szCs w:val="20"/>
        </w:rPr>
        <w:t>Strokovnjak za zagotavljanje kakovosti</w:t>
      </w:r>
      <w:r w:rsidRPr="00AF5455">
        <w:rPr>
          <w:rFonts w:ascii="Century Gothic" w:eastAsia="Century Gothic" w:hAnsi="Century Gothic" w:cs="Century Gothic"/>
          <w:color w:val="000000"/>
          <w:szCs w:val="20"/>
        </w:rPr>
        <w:t xml:space="preserve">, ki ima </w:t>
      </w:r>
      <w:r>
        <w:rPr>
          <w:rFonts w:ascii="Century Gothic" w:eastAsia="Century Gothic" w:hAnsi="Century Gothic" w:cs="Century Gothic"/>
          <w:color w:val="000000"/>
          <w:szCs w:val="20"/>
        </w:rPr>
        <w:t>n</w:t>
      </w:r>
      <w:r w:rsidRPr="00AF5455">
        <w:rPr>
          <w:rFonts w:ascii="Century Gothic" w:eastAsia="Century Gothic" w:hAnsi="Century Gothic" w:cs="Century Gothic"/>
          <w:color w:val="000000"/>
          <w:szCs w:val="20"/>
        </w:rPr>
        <w:t xml:space="preserve">ajmanj 7 let izkušenj z zagotavljanjem kakovosti pri razvoju in implementaciji informacijskih sistemov oziroma digitalnih platform, vključno z načrtovanjem testnih scenarijev, validacijo funkcionalnosti in spremljanjem odprave napak. </w:t>
      </w:r>
    </w:p>
    <w:p w14:paraId="573C4AA0" w14:textId="77777777" w:rsidR="00956F9C" w:rsidRDefault="00956F9C" w:rsidP="00956F9C">
      <w:pPr>
        <w:keepNext/>
        <w:keepLines/>
        <w:widowControl w:val="0"/>
        <w:pBdr>
          <w:top w:val="nil"/>
          <w:left w:val="nil"/>
          <w:bottom w:val="nil"/>
          <w:right w:val="nil"/>
          <w:between w:val="nil"/>
        </w:pBdr>
        <w:spacing w:line="276" w:lineRule="auto"/>
        <w:jc w:val="both"/>
        <w:rPr>
          <w:rFonts w:ascii="Century Gothic" w:eastAsia="Century Gothic" w:hAnsi="Century Gothic" w:cs="Century Gothic"/>
          <w:color w:val="000000"/>
          <w:szCs w:val="20"/>
        </w:rPr>
      </w:pPr>
    </w:p>
    <w:p w14:paraId="5F82EF57" w14:textId="588EF22F" w:rsidR="00AF5455" w:rsidRPr="00956F9C" w:rsidRDefault="00AF5455" w:rsidP="00956F9C">
      <w:pPr>
        <w:keepNext/>
        <w:keepLines/>
        <w:widowControl w:val="0"/>
        <w:pBdr>
          <w:top w:val="nil"/>
          <w:left w:val="nil"/>
          <w:bottom w:val="nil"/>
          <w:right w:val="nil"/>
          <w:between w:val="nil"/>
        </w:pBdr>
        <w:spacing w:line="276" w:lineRule="auto"/>
        <w:ind w:left="709"/>
        <w:jc w:val="both"/>
        <w:rPr>
          <w:rFonts w:ascii="Century Gothic" w:eastAsia="Century Gothic" w:hAnsi="Century Gothic" w:cs="Century Gothic"/>
          <w:color w:val="000000"/>
          <w:szCs w:val="20"/>
        </w:rPr>
      </w:pPr>
      <w:r w:rsidRPr="00956F9C">
        <w:rPr>
          <w:rFonts w:ascii="Century Gothic" w:eastAsia="Century Gothic" w:hAnsi="Century Gothic" w:cs="Century Gothic"/>
          <w:color w:val="000000"/>
          <w:szCs w:val="20"/>
        </w:rPr>
        <w:t xml:space="preserve">Strokovnjak je </w:t>
      </w:r>
      <w:r w:rsidR="00956F9C">
        <w:rPr>
          <w:rFonts w:ascii="Century Gothic" w:eastAsia="Century Gothic" w:hAnsi="Century Gothic" w:cs="Century Gothic"/>
          <w:color w:val="000000"/>
          <w:szCs w:val="20"/>
        </w:rPr>
        <w:t xml:space="preserve">v zadnjih 10 letih </w:t>
      </w:r>
      <w:r w:rsidRPr="00956F9C">
        <w:rPr>
          <w:rFonts w:ascii="Century Gothic" w:eastAsia="Century Gothic" w:hAnsi="Century Gothic" w:cs="Century Gothic"/>
          <w:color w:val="000000"/>
          <w:szCs w:val="20"/>
        </w:rPr>
        <w:t xml:space="preserve">sodeloval pri testiranju in validaciji vsaj 2 rešitev </w:t>
      </w:r>
      <w:r w:rsidR="00956F9C">
        <w:rPr>
          <w:rFonts w:ascii="Century Gothic" w:eastAsia="Century Gothic" w:hAnsi="Century Gothic" w:cs="Century Gothic"/>
          <w:color w:val="000000"/>
          <w:szCs w:val="20"/>
        </w:rPr>
        <w:t>z relevantnih področij</w:t>
      </w:r>
      <w:r w:rsidRPr="00956F9C">
        <w:rPr>
          <w:rFonts w:ascii="Century Gothic" w:eastAsia="Century Gothic" w:hAnsi="Century Gothic" w:cs="Century Gothic"/>
          <w:color w:val="000000"/>
          <w:szCs w:val="20"/>
        </w:rPr>
        <w:t>,</w:t>
      </w:r>
      <w:r w:rsidR="00956F9C">
        <w:rPr>
          <w:rFonts w:ascii="Century Gothic" w:eastAsia="Century Gothic" w:hAnsi="Century Gothic" w:cs="Century Gothic"/>
          <w:color w:val="000000"/>
          <w:szCs w:val="20"/>
        </w:rPr>
        <w:t>*</w:t>
      </w:r>
      <w:r w:rsidRPr="00956F9C">
        <w:rPr>
          <w:rFonts w:ascii="Century Gothic" w:eastAsia="Century Gothic" w:hAnsi="Century Gothic" w:cs="Century Gothic"/>
          <w:color w:val="000000"/>
          <w:szCs w:val="20"/>
        </w:rPr>
        <w:t xml:space="preserve"> od katerih je vsaj ena pokrivala najmanj tri </w:t>
      </w:r>
      <w:r w:rsidR="00956F9C">
        <w:rPr>
          <w:rFonts w:ascii="Century Gothic" w:eastAsia="Century Gothic" w:hAnsi="Century Gothic" w:cs="Century Gothic"/>
          <w:color w:val="000000"/>
          <w:szCs w:val="20"/>
        </w:rPr>
        <w:t>izmed naštetih relevantnih področij.*</w:t>
      </w:r>
    </w:p>
    <w:p w14:paraId="1BD3610E" w14:textId="77777777" w:rsidR="00AF5455" w:rsidRPr="00AF5455" w:rsidRDefault="00AF5455" w:rsidP="00AF5455">
      <w:pPr>
        <w:keepNext/>
        <w:keepLines/>
        <w:widowControl w:val="0"/>
        <w:pBdr>
          <w:top w:val="nil"/>
          <w:left w:val="nil"/>
          <w:bottom w:val="nil"/>
          <w:right w:val="nil"/>
          <w:between w:val="nil"/>
        </w:pBdr>
        <w:spacing w:line="276" w:lineRule="auto"/>
        <w:ind w:left="644"/>
        <w:contextualSpacing/>
        <w:jc w:val="both"/>
        <w:rPr>
          <w:rFonts w:ascii="Century Gothic" w:eastAsia="Century Gothic" w:hAnsi="Century Gothic" w:cs="Century Gothic"/>
          <w:b/>
          <w:color w:val="000000"/>
          <w:szCs w:val="20"/>
          <w:highlight w:val="yellow"/>
        </w:rPr>
      </w:pPr>
    </w:p>
    <w:p w14:paraId="62387AD5" w14:textId="3FE6C20A" w:rsidR="007647A1" w:rsidRPr="00956F9C" w:rsidRDefault="00956F9C" w:rsidP="00956F9C">
      <w:pPr>
        <w:keepNext/>
        <w:keepLines/>
        <w:widowControl w:val="0"/>
        <w:pBdr>
          <w:top w:val="nil"/>
          <w:left w:val="nil"/>
          <w:bottom w:val="nil"/>
          <w:right w:val="nil"/>
          <w:between w:val="nil"/>
        </w:pBdr>
        <w:spacing w:line="276" w:lineRule="auto"/>
        <w:ind w:left="284"/>
        <w:contextualSpacing/>
        <w:jc w:val="both"/>
        <w:rPr>
          <w:rFonts w:ascii="Century Gothic" w:eastAsia="Century Gothic" w:hAnsi="Century Gothic" w:cs="Century Gothic"/>
          <w:bCs/>
          <w:i/>
          <w:iCs/>
          <w:color w:val="000000"/>
          <w:szCs w:val="20"/>
          <w:u w:val="single"/>
        </w:rPr>
      </w:pPr>
      <w:r w:rsidRPr="00956F9C">
        <w:rPr>
          <w:rFonts w:ascii="Century Gothic" w:eastAsia="Century Gothic" w:hAnsi="Century Gothic" w:cs="Century Gothic"/>
          <w:bCs/>
          <w:i/>
          <w:iCs/>
          <w:color w:val="000000"/>
          <w:szCs w:val="20"/>
          <w:u w:val="single"/>
        </w:rPr>
        <w:t>Relevantna področja</w:t>
      </w:r>
      <w:r>
        <w:rPr>
          <w:rFonts w:ascii="Century Gothic" w:eastAsia="Century Gothic" w:hAnsi="Century Gothic" w:cs="Century Gothic"/>
          <w:bCs/>
          <w:i/>
          <w:iCs/>
          <w:color w:val="000000"/>
          <w:szCs w:val="20"/>
          <w:u w:val="single"/>
        </w:rPr>
        <w:t>*:</w:t>
      </w:r>
      <w:r w:rsidRPr="00956F9C">
        <w:rPr>
          <w:rFonts w:ascii="Century Gothic" w:eastAsia="Century Gothic" w:hAnsi="Century Gothic" w:cs="Century Gothic"/>
          <w:bCs/>
          <w:i/>
          <w:iCs/>
          <w:color w:val="000000"/>
          <w:szCs w:val="20"/>
          <w:u w:val="single"/>
        </w:rPr>
        <w:t xml:space="preserve"> za namen tega </w:t>
      </w:r>
      <w:r>
        <w:rPr>
          <w:rFonts w:ascii="Century Gothic" w:eastAsia="Century Gothic" w:hAnsi="Century Gothic" w:cs="Century Gothic"/>
          <w:bCs/>
          <w:i/>
          <w:iCs/>
          <w:color w:val="000000"/>
          <w:szCs w:val="20"/>
          <w:u w:val="single"/>
        </w:rPr>
        <w:t>pogoja</w:t>
      </w:r>
      <w:r w:rsidRPr="00956F9C">
        <w:rPr>
          <w:rFonts w:ascii="Century Gothic" w:eastAsia="Century Gothic" w:hAnsi="Century Gothic" w:cs="Century Gothic"/>
          <w:bCs/>
          <w:i/>
          <w:iCs/>
          <w:color w:val="000000"/>
          <w:szCs w:val="20"/>
          <w:u w:val="single"/>
        </w:rPr>
        <w:t xml:space="preserve"> se kot relevantna področja štejejo: (i) plačilne storitve, (ii) elektronska identifikacija uporabnikov, (iii) podatkovne platforme in analitika, (iv) </w:t>
      </w:r>
      <w:proofErr w:type="spellStart"/>
      <w:r w:rsidRPr="00956F9C">
        <w:rPr>
          <w:rFonts w:ascii="Century Gothic" w:eastAsia="Century Gothic" w:hAnsi="Century Gothic" w:cs="Century Gothic"/>
          <w:bCs/>
          <w:i/>
          <w:iCs/>
          <w:color w:val="000000"/>
          <w:szCs w:val="20"/>
          <w:u w:val="single"/>
        </w:rPr>
        <w:t>IoT</w:t>
      </w:r>
      <w:proofErr w:type="spellEnd"/>
      <w:r w:rsidRPr="00956F9C">
        <w:rPr>
          <w:rFonts w:ascii="Century Gothic" w:eastAsia="Century Gothic" w:hAnsi="Century Gothic" w:cs="Century Gothic"/>
          <w:bCs/>
          <w:i/>
          <w:iCs/>
          <w:color w:val="000000"/>
          <w:szCs w:val="20"/>
          <w:u w:val="single"/>
        </w:rPr>
        <w:t xml:space="preserve"> oziroma pametne naprave in oprema na terenu, (v) sistemi javnega prevoza oziroma mobilnosti.</w:t>
      </w:r>
    </w:p>
    <w:p w14:paraId="6A187010" w14:textId="77777777" w:rsidR="00956F9C" w:rsidRPr="00956F9C" w:rsidRDefault="00956F9C" w:rsidP="00956F9C">
      <w:pPr>
        <w:keepNext/>
        <w:keepLines/>
        <w:widowControl w:val="0"/>
        <w:pBdr>
          <w:top w:val="nil"/>
          <w:left w:val="nil"/>
          <w:bottom w:val="nil"/>
          <w:right w:val="nil"/>
          <w:between w:val="nil"/>
        </w:pBdr>
        <w:spacing w:line="276" w:lineRule="auto"/>
        <w:ind w:left="284"/>
        <w:contextualSpacing/>
        <w:jc w:val="both"/>
        <w:rPr>
          <w:rFonts w:ascii="Century Gothic" w:eastAsia="Century Gothic" w:hAnsi="Century Gothic" w:cs="Century Gothic"/>
          <w:b/>
          <w:i/>
          <w:iCs/>
          <w:color w:val="000000"/>
          <w:szCs w:val="20"/>
        </w:rPr>
      </w:pPr>
    </w:p>
    <w:p w14:paraId="00000152"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Način izpolnjevanja: </w:t>
      </w:r>
    </w:p>
    <w:p w14:paraId="00000153" w14:textId="4BDE911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Pogoj mora izpolniti kandidat. V primeru partnerske prijave lahko kandidat izpolnjevanje pogoja izkaže tudi s partnerji. V primeru prijave s podizvajalci, lahko kandidat izpolnjevanje pogoja izkaže tudi s podizvajalci.</w:t>
      </w:r>
      <w:r w:rsidR="00430687">
        <w:rPr>
          <w:rFonts w:ascii="Century Gothic" w:eastAsia="Century Gothic" w:hAnsi="Century Gothic" w:cs="Century Gothic"/>
        </w:rPr>
        <w:t xml:space="preserve"> V kolikor kader ni zaposlen pri kandidatu, partnerju ali podizvajalcu, mora biti kader kot fizična oseba ali njegov delodajalec v prijavi imenovan kot partner ali podizvajalec.</w:t>
      </w:r>
    </w:p>
    <w:p w14:paraId="00000154" w14:textId="77777777" w:rsidR="006F2AE6" w:rsidRDefault="006F2AE6" w:rsidP="00AB2BFE">
      <w:pPr>
        <w:keepNext/>
        <w:keepLines/>
        <w:widowControl w:val="0"/>
        <w:spacing w:line="276" w:lineRule="auto"/>
        <w:ind w:left="284"/>
        <w:contextualSpacing/>
        <w:jc w:val="both"/>
        <w:rPr>
          <w:rFonts w:ascii="Century Gothic" w:eastAsia="Century Gothic" w:hAnsi="Century Gothic" w:cs="Century Gothic"/>
        </w:rPr>
      </w:pPr>
    </w:p>
    <w:p w14:paraId="00000155" w14:textId="77777777"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dokazovanja:</w:t>
      </w:r>
    </w:p>
    <w:p w14:paraId="00000156" w14:textId="4D04BD70" w:rsidR="006F2AE6" w:rsidRDefault="00000000" w:rsidP="00AB2BFE">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Gospodarski subjekt izpolnjevanje pogoja izkaže s predložitvijo </w:t>
      </w:r>
      <w:r>
        <w:rPr>
          <w:rFonts w:ascii="Century Gothic" w:eastAsia="Century Gothic" w:hAnsi="Century Gothic" w:cs="Century Gothic"/>
          <w:b/>
        </w:rPr>
        <w:t>življenjepisov</w:t>
      </w:r>
      <w:r>
        <w:rPr>
          <w:rFonts w:ascii="Century Gothic" w:eastAsia="Century Gothic" w:hAnsi="Century Gothic" w:cs="Century Gothic"/>
        </w:rPr>
        <w:t xml:space="preserve"> (CV) imenovanih kadrov iz katerih izhaja navedba seznama projektov oz. izkušenj, na podlagi katerih je mogoče presoditi izpolnjevanje pogojev ter izpolnjenim </w:t>
      </w:r>
      <w:r>
        <w:rPr>
          <w:rFonts w:ascii="Century Gothic" w:eastAsia="Century Gothic" w:hAnsi="Century Gothic" w:cs="Century Gothic"/>
          <w:b/>
        </w:rPr>
        <w:t>OBR-Kadri</w:t>
      </w:r>
      <w:r w:rsidR="00956F9C">
        <w:rPr>
          <w:rFonts w:ascii="Century Gothic" w:eastAsia="Century Gothic" w:hAnsi="Century Gothic" w:cs="Century Gothic"/>
          <w:b/>
        </w:rPr>
        <w:t xml:space="preserve"> </w:t>
      </w:r>
      <w:r w:rsidR="00956F9C">
        <w:rPr>
          <w:rFonts w:ascii="Century Gothic" w:eastAsia="Century Gothic" w:hAnsi="Century Gothic" w:cs="Century Gothic"/>
          <w:bCs/>
        </w:rPr>
        <w:t>s predloženimi potrjenimi referenčnimi posli.</w:t>
      </w:r>
      <w:r>
        <w:rPr>
          <w:rFonts w:ascii="Century Gothic" w:eastAsia="Century Gothic" w:hAnsi="Century Gothic" w:cs="Century Gothic"/>
        </w:rPr>
        <w:t xml:space="preserve"> Naročnik si pridržuje za posamezni kader pridobiti dodatna dokazila o pridobljenih izkušnjah (npr. izjave delodajalcev, fotokopije pogodb</w:t>
      </w:r>
      <w:r w:rsidR="00956F9C">
        <w:rPr>
          <w:rFonts w:ascii="Century Gothic" w:eastAsia="Century Gothic" w:hAnsi="Century Gothic" w:cs="Century Gothic"/>
        </w:rPr>
        <w:t xml:space="preserve"> o izvedenih referenčnih projektih</w:t>
      </w:r>
      <w:r>
        <w:rPr>
          <w:rFonts w:ascii="Century Gothic" w:eastAsia="Century Gothic" w:hAnsi="Century Gothic" w:cs="Century Gothic"/>
        </w:rPr>
        <w:t xml:space="preserve"> itd.). </w:t>
      </w:r>
    </w:p>
    <w:p w14:paraId="00000157" w14:textId="77777777" w:rsidR="006F2AE6" w:rsidRDefault="006F2AE6" w:rsidP="00AB2BFE">
      <w:pPr>
        <w:keepNext/>
        <w:keepLines/>
        <w:widowControl w:val="0"/>
        <w:spacing w:line="276" w:lineRule="auto"/>
        <w:contextualSpacing/>
        <w:rPr>
          <w:rFonts w:ascii="Century Gothic" w:eastAsia="Century Gothic" w:hAnsi="Century Gothic" w:cs="Century Gothic"/>
          <w:b/>
        </w:rPr>
      </w:pPr>
    </w:p>
    <w:p w14:paraId="6DC12B95" w14:textId="11CFA109" w:rsidR="00AF5455" w:rsidRDefault="00AF5455" w:rsidP="00AF5455">
      <w:pPr>
        <w:pStyle w:val="Odstavekseznama"/>
        <w:keepNext/>
        <w:keepLines/>
        <w:widowControl w:val="0"/>
        <w:numPr>
          <w:ilvl w:val="0"/>
          <w:numId w:val="14"/>
        </w:numPr>
        <w:spacing w:line="276" w:lineRule="auto"/>
        <w:rPr>
          <w:rFonts w:ascii="Century Gothic" w:eastAsia="Century Gothic" w:hAnsi="Century Gothic" w:cs="Century Gothic"/>
          <w:b/>
        </w:rPr>
      </w:pPr>
      <w:r>
        <w:rPr>
          <w:rFonts w:ascii="Century Gothic" w:eastAsia="Century Gothic" w:hAnsi="Century Gothic" w:cs="Century Gothic"/>
          <w:b/>
        </w:rPr>
        <w:t>Pogoj (ISO 27001)</w:t>
      </w:r>
    </w:p>
    <w:p w14:paraId="6C18FD19" w14:textId="345ED7D7" w:rsidR="00AF5455" w:rsidRDefault="00AF5455" w:rsidP="00AF5455">
      <w:pPr>
        <w:keepNext/>
        <w:keepLines/>
        <w:widowControl w:val="0"/>
        <w:spacing w:line="276" w:lineRule="auto"/>
        <w:ind w:left="285"/>
        <w:rPr>
          <w:rFonts w:ascii="Century Gothic" w:eastAsia="Century Gothic" w:hAnsi="Century Gothic" w:cs="Century Gothic"/>
          <w:bCs/>
        </w:rPr>
      </w:pPr>
      <w:r w:rsidRPr="00AF5455">
        <w:rPr>
          <w:rFonts w:ascii="Century Gothic" w:eastAsia="Century Gothic" w:hAnsi="Century Gothic" w:cs="Century Gothic"/>
          <w:bCs/>
        </w:rPr>
        <w:t>Kandidat razpolaga s</w:t>
      </w:r>
      <w:r w:rsidRPr="00AF5455">
        <w:rPr>
          <w:rFonts w:ascii="Century Gothic" w:eastAsia="Century Gothic" w:hAnsi="Century Gothic" w:cs="Century Gothic"/>
          <w:bCs/>
        </w:rPr>
        <w:t xml:space="preserve"> certifi</w:t>
      </w:r>
      <w:r w:rsidRPr="00AF5455">
        <w:rPr>
          <w:rFonts w:ascii="Century Gothic" w:eastAsia="Century Gothic" w:hAnsi="Century Gothic" w:cs="Century Gothic"/>
          <w:bCs/>
        </w:rPr>
        <w:t>katom</w:t>
      </w:r>
      <w:r w:rsidRPr="00AF5455">
        <w:rPr>
          <w:rFonts w:ascii="Century Gothic" w:eastAsia="Century Gothic" w:hAnsi="Century Gothic" w:cs="Century Gothic"/>
          <w:bCs/>
        </w:rPr>
        <w:t xml:space="preserve"> ISO/IEC 27001:2022 ali</w:t>
      </w:r>
      <w:r w:rsidRPr="00AF5455">
        <w:rPr>
          <w:rFonts w:ascii="Century Gothic" w:eastAsia="Century Gothic" w:hAnsi="Century Gothic" w:cs="Century Gothic"/>
          <w:bCs/>
        </w:rPr>
        <w:t xml:space="preserve"> </w:t>
      </w:r>
      <w:r w:rsidRPr="00AF5455">
        <w:rPr>
          <w:rFonts w:ascii="Century Gothic" w:eastAsia="Century Gothic" w:hAnsi="Century Gothic" w:cs="Century Gothic"/>
          <w:bCs/>
        </w:rPr>
        <w:t>enakovrednim standardom, ki izkazuje varnost poslovanja.</w:t>
      </w:r>
    </w:p>
    <w:p w14:paraId="415F2DE8" w14:textId="77777777" w:rsidR="00AF5455" w:rsidRDefault="00AF5455" w:rsidP="00AF5455">
      <w:pPr>
        <w:keepNext/>
        <w:keepLines/>
        <w:widowControl w:val="0"/>
        <w:spacing w:line="276" w:lineRule="auto"/>
        <w:ind w:left="285"/>
        <w:rPr>
          <w:rFonts w:ascii="Century Gothic" w:eastAsia="Century Gothic" w:hAnsi="Century Gothic" w:cs="Century Gothic"/>
          <w:bCs/>
        </w:rPr>
      </w:pPr>
    </w:p>
    <w:p w14:paraId="5478717D" w14:textId="77777777" w:rsidR="00AF5455" w:rsidRDefault="00AF5455" w:rsidP="00AF5455">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 xml:space="preserve">Način izpolnjevanja: </w:t>
      </w:r>
    </w:p>
    <w:p w14:paraId="2BA6A7DF" w14:textId="3382D939" w:rsidR="00AF5455" w:rsidRDefault="00AF5455" w:rsidP="00AF5455">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lastRenderedPageBreak/>
        <w:t xml:space="preserve">Pogoj mora izpolniti kandidat. V primeru partnerske prijave lahko kandidat izpolnjevanje pogoja izkaže tudi s partnerji. V primeru prijave s podizvajalci, lahko kandidat izpolnjevanje pogoja izkaže tudi s podizvajalci. </w:t>
      </w:r>
    </w:p>
    <w:p w14:paraId="46342183" w14:textId="0209AA8D" w:rsidR="00AF5455" w:rsidRDefault="00AF5455" w:rsidP="00AF5455">
      <w:pPr>
        <w:keepNext/>
        <w:keepLines/>
        <w:widowControl w:val="0"/>
        <w:spacing w:line="276" w:lineRule="auto"/>
        <w:ind w:left="284"/>
        <w:contextualSpacing/>
        <w:jc w:val="both"/>
        <w:rPr>
          <w:rFonts w:ascii="Century Gothic" w:eastAsia="Century Gothic" w:hAnsi="Century Gothic" w:cs="Century Gothic"/>
        </w:rPr>
      </w:pPr>
    </w:p>
    <w:p w14:paraId="04E1017D" w14:textId="77777777" w:rsidR="00AF5455" w:rsidRDefault="00AF5455" w:rsidP="00AF5455">
      <w:pPr>
        <w:keepNext/>
        <w:keepLines/>
        <w:widowControl w:val="0"/>
        <w:spacing w:line="276" w:lineRule="auto"/>
        <w:ind w:left="284"/>
        <w:contextualSpacing/>
        <w:jc w:val="both"/>
        <w:rPr>
          <w:rFonts w:ascii="Century Gothic" w:eastAsia="Century Gothic" w:hAnsi="Century Gothic" w:cs="Century Gothic"/>
        </w:rPr>
      </w:pPr>
      <w:r>
        <w:rPr>
          <w:rFonts w:ascii="Century Gothic" w:eastAsia="Century Gothic" w:hAnsi="Century Gothic" w:cs="Century Gothic"/>
        </w:rPr>
        <w:t>Način dokazovanja:</w:t>
      </w:r>
    </w:p>
    <w:p w14:paraId="36ED9BA2" w14:textId="2F1FF9B0" w:rsidR="00AF5455" w:rsidRPr="00AF5455" w:rsidRDefault="00AF5455" w:rsidP="00AF5455">
      <w:pPr>
        <w:keepNext/>
        <w:keepLines/>
        <w:widowControl w:val="0"/>
        <w:spacing w:line="276" w:lineRule="auto"/>
        <w:ind w:left="284"/>
        <w:contextualSpacing/>
        <w:jc w:val="both"/>
        <w:rPr>
          <w:rFonts w:ascii="Century Gothic" w:eastAsia="Century Gothic" w:hAnsi="Century Gothic" w:cs="Century Gothic"/>
          <w:bCs/>
        </w:rPr>
      </w:pPr>
      <w:r>
        <w:rPr>
          <w:rFonts w:ascii="Century Gothic" w:eastAsia="Century Gothic" w:hAnsi="Century Gothic" w:cs="Century Gothic"/>
        </w:rPr>
        <w:t xml:space="preserve">Gospodarski subjekt izpolnjevanje pogoja izkaže s predložitvijo </w:t>
      </w:r>
      <w:r>
        <w:rPr>
          <w:rFonts w:ascii="Century Gothic" w:eastAsia="Century Gothic" w:hAnsi="Century Gothic" w:cs="Century Gothic"/>
          <w:b/>
        </w:rPr>
        <w:t>scana certifikata.</w:t>
      </w:r>
    </w:p>
    <w:p w14:paraId="00000158" w14:textId="77777777" w:rsidR="006F2AE6" w:rsidRDefault="006F2AE6" w:rsidP="00AB2BFE">
      <w:pPr>
        <w:keepNext/>
        <w:keepLines/>
        <w:widowControl w:val="0"/>
        <w:spacing w:line="276" w:lineRule="auto"/>
        <w:contextualSpacing/>
        <w:rPr>
          <w:rFonts w:ascii="Century Gothic" w:eastAsia="Century Gothic" w:hAnsi="Century Gothic" w:cs="Century Gothic"/>
          <w:b/>
        </w:rPr>
      </w:pPr>
    </w:p>
    <w:p w14:paraId="00000159" w14:textId="60B45EDB" w:rsidR="006F2AE6" w:rsidRDefault="00000000" w:rsidP="00AB2BFE">
      <w:pPr>
        <w:keepNext/>
        <w:keepLines/>
        <w:widowControl w:val="0"/>
        <w:pBdr>
          <w:top w:val="nil"/>
          <w:left w:val="nil"/>
          <w:bottom w:val="nil"/>
          <w:right w:val="nil"/>
          <w:between w:val="nil"/>
        </w:pBdr>
        <w:spacing w:line="276" w:lineRule="auto"/>
        <w:ind w:left="284" w:hanging="284"/>
        <w:contextualSpacing/>
        <w:rPr>
          <w:rFonts w:ascii="Century Gothic" w:eastAsia="Century Gothic" w:hAnsi="Century Gothic" w:cs="Century Gothic"/>
          <w:b/>
          <w:smallCaps/>
          <w:color w:val="7F7F7F"/>
          <w:sz w:val="28"/>
          <w:szCs w:val="28"/>
          <w:u w:val="single"/>
        </w:rPr>
      </w:pPr>
      <w:r>
        <w:rPr>
          <w:rFonts w:ascii="Century Gothic" w:eastAsia="Century Gothic" w:hAnsi="Century Gothic" w:cs="Century Gothic"/>
          <w:b/>
          <w:smallCaps/>
          <w:color w:val="7F7F7F"/>
          <w:sz w:val="28"/>
          <w:szCs w:val="28"/>
          <w:u w:val="single"/>
        </w:rPr>
        <w:t xml:space="preserve">D) </w:t>
      </w:r>
      <w:r w:rsidRPr="004070C4">
        <w:rPr>
          <w:rFonts w:ascii="Century Gothic" w:eastAsia="Century Gothic" w:hAnsi="Century Gothic" w:cs="Century Gothic"/>
          <w:b/>
          <w:smallCaps/>
          <w:color w:val="7F7F7F"/>
          <w:sz w:val="28"/>
          <w:szCs w:val="28"/>
          <w:u w:val="single"/>
        </w:rPr>
        <w:t>ZAHTEVANA VSEBINA P</w:t>
      </w:r>
      <w:r w:rsidR="00B41566" w:rsidRPr="004070C4">
        <w:rPr>
          <w:rFonts w:ascii="Century Gothic" w:eastAsia="Century Gothic" w:hAnsi="Century Gothic" w:cs="Century Gothic"/>
          <w:b/>
          <w:smallCaps/>
          <w:color w:val="7F7F7F"/>
          <w:sz w:val="28"/>
          <w:szCs w:val="28"/>
          <w:u w:val="single"/>
        </w:rPr>
        <w:t>ONUDBE</w:t>
      </w:r>
      <w:r w:rsidRPr="004070C4">
        <w:rPr>
          <w:rFonts w:ascii="Century Gothic" w:eastAsia="Century Gothic" w:hAnsi="Century Gothic" w:cs="Century Gothic"/>
          <w:b/>
          <w:smallCaps/>
          <w:color w:val="7F7F7F"/>
          <w:sz w:val="28"/>
          <w:szCs w:val="28"/>
          <w:u w:val="single"/>
        </w:rPr>
        <w:t>NE DOKUMENTACIJE</w:t>
      </w:r>
    </w:p>
    <w:p w14:paraId="0000015A" w14:textId="77777777" w:rsidR="006F2AE6" w:rsidRDefault="006F2AE6" w:rsidP="00AB2BFE">
      <w:pPr>
        <w:keepNext/>
        <w:keepLines/>
        <w:widowControl w:val="0"/>
        <w:spacing w:line="276" w:lineRule="auto"/>
        <w:contextualSpacing/>
        <w:jc w:val="both"/>
        <w:rPr>
          <w:rFonts w:ascii="Century Gothic" w:eastAsia="Century Gothic" w:hAnsi="Century Gothic" w:cs="Century Gothic"/>
        </w:rPr>
      </w:pPr>
    </w:p>
    <w:p w14:paraId="0000015B" w14:textId="77777777" w:rsidR="006F2AE6" w:rsidRDefault="00000000" w:rsidP="00AB2BFE">
      <w:pPr>
        <w:keepNext/>
        <w:keepLines/>
        <w:widowControl w:val="0"/>
        <w:spacing w:line="276" w:lineRule="auto"/>
        <w:contextualSpacing/>
        <w:jc w:val="both"/>
        <w:rPr>
          <w:rFonts w:ascii="Century Gothic" w:eastAsia="Century Gothic" w:hAnsi="Century Gothic" w:cs="Century Gothic"/>
        </w:rPr>
      </w:pPr>
      <w:bookmarkStart w:id="12" w:name="_heading=h.26in1rg" w:colFirst="0" w:colLast="0"/>
      <w:bookmarkEnd w:id="12"/>
      <w:r>
        <w:rPr>
          <w:rFonts w:ascii="Century Gothic" w:eastAsia="Century Gothic" w:hAnsi="Century Gothic" w:cs="Century Gothic"/>
        </w:rPr>
        <w:t>Kandidati morajo predložiti naslednje dokumente:</w:t>
      </w:r>
    </w:p>
    <w:p w14:paraId="0000015C"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 xml:space="preserve">Pooblastilo za podpis in oddajo ponudbe, </w:t>
      </w:r>
      <w:r>
        <w:rPr>
          <w:rFonts w:ascii="Century Gothic" w:eastAsia="Century Gothic" w:hAnsi="Century Gothic" w:cs="Century Gothic"/>
          <w:color w:val="000000"/>
          <w:szCs w:val="20"/>
        </w:rPr>
        <w:t>v primeru, da ponudbo elektronsko odda oseba, ki ni zakoniti zastopnik kandidata (lastni obrazec)</w:t>
      </w:r>
    </w:p>
    <w:p w14:paraId="0000015E"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 xml:space="preserve">OBR-Udeležba </w:t>
      </w:r>
      <w:r>
        <w:rPr>
          <w:rFonts w:ascii="Century Gothic" w:eastAsia="Century Gothic" w:hAnsi="Century Gothic" w:cs="Century Gothic"/>
          <w:color w:val="000000"/>
          <w:szCs w:val="20"/>
        </w:rPr>
        <w:t>(kandidat, partner, podizvajalec)</w:t>
      </w:r>
    </w:p>
    <w:p w14:paraId="0000015F"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ESPD obrazec</w:t>
      </w:r>
      <w:r>
        <w:rPr>
          <w:rFonts w:ascii="Century Gothic" w:eastAsia="Century Gothic" w:hAnsi="Century Gothic" w:cs="Century Gothic"/>
          <w:color w:val="000000"/>
          <w:szCs w:val="20"/>
        </w:rPr>
        <w:t>, (kandidat, partner, podizvajalec)</w:t>
      </w:r>
    </w:p>
    <w:p w14:paraId="00000160"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OBR-Izjava</w:t>
      </w:r>
      <w:r>
        <w:rPr>
          <w:rFonts w:ascii="Century Gothic" w:eastAsia="Century Gothic" w:hAnsi="Century Gothic" w:cs="Century Gothic"/>
          <w:color w:val="000000"/>
          <w:szCs w:val="20"/>
        </w:rPr>
        <w:t xml:space="preserve"> v primeru, da kandidat nastopa s partnerjem</w:t>
      </w:r>
    </w:p>
    <w:p w14:paraId="00000161"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Partnerska pogodba</w:t>
      </w:r>
      <w:r>
        <w:rPr>
          <w:rFonts w:ascii="Century Gothic" w:eastAsia="Century Gothic" w:hAnsi="Century Gothic" w:cs="Century Gothic"/>
          <w:color w:val="000000"/>
          <w:szCs w:val="20"/>
        </w:rPr>
        <w:t>, v primeru, da kandidat nastopa s partnerjem (lastni obrazec)</w:t>
      </w:r>
    </w:p>
    <w:p w14:paraId="00000162"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 xml:space="preserve">OBR-Izjava podizvajalca, </w:t>
      </w:r>
      <w:r>
        <w:rPr>
          <w:rFonts w:ascii="Century Gothic" w:eastAsia="Century Gothic" w:hAnsi="Century Gothic" w:cs="Century Gothic"/>
          <w:color w:val="000000"/>
          <w:szCs w:val="20"/>
        </w:rPr>
        <w:t>v primeru, da kandidat nastopa s podizvajalcem, ki zahteva neposredna plačila</w:t>
      </w:r>
    </w:p>
    <w:p w14:paraId="00000163" w14:textId="757D8D79" w:rsidR="006F2AE6" w:rsidRPr="004070C4"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sidRPr="004070C4">
        <w:rPr>
          <w:rFonts w:ascii="Century Gothic" w:eastAsia="Century Gothic" w:hAnsi="Century Gothic" w:cs="Century Gothic"/>
          <w:b/>
          <w:color w:val="000000"/>
          <w:szCs w:val="20"/>
        </w:rPr>
        <w:t>Fotokopija licence</w:t>
      </w:r>
      <w:r w:rsidR="004070C4" w:rsidRPr="004070C4">
        <w:rPr>
          <w:rFonts w:ascii="Century Gothic" w:eastAsia="Century Gothic" w:hAnsi="Century Gothic" w:cs="Century Gothic"/>
          <w:b/>
          <w:color w:val="000000"/>
          <w:szCs w:val="20"/>
        </w:rPr>
        <w:t xml:space="preserve"> (4. pogoj)</w:t>
      </w:r>
    </w:p>
    <w:p w14:paraId="00000164" w14:textId="77777777" w:rsidR="006F2AE6" w:rsidRPr="004070C4"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sidRPr="004070C4">
        <w:rPr>
          <w:rFonts w:ascii="Century Gothic" w:eastAsia="Century Gothic" w:hAnsi="Century Gothic" w:cs="Century Gothic"/>
          <w:b/>
          <w:color w:val="000000"/>
          <w:szCs w:val="20"/>
        </w:rPr>
        <w:t>Dokazilom o vzpostavljenem pravnem razmerju kot licenciran partner (6. pogoj – plačilna shema)</w:t>
      </w:r>
    </w:p>
    <w:p w14:paraId="00000165"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Potrdila vseh bank</w:t>
      </w:r>
      <w:r>
        <w:rPr>
          <w:rFonts w:ascii="Century Gothic" w:eastAsia="Century Gothic" w:hAnsi="Century Gothic" w:cs="Century Gothic"/>
          <w:color w:val="000000"/>
          <w:szCs w:val="20"/>
        </w:rPr>
        <w:t xml:space="preserve"> </w:t>
      </w:r>
      <w:r>
        <w:rPr>
          <w:rFonts w:ascii="Century Gothic" w:eastAsia="Century Gothic" w:hAnsi="Century Gothic" w:cs="Century Gothic"/>
          <w:b/>
          <w:color w:val="000000"/>
          <w:szCs w:val="20"/>
        </w:rPr>
        <w:t xml:space="preserve">ali drugo enakovredno dokazilo o </w:t>
      </w:r>
      <w:proofErr w:type="spellStart"/>
      <w:r>
        <w:rPr>
          <w:rFonts w:ascii="Century Gothic" w:eastAsia="Century Gothic" w:hAnsi="Century Gothic" w:cs="Century Gothic"/>
          <w:b/>
          <w:color w:val="000000"/>
          <w:szCs w:val="20"/>
        </w:rPr>
        <w:t>neblokadi</w:t>
      </w:r>
      <w:proofErr w:type="spellEnd"/>
      <w:r>
        <w:rPr>
          <w:rFonts w:ascii="Century Gothic" w:eastAsia="Century Gothic" w:hAnsi="Century Gothic" w:cs="Century Gothic"/>
          <w:b/>
          <w:color w:val="000000"/>
          <w:szCs w:val="20"/>
        </w:rPr>
        <w:t xml:space="preserve"> računov</w:t>
      </w:r>
    </w:p>
    <w:p w14:paraId="00000166"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OBR-Referenčni posli gospodarskega subjekta</w:t>
      </w:r>
    </w:p>
    <w:p w14:paraId="00000167" w14:textId="77777777"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OBR-Kadri</w:t>
      </w:r>
    </w:p>
    <w:p w14:paraId="00000168" w14:textId="77777777" w:rsidR="006F2AE6" w:rsidRPr="00AF5455"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Življenjepisi kadrov</w:t>
      </w:r>
    </w:p>
    <w:p w14:paraId="2AC1D1A2" w14:textId="58095A2D" w:rsidR="00AF5455" w:rsidRDefault="00AF5455"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b/>
          <w:color w:val="000000"/>
          <w:szCs w:val="20"/>
        </w:rPr>
        <w:t>Scan certifikata 27001</w:t>
      </w:r>
    </w:p>
    <w:p w14:paraId="40B89AC5" w14:textId="77777777" w:rsidR="00B4156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Izpolnjen dokument »</w:t>
      </w:r>
      <w:r w:rsidR="00417604">
        <w:rPr>
          <w:rFonts w:ascii="Century Gothic" w:eastAsia="Century Gothic" w:hAnsi="Century Gothic" w:cs="Century Gothic"/>
          <w:b/>
          <w:color w:val="000000"/>
          <w:szCs w:val="20"/>
        </w:rPr>
        <w:t>Priloga B-Funkcijska specifikacija DPPVM</w:t>
      </w:r>
      <w:r>
        <w:rPr>
          <w:rFonts w:ascii="Century Gothic" w:eastAsia="Century Gothic" w:hAnsi="Century Gothic" w:cs="Century Gothic"/>
          <w:b/>
          <w:color w:val="000000"/>
          <w:szCs w:val="20"/>
        </w:rPr>
        <w:t>«.</w:t>
      </w:r>
    </w:p>
    <w:p w14:paraId="00000169" w14:textId="05165096" w:rsidR="006F2AE6" w:rsidRDefault="00B41566"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b/>
          <w:color w:val="000000"/>
          <w:szCs w:val="20"/>
        </w:rPr>
      </w:pPr>
      <w:r>
        <w:rPr>
          <w:rFonts w:ascii="Century Gothic" w:eastAsia="Century Gothic" w:hAnsi="Century Gothic" w:cs="Century Gothic"/>
          <w:b/>
          <w:color w:val="000000"/>
          <w:szCs w:val="20"/>
        </w:rPr>
        <w:t>Izpolnjen obrazec »Priloga C-Ponudbeni predračun DPPVM« (informativne narave).</w:t>
      </w:r>
    </w:p>
    <w:p w14:paraId="014112BA" w14:textId="77777777" w:rsidR="004070C4" w:rsidRDefault="004070C4"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sidRPr="00166C14">
        <w:rPr>
          <w:rFonts w:ascii="Century Gothic" w:eastAsia="Century Gothic" w:hAnsi="Century Gothic" w:cs="Century Gothic"/>
          <w:b/>
        </w:rPr>
        <w:t>Elaborat o izvedbi predmeta javnega naročila</w:t>
      </w:r>
      <w:r>
        <w:rPr>
          <w:rFonts w:ascii="Century Gothic" w:eastAsia="Century Gothic" w:hAnsi="Century Gothic" w:cs="Century Gothic"/>
          <w:color w:val="000000"/>
          <w:szCs w:val="20"/>
        </w:rPr>
        <w:t xml:space="preserve"> </w:t>
      </w:r>
    </w:p>
    <w:p w14:paraId="0000016B" w14:textId="29717924" w:rsidR="006F2AE6" w:rsidRDefault="00000000" w:rsidP="00AB2BFE">
      <w:pPr>
        <w:keepNext/>
        <w:keepLines/>
        <w:widowControl w:val="0"/>
        <w:numPr>
          <w:ilvl w:val="0"/>
          <w:numId w:val="2"/>
        </w:numPr>
        <w:pBdr>
          <w:top w:val="nil"/>
          <w:left w:val="nil"/>
          <w:bottom w:val="nil"/>
          <w:right w:val="nil"/>
          <w:between w:val="nil"/>
        </w:pBdr>
        <w:spacing w:line="276" w:lineRule="auto"/>
        <w:ind w:left="851" w:hanging="425"/>
        <w:contextualSpacing/>
        <w:jc w:val="both"/>
        <w:rPr>
          <w:rFonts w:ascii="Century Gothic" w:eastAsia="Century Gothic" w:hAnsi="Century Gothic" w:cs="Century Gothic"/>
          <w:color w:val="000000"/>
          <w:szCs w:val="20"/>
        </w:rPr>
      </w:pPr>
      <w:r>
        <w:rPr>
          <w:rFonts w:ascii="Century Gothic" w:eastAsia="Century Gothic" w:hAnsi="Century Gothic" w:cs="Century Gothic"/>
          <w:color w:val="000000"/>
          <w:szCs w:val="20"/>
        </w:rPr>
        <w:t>Drugi dokumenti v primeru, kadar je v razpisni dokumentaciji, s popravki razpisne dokumentacije, dodatnimi pojasnili ali popravki objave zahtevana dodatna dokumentacija.</w:t>
      </w:r>
    </w:p>
    <w:p w14:paraId="0000016C" w14:textId="77777777" w:rsidR="006F2AE6" w:rsidRDefault="006F2AE6" w:rsidP="00AB2BFE">
      <w:pPr>
        <w:keepNext/>
        <w:keepLines/>
        <w:widowControl w:val="0"/>
        <w:pBdr>
          <w:top w:val="nil"/>
          <w:left w:val="nil"/>
          <w:bottom w:val="nil"/>
          <w:right w:val="nil"/>
          <w:between w:val="nil"/>
        </w:pBdr>
        <w:spacing w:line="276" w:lineRule="auto"/>
        <w:ind w:left="-452" w:firstLine="113"/>
        <w:contextualSpacing/>
        <w:jc w:val="both"/>
        <w:rPr>
          <w:rFonts w:ascii="Century Gothic" w:eastAsia="Century Gothic" w:hAnsi="Century Gothic" w:cs="Century Gothic"/>
          <w:color w:val="000000"/>
          <w:szCs w:val="20"/>
        </w:rPr>
      </w:pPr>
    </w:p>
    <w:p w14:paraId="0000016D" w14:textId="77777777" w:rsidR="006F2AE6" w:rsidRDefault="006F2AE6" w:rsidP="00AB2BFE">
      <w:pPr>
        <w:keepNext/>
        <w:keepLines/>
        <w:widowControl w:val="0"/>
        <w:spacing w:line="276" w:lineRule="auto"/>
        <w:contextualSpacing/>
        <w:jc w:val="both"/>
        <w:rPr>
          <w:rFonts w:ascii="Century Gothic" w:eastAsia="Century Gothic" w:hAnsi="Century Gothic" w:cs="Century Gothic"/>
        </w:rPr>
      </w:pPr>
    </w:p>
    <w:p w14:paraId="3C6D6297" w14:textId="77777777" w:rsidR="004070C4" w:rsidRDefault="00000000" w:rsidP="004070C4">
      <w:pPr>
        <w:keepNext/>
        <w:keepLines/>
        <w:widowControl w:val="0"/>
        <w:spacing w:line="276" w:lineRule="auto"/>
        <w:ind w:left="6663" w:right="-150"/>
        <w:contextualSpacing/>
        <w:jc w:val="right"/>
        <w:rPr>
          <w:rFonts w:ascii="Century Gothic" w:eastAsia="Century Gothic" w:hAnsi="Century Gothic" w:cs="Century Gothic"/>
        </w:rPr>
      </w:pPr>
      <w:r>
        <w:rPr>
          <w:rFonts w:ascii="Century Gothic" w:eastAsia="Century Gothic" w:hAnsi="Century Gothic" w:cs="Century Gothic"/>
        </w:rPr>
        <w:t>Mestna občina Velenj</w:t>
      </w:r>
      <w:r w:rsidR="004070C4">
        <w:rPr>
          <w:rFonts w:ascii="Century Gothic" w:eastAsia="Century Gothic" w:hAnsi="Century Gothic" w:cs="Century Gothic"/>
        </w:rPr>
        <w:t>e</w:t>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p>
    <w:p w14:paraId="00000170" w14:textId="17D40916" w:rsidR="006F2AE6" w:rsidRDefault="00000000" w:rsidP="004070C4">
      <w:pPr>
        <w:keepNext/>
        <w:keepLines/>
        <w:widowControl w:val="0"/>
        <w:spacing w:line="276" w:lineRule="auto"/>
        <w:ind w:left="142" w:right="417"/>
        <w:contextualSpacing/>
        <w:jc w:val="right"/>
        <w:rPr>
          <w:rFonts w:ascii="Century Gothic" w:eastAsia="Century Gothic" w:hAnsi="Century Gothic" w:cs="Century Gothic"/>
        </w:rPr>
      </w:pPr>
      <w:r>
        <w:rPr>
          <w:rFonts w:ascii="Century Gothic" w:eastAsia="Century Gothic" w:hAnsi="Century Gothic" w:cs="Century Gothic"/>
        </w:rPr>
        <w:t>PETER DERMOL, župan</w:t>
      </w:r>
    </w:p>
    <w:sectPr w:rsidR="006F2AE6" w:rsidSect="0095472F">
      <w:headerReference w:type="even" r:id="rId11"/>
      <w:headerReference w:type="default" r:id="rId12"/>
      <w:footerReference w:type="even" r:id="rId13"/>
      <w:footerReference w:type="default" r:id="rId14"/>
      <w:headerReference w:type="first" r:id="rId15"/>
      <w:footerReference w:type="first" r:id="rId16"/>
      <w:pgSz w:w="11900" w:h="16840"/>
      <w:pgMar w:top="1134" w:right="1134" w:bottom="1134" w:left="851" w:header="397" w:footer="59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8A3A9C" w14:textId="77777777" w:rsidR="00D056FF" w:rsidRDefault="00D056FF">
      <w:r>
        <w:separator/>
      </w:r>
    </w:p>
  </w:endnote>
  <w:endnote w:type="continuationSeparator" w:id="0">
    <w:p w14:paraId="79214B91" w14:textId="77777777" w:rsidR="00D056FF" w:rsidRDefault="00D056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F745BD8-B38E-4208-9461-DE4C90208C93}"/>
  </w:font>
  <w:font w:name="Courier New">
    <w:panose1 w:val="02070309020205020404"/>
    <w:charset w:val="00"/>
    <w:family w:val="modern"/>
    <w:pitch w:val="fixed"/>
    <w:sig w:usb0="E0002EFF" w:usb1="C0007843" w:usb2="00000009" w:usb3="00000000" w:csb0="000001FF" w:csb1="00000000"/>
  </w:font>
  <w:font w:name="Noto Sans Symbols">
    <w:charset w:val="00"/>
    <w:family w:val="swiss"/>
    <w:pitch w:val="variable"/>
    <w:sig w:usb0="00000003" w:usb1="0200E0A0" w:usb2="00000000" w:usb3="00000000" w:csb0="00000001" w:csb1="00000000"/>
    <w:embedRegular r:id="rId2" w:fontKey="{11389313-328B-40AF-9C34-0CFF5DCF7532}"/>
  </w:font>
  <w:font w:name="Century Gothic">
    <w:panose1 w:val="020B0502020202020204"/>
    <w:charset w:val="EE"/>
    <w:family w:val="swiss"/>
    <w:pitch w:val="variable"/>
    <w:sig w:usb0="00000287" w:usb1="00000000" w:usb2="00000000" w:usb3="00000000" w:csb0="0000009F" w:csb1="00000000"/>
    <w:embedRegular r:id="rId3" w:fontKey="{A94BA989-85CF-4B6F-9543-489EAB8304C3}"/>
    <w:embedBold r:id="rId4" w:fontKey="{B2141228-3263-4C33-A95E-113AEC92717B}"/>
    <w:embedItalic r:id="rId5" w:fontKey="{91CBC442-3BD1-4CC3-91C5-53118540FF36}"/>
    <w:embedBoldItalic r:id="rId6" w:fontKey="{38C1F62B-B05E-4A7B-985A-949B7217482F}"/>
  </w:font>
  <w:font w:name="Trebuchet MS">
    <w:panose1 w:val="020B0603020202020204"/>
    <w:charset w:val="EE"/>
    <w:family w:val="swiss"/>
    <w:pitch w:val="variable"/>
    <w:sig w:usb0="00000687" w:usb1="00000000" w:usb2="00000000" w:usb3="00000000" w:csb0="0000009F" w:csb1="00000000"/>
    <w:embedRegular r:id="rId7" w:fontKey="{7885E572-CEB1-47CD-98B9-972B3F51A71E}"/>
    <w:embedBold r:id="rId8" w:fontKey="{1DD458F7-B107-41A7-A4F4-663AC3950A85}"/>
    <w:embedItalic r:id="rId9" w:fontKey="{172FD323-423F-43E1-89EB-800BB56BDE4F}"/>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10" w:fontKey="{F6183B31-14A7-4B0E-871B-981E44808EC2}"/>
  </w:font>
  <w:font w:name="Lucida Grande">
    <w:altName w:val="Segoe UI"/>
    <w:charset w:val="00"/>
    <w:family w:val="swiss"/>
    <w:pitch w:val="variable"/>
    <w:sig w:usb0="E1000AEF" w:usb1="5000A1FF" w:usb2="00000000" w:usb3="00000000" w:csb0="000001BF" w:csb1="00000000"/>
  </w:font>
  <w:font w:name="Tahoma">
    <w:panose1 w:val="020B0604030504040204"/>
    <w:charset w:val="EE"/>
    <w:family w:val="swiss"/>
    <w:pitch w:val="variable"/>
    <w:sig w:usb0="E1002EFF" w:usb1="C000605B" w:usb2="00000029" w:usb3="00000000" w:csb0="000101FF" w:csb1="00000000"/>
    <w:embedRegular r:id="rId11" w:fontKey="{ED3A159D-9CAB-42AD-AADA-34C23E9028A1}"/>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12" w:fontKey="{298A70C4-AEE9-435C-8B38-91341E2A74E5}"/>
  </w:font>
  <w:font w:name="Georgia">
    <w:panose1 w:val="02040502050405020303"/>
    <w:charset w:val="EE"/>
    <w:family w:val="roman"/>
    <w:pitch w:val="variable"/>
    <w:sig w:usb0="00000287" w:usb1="00000000" w:usb2="00000000" w:usb3="00000000" w:csb0="0000009F" w:csb1="00000000"/>
    <w:embedRegular r:id="rId13" w:fontKey="{5DBB4C0A-2CAE-4550-920D-15BE74C2DF3F}"/>
    <w:embedItalic r:id="rId14" w:fontKey="{9E22B3B1-3B5F-4407-971F-D14D12481827}"/>
  </w:font>
  <w:font w:name="MS ??">
    <w:altName w:val="Yu Gothic UI"/>
    <w:charset w:val="80"/>
    <w:family w:val="auto"/>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1C56" w14:textId="77777777" w:rsidR="00657B60" w:rsidRDefault="00657B6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14422" w14:textId="77777777" w:rsidR="00657B60" w:rsidRDefault="00657B60">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0AE9" w14:textId="1C1C8AC6" w:rsidR="00504989" w:rsidRPr="00504989" w:rsidRDefault="00504989" w:rsidP="00504989">
    <w:pPr>
      <w:pStyle w:val="Noga"/>
      <w:jc w:val="both"/>
      <w:rPr>
        <w:i/>
        <w:iCs/>
      </w:rPr>
    </w:pPr>
    <w:r w:rsidRPr="00504989">
      <w:rPr>
        <w:i/>
        <w:iCs/>
      </w:rPr>
      <w:t xml:space="preserve">Projekt se izvaja v okviru izbranih operacij </w:t>
    </w:r>
    <w:r w:rsidR="0065155D" w:rsidRPr="0065155D">
      <w:rPr>
        <w:i/>
        <w:iCs/>
      </w:rPr>
      <w:t>CTN MO VE Digitalno, za katero je bila izdana Odločitev o podpori št. V00426-1/MOPE/0</w:t>
    </w:r>
    <w:r w:rsidR="0065155D">
      <w:rPr>
        <w:i/>
        <w:iCs/>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56B11" w14:textId="77777777" w:rsidR="00D056FF" w:rsidRDefault="00D056FF">
      <w:r>
        <w:separator/>
      </w:r>
    </w:p>
  </w:footnote>
  <w:footnote w:type="continuationSeparator" w:id="0">
    <w:p w14:paraId="412CA276" w14:textId="77777777" w:rsidR="00D056FF" w:rsidRDefault="00D056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10B1C" w14:textId="77777777" w:rsidR="00657B60" w:rsidRDefault="00657B6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2" w14:textId="6F3D6CA2" w:rsidR="006F2AE6" w:rsidRDefault="006F2AE6">
    <w:pPr>
      <w:pBdr>
        <w:top w:val="nil"/>
        <w:left w:val="nil"/>
        <w:bottom w:val="nil"/>
        <w:right w:val="nil"/>
        <w:between w:val="nil"/>
      </w:pBdr>
      <w:tabs>
        <w:tab w:val="center" w:pos="4320"/>
        <w:tab w:val="right" w:pos="8640"/>
      </w:tabs>
      <w:rPr>
        <w:rFonts w:cs="Trebuchet MS"/>
        <w:color w:val="00000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052FD" w14:textId="0E788B43" w:rsidR="00534561" w:rsidRDefault="00DB5D45" w:rsidP="00DB5D45">
    <w:pPr>
      <w:pStyle w:val="Glava"/>
      <w:jc w:val="center"/>
    </w:pPr>
    <w:r w:rsidRPr="002437F8">
      <w:rPr>
        <w:noProof/>
      </w:rPr>
      <w:drawing>
        <wp:inline distT="0" distB="0" distL="0" distR="0" wp14:anchorId="4D04D625" wp14:editId="3E94B0B2">
          <wp:extent cx="3467100" cy="733425"/>
          <wp:effectExtent l="0" t="0" r="0" b="9525"/>
          <wp:docPr id="147210059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7100" cy="733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 w15:restartNumberingAfterBreak="0">
    <w:nsid w:val="11005F86"/>
    <w:multiLevelType w:val="multilevel"/>
    <w:tmpl w:val="C9F40CAC"/>
    <w:lvl w:ilvl="0">
      <w:start w:val="1"/>
      <w:numFmt w:val="lowerLetter"/>
      <w:lvlText w:val="%1)"/>
      <w:lvlJc w:val="left"/>
      <w:pPr>
        <w:ind w:left="644" w:hanging="359"/>
      </w:pPr>
      <w:rPr>
        <w:b w:val="0"/>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 w15:restartNumberingAfterBreak="0">
    <w:nsid w:val="12F61B60"/>
    <w:multiLevelType w:val="multilevel"/>
    <w:tmpl w:val="DA4C1110"/>
    <w:lvl w:ilvl="0">
      <w:start w:val="1"/>
      <w:numFmt w:val="lowerLetter"/>
      <w:lvlText w:val="%1."/>
      <w:lvlJc w:val="left"/>
      <w:pPr>
        <w:ind w:left="92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 w15:restartNumberingAfterBreak="0">
    <w:nsid w:val="142F0497"/>
    <w:multiLevelType w:val="multilevel"/>
    <w:tmpl w:val="6C3C9394"/>
    <w:lvl w:ilvl="0">
      <w:start w:val="1"/>
      <w:numFmt w:val="lowerLetter"/>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16DD48E1"/>
    <w:multiLevelType w:val="multilevel"/>
    <w:tmpl w:val="40127E56"/>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 w15:restartNumberingAfterBreak="0">
    <w:nsid w:val="1F3D29A4"/>
    <w:multiLevelType w:val="multilevel"/>
    <w:tmpl w:val="6066A2B6"/>
    <w:lvl w:ilvl="0">
      <w:start w:val="2"/>
      <w:numFmt w:val="bullet"/>
      <w:lvlText w:val="-"/>
      <w:lvlJc w:val="left"/>
      <w:pPr>
        <w:ind w:left="644" w:hanging="359"/>
      </w:pPr>
      <w:rPr>
        <w:rFonts w:ascii="Calibri" w:eastAsia="Calibri" w:hAnsi="Calibri" w:cs="Calibri"/>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6" w15:restartNumberingAfterBreak="0">
    <w:nsid w:val="1FC86C97"/>
    <w:multiLevelType w:val="multilevel"/>
    <w:tmpl w:val="4B9066B4"/>
    <w:lvl w:ilvl="0">
      <w:start w:val="1"/>
      <w:numFmt w:val="decimal"/>
      <w:pStyle w:val="STEVILCENJETEXT10pt"/>
      <w:lvlText w:val="%1."/>
      <w:lvlJc w:val="left"/>
      <w:pPr>
        <w:ind w:left="-452" w:firstLine="113"/>
      </w:pPr>
      <w:rPr>
        <w:rFonts w:ascii="Century Gothic" w:eastAsia="Trebuchet MS" w:hAnsi="Century Gothic" w:cs="Trebuchet MS" w:hint="default"/>
        <w:b w:val="0"/>
        <w:bCs w:val="0"/>
        <w:color w:val="7F7F7F"/>
      </w:rPr>
    </w:lvl>
    <w:lvl w:ilvl="1">
      <w:start w:val="1"/>
      <w:numFmt w:val="lowerLetter"/>
      <w:lvlText w:val="%2."/>
      <w:lvlJc w:val="left"/>
      <w:pPr>
        <w:ind w:left="818" w:hanging="360"/>
      </w:pPr>
    </w:lvl>
    <w:lvl w:ilvl="2">
      <w:start w:val="1"/>
      <w:numFmt w:val="lowerRoman"/>
      <w:lvlText w:val="%3."/>
      <w:lvlJc w:val="right"/>
      <w:pPr>
        <w:ind w:left="1538" w:hanging="180"/>
      </w:pPr>
    </w:lvl>
    <w:lvl w:ilvl="3">
      <w:start w:val="1"/>
      <w:numFmt w:val="decimal"/>
      <w:lvlText w:val="%4."/>
      <w:lvlJc w:val="left"/>
      <w:pPr>
        <w:ind w:left="2258" w:hanging="360"/>
      </w:pPr>
    </w:lvl>
    <w:lvl w:ilvl="4">
      <w:start w:val="1"/>
      <w:numFmt w:val="lowerLetter"/>
      <w:lvlText w:val="%5."/>
      <w:lvlJc w:val="left"/>
      <w:pPr>
        <w:ind w:left="2978" w:hanging="360"/>
      </w:pPr>
    </w:lvl>
    <w:lvl w:ilvl="5">
      <w:start w:val="1"/>
      <w:numFmt w:val="lowerRoman"/>
      <w:lvlText w:val="%6."/>
      <w:lvlJc w:val="right"/>
      <w:pPr>
        <w:ind w:left="3698" w:hanging="180"/>
      </w:pPr>
    </w:lvl>
    <w:lvl w:ilvl="6">
      <w:start w:val="1"/>
      <w:numFmt w:val="decimal"/>
      <w:lvlText w:val="%7."/>
      <w:lvlJc w:val="left"/>
      <w:pPr>
        <w:ind w:left="4418" w:hanging="360"/>
      </w:pPr>
    </w:lvl>
    <w:lvl w:ilvl="7">
      <w:start w:val="1"/>
      <w:numFmt w:val="lowerLetter"/>
      <w:lvlText w:val="%8."/>
      <w:lvlJc w:val="left"/>
      <w:pPr>
        <w:ind w:left="5138" w:hanging="360"/>
      </w:pPr>
    </w:lvl>
    <w:lvl w:ilvl="8">
      <w:start w:val="1"/>
      <w:numFmt w:val="lowerRoman"/>
      <w:lvlText w:val="%9."/>
      <w:lvlJc w:val="right"/>
      <w:pPr>
        <w:ind w:left="5858" w:hanging="180"/>
      </w:pPr>
    </w:lvl>
  </w:abstractNum>
  <w:abstractNum w:abstractNumId="7" w15:restartNumberingAfterBreak="0">
    <w:nsid w:val="323258AA"/>
    <w:multiLevelType w:val="multilevel"/>
    <w:tmpl w:val="5B80CEEC"/>
    <w:lvl w:ilvl="0">
      <w:start w:val="1"/>
      <w:numFmt w:val="bullet"/>
      <w:pStyle w:val="BULLETSTEXT10p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8" w15:restartNumberingAfterBreak="0">
    <w:nsid w:val="3ABB47EF"/>
    <w:multiLevelType w:val="multilevel"/>
    <w:tmpl w:val="C72A2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D8147F4"/>
    <w:multiLevelType w:val="multilevel"/>
    <w:tmpl w:val="30D48422"/>
    <w:lvl w:ilvl="0">
      <w:start w:val="1"/>
      <w:numFmt w:val="decimal"/>
      <w:pStyle w:val="PODPODNASLOV"/>
      <w:lvlText w:val="%1."/>
      <w:lvlJc w:val="left"/>
      <w:pPr>
        <w:ind w:left="0" w:firstLine="114"/>
      </w:pPr>
      <w:rPr>
        <w:rFonts w:ascii="Century Gothic" w:eastAsia="Trebuchet MS" w:hAnsi="Century Gothic" w:cs="Trebuchet MS" w:hint="default"/>
      </w:rPr>
    </w:lvl>
    <w:lvl w:ilvl="1">
      <w:start w:val="12"/>
      <w:numFmt w:val="bullet"/>
      <w:lvlText w:val="-"/>
      <w:lvlJc w:val="left"/>
      <w:pPr>
        <w:ind w:left="1270" w:hanging="360"/>
      </w:pPr>
      <w:rPr>
        <w:rFonts w:ascii="Trebuchet MS" w:eastAsia="Trebuchet MS" w:hAnsi="Trebuchet MS" w:cs="Trebuchet MS"/>
      </w:rPr>
    </w:lvl>
    <w:lvl w:ilvl="2">
      <w:start w:val="12"/>
      <w:numFmt w:val="bullet"/>
      <w:lvlText w:val="-"/>
      <w:lvlJc w:val="left"/>
      <w:pPr>
        <w:ind w:left="2170" w:hanging="360"/>
      </w:pPr>
      <w:rPr>
        <w:rFonts w:ascii="Trebuchet MS" w:eastAsia="Trebuchet MS" w:hAnsi="Trebuchet MS" w:cs="Trebuchet MS"/>
      </w:rPr>
    </w:lvl>
    <w:lvl w:ilvl="3">
      <w:numFmt w:val="bullet"/>
      <w:lvlText w:val="•"/>
      <w:lvlJc w:val="left"/>
      <w:pPr>
        <w:ind w:left="2710" w:hanging="360"/>
      </w:pPr>
      <w:rPr>
        <w:rFonts w:ascii="Calibri" w:eastAsia="Calibri" w:hAnsi="Calibri" w:cs="Calibri"/>
      </w:rPr>
    </w:lvl>
    <w:lvl w:ilvl="4">
      <w:start w:val="1"/>
      <w:numFmt w:val="lowerLetter"/>
      <w:lvlText w:val="%5."/>
      <w:lvlJc w:val="left"/>
      <w:pPr>
        <w:ind w:left="3430" w:hanging="360"/>
      </w:pPr>
    </w:lvl>
    <w:lvl w:ilvl="5">
      <w:start w:val="1"/>
      <w:numFmt w:val="lowerRoman"/>
      <w:lvlText w:val="%6."/>
      <w:lvlJc w:val="right"/>
      <w:pPr>
        <w:ind w:left="4150" w:hanging="180"/>
      </w:pPr>
    </w:lvl>
    <w:lvl w:ilvl="6">
      <w:start w:val="1"/>
      <w:numFmt w:val="decimal"/>
      <w:lvlText w:val="%7."/>
      <w:lvlJc w:val="left"/>
      <w:pPr>
        <w:ind w:left="4870" w:hanging="360"/>
      </w:pPr>
    </w:lvl>
    <w:lvl w:ilvl="7">
      <w:start w:val="1"/>
      <w:numFmt w:val="lowerLetter"/>
      <w:lvlText w:val="%8."/>
      <w:lvlJc w:val="left"/>
      <w:pPr>
        <w:ind w:left="5590" w:hanging="360"/>
      </w:pPr>
    </w:lvl>
    <w:lvl w:ilvl="8">
      <w:start w:val="1"/>
      <w:numFmt w:val="lowerRoman"/>
      <w:lvlText w:val="%9."/>
      <w:lvlJc w:val="right"/>
      <w:pPr>
        <w:ind w:left="6310" w:hanging="180"/>
      </w:pPr>
    </w:lvl>
  </w:abstractNum>
  <w:abstractNum w:abstractNumId="10" w15:restartNumberingAfterBreak="0">
    <w:nsid w:val="527C3259"/>
    <w:multiLevelType w:val="multilevel"/>
    <w:tmpl w:val="64EC33E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2F8300C"/>
    <w:multiLevelType w:val="multilevel"/>
    <w:tmpl w:val="043258E2"/>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2" w15:restartNumberingAfterBreak="0">
    <w:nsid w:val="557521E0"/>
    <w:multiLevelType w:val="multilevel"/>
    <w:tmpl w:val="915AAD5A"/>
    <w:lvl w:ilvl="0">
      <w:start w:val="1"/>
      <w:numFmt w:val="lowerLetter"/>
      <w:lvlText w:val="%1."/>
      <w:lvlJc w:val="left"/>
      <w:pPr>
        <w:ind w:left="92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 w15:restartNumberingAfterBreak="0">
    <w:nsid w:val="6C012DE7"/>
    <w:multiLevelType w:val="multilevel"/>
    <w:tmpl w:val="782814A6"/>
    <w:lvl w:ilvl="0">
      <w:start w:val="1"/>
      <w:numFmt w:val="upperLetter"/>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6D0E7469"/>
    <w:multiLevelType w:val="multilevel"/>
    <w:tmpl w:val="3F121DD2"/>
    <w:lvl w:ilvl="0">
      <w:start w:val="1"/>
      <w:numFmt w:val="upperLetter"/>
      <w:lvlText w:val="%1)"/>
      <w:lvlJc w:val="left"/>
      <w:pPr>
        <w:ind w:left="1360" w:hanging="10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2463BED"/>
    <w:multiLevelType w:val="multilevel"/>
    <w:tmpl w:val="79669CF0"/>
    <w:lvl w:ilvl="0">
      <w:start w:val="12"/>
      <w:numFmt w:val="bullet"/>
      <w:lvlText w:val="-"/>
      <w:lvlJc w:val="left"/>
      <w:pPr>
        <w:ind w:left="1004" w:hanging="360"/>
      </w:pPr>
      <w:rPr>
        <w:rFonts w:ascii="Trebuchet MS" w:eastAsia="Trebuchet MS" w:hAnsi="Trebuchet MS" w:cs="Trebuchet M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6" w15:restartNumberingAfterBreak="0">
    <w:nsid w:val="786F11EC"/>
    <w:multiLevelType w:val="multilevel"/>
    <w:tmpl w:val="981AA71E"/>
    <w:lvl w:ilvl="0">
      <w:start w:val="1"/>
      <w:numFmt w:val="lowerLett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308024193">
    <w:abstractNumId w:val="9"/>
  </w:num>
  <w:num w:numId="2" w16cid:durableId="1224365016">
    <w:abstractNumId w:val="6"/>
  </w:num>
  <w:num w:numId="3" w16cid:durableId="1555775724">
    <w:abstractNumId w:val="7"/>
  </w:num>
  <w:num w:numId="4" w16cid:durableId="44254458">
    <w:abstractNumId w:val="15"/>
  </w:num>
  <w:num w:numId="5" w16cid:durableId="689061764">
    <w:abstractNumId w:val="16"/>
  </w:num>
  <w:num w:numId="6" w16cid:durableId="417022614">
    <w:abstractNumId w:val="12"/>
  </w:num>
  <w:num w:numId="7" w16cid:durableId="738987207">
    <w:abstractNumId w:val="2"/>
  </w:num>
  <w:num w:numId="8" w16cid:durableId="470175638">
    <w:abstractNumId w:val="1"/>
  </w:num>
  <w:num w:numId="9" w16cid:durableId="2076471787">
    <w:abstractNumId w:val="14"/>
  </w:num>
  <w:num w:numId="10" w16cid:durableId="2054040917">
    <w:abstractNumId w:val="3"/>
  </w:num>
  <w:num w:numId="11" w16cid:durableId="879198162">
    <w:abstractNumId w:val="11"/>
  </w:num>
  <w:num w:numId="12" w16cid:durableId="274335866">
    <w:abstractNumId w:val="5"/>
  </w:num>
  <w:num w:numId="13" w16cid:durableId="1386022977">
    <w:abstractNumId w:val="13"/>
  </w:num>
  <w:num w:numId="14" w16cid:durableId="1361399847">
    <w:abstractNumId w:val="4"/>
  </w:num>
  <w:num w:numId="15" w16cid:durableId="442463739">
    <w:abstractNumId w:val="0"/>
  </w:num>
  <w:num w:numId="16" w16cid:durableId="1649438110">
    <w:abstractNumId w:val="10"/>
  </w:num>
  <w:num w:numId="17" w16cid:durableId="11334092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AE6"/>
    <w:rsid w:val="00017AC3"/>
    <w:rsid w:val="00063AB5"/>
    <w:rsid w:val="00100CF8"/>
    <w:rsid w:val="0013271B"/>
    <w:rsid w:val="00166C14"/>
    <w:rsid w:val="00200AE2"/>
    <w:rsid w:val="002129EE"/>
    <w:rsid w:val="00215670"/>
    <w:rsid w:val="00267ACC"/>
    <w:rsid w:val="00295BE3"/>
    <w:rsid w:val="003E1992"/>
    <w:rsid w:val="004020C2"/>
    <w:rsid w:val="004070C4"/>
    <w:rsid w:val="00417604"/>
    <w:rsid w:val="00430687"/>
    <w:rsid w:val="0049665A"/>
    <w:rsid w:val="004A2387"/>
    <w:rsid w:val="004A3C4E"/>
    <w:rsid w:val="004E6230"/>
    <w:rsid w:val="0050067F"/>
    <w:rsid w:val="00504989"/>
    <w:rsid w:val="00534561"/>
    <w:rsid w:val="0055143A"/>
    <w:rsid w:val="00565B0E"/>
    <w:rsid w:val="0065155D"/>
    <w:rsid w:val="00657B60"/>
    <w:rsid w:val="006A2C7E"/>
    <w:rsid w:val="006B09AA"/>
    <w:rsid w:val="006F1111"/>
    <w:rsid w:val="006F2AE6"/>
    <w:rsid w:val="00715B04"/>
    <w:rsid w:val="00721B86"/>
    <w:rsid w:val="007647A1"/>
    <w:rsid w:val="00765ABF"/>
    <w:rsid w:val="00802A0E"/>
    <w:rsid w:val="00807913"/>
    <w:rsid w:val="00857D43"/>
    <w:rsid w:val="0093651D"/>
    <w:rsid w:val="0095472F"/>
    <w:rsid w:val="00955719"/>
    <w:rsid w:val="00956F9C"/>
    <w:rsid w:val="00A76DC1"/>
    <w:rsid w:val="00A905E9"/>
    <w:rsid w:val="00AB2BFE"/>
    <w:rsid w:val="00AF5455"/>
    <w:rsid w:val="00B41566"/>
    <w:rsid w:val="00BA4DE1"/>
    <w:rsid w:val="00C52C9D"/>
    <w:rsid w:val="00CB279D"/>
    <w:rsid w:val="00CD09CF"/>
    <w:rsid w:val="00CF7722"/>
    <w:rsid w:val="00D056FF"/>
    <w:rsid w:val="00D21C29"/>
    <w:rsid w:val="00DA329B"/>
    <w:rsid w:val="00DB5D45"/>
    <w:rsid w:val="00DC7B2E"/>
    <w:rsid w:val="00E46EA2"/>
    <w:rsid w:val="00EE0901"/>
    <w:rsid w:val="00FE0377"/>
    <w:rsid w:val="00FE586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B320DD"/>
  <w15:docId w15:val="{589DB64F-D22D-422E-A5BD-9EC310C6F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aliases w:val="TEXT_BLACK_10pt_TREBUCHET"/>
    <w:qFormat/>
    <w:rsid w:val="00507BB3"/>
    <w:rPr>
      <w:rFonts w:cs="Times New Roman"/>
      <w:szCs w:val="24"/>
    </w:rPr>
  </w:style>
  <w:style w:type="paragraph" w:styleId="Naslov1">
    <w:name w:val="heading 1"/>
    <w:basedOn w:val="Navaden"/>
    <w:next w:val="Navaden"/>
    <w:uiPriority w:val="9"/>
    <w:qFormat/>
    <w:pPr>
      <w:keepNext/>
      <w:keepLines/>
      <w:spacing w:before="480" w:after="120"/>
      <w:outlineLvl w:val="0"/>
    </w:pPr>
    <w:rPr>
      <w:b/>
      <w:sz w:val="48"/>
      <w:szCs w:val="48"/>
    </w:rPr>
  </w:style>
  <w:style w:type="paragraph" w:styleId="Naslov2">
    <w:name w:val="heading 2"/>
    <w:basedOn w:val="Navaden"/>
    <w:next w:val="Navaden"/>
    <w:link w:val="Naslov2Znak"/>
    <w:uiPriority w:val="9"/>
    <w:semiHidden/>
    <w:unhideWhenUsed/>
    <w:qFormat/>
    <w:rsid w:val="00D21E7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avaden"/>
    <w:next w:val="Navaden"/>
    <w:uiPriority w:val="9"/>
    <w:semiHidden/>
    <w:unhideWhenUsed/>
    <w:qFormat/>
    <w:pPr>
      <w:keepNext/>
      <w:keepLines/>
      <w:spacing w:before="280" w:after="80"/>
      <w:outlineLvl w:val="2"/>
    </w:pPr>
    <w:rPr>
      <w:b/>
      <w:sz w:val="28"/>
      <w:szCs w:val="28"/>
    </w:rPr>
  </w:style>
  <w:style w:type="paragraph" w:styleId="Naslov4">
    <w:name w:val="heading 4"/>
    <w:basedOn w:val="Navaden"/>
    <w:next w:val="Navaden"/>
    <w:uiPriority w:val="9"/>
    <w:semiHidden/>
    <w:unhideWhenUsed/>
    <w:qFormat/>
    <w:pPr>
      <w:keepNext/>
      <w:keepLines/>
      <w:spacing w:before="240" w:after="40"/>
      <w:outlineLvl w:val="3"/>
    </w:pPr>
    <w:rPr>
      <w:b/>
      <w:sz w:val="24"/>
    </w:rPr>
  </w:style>
  <w:style w:type="paragraph" w:styleId="Naslov5">
    <w:name w:val="heading 5"/>
    <w:basedOn w:val="Navaden"/>
    <w:next w:val="Navaden"/>
    <w:uiPriority w:val="9"/>
    <w:semiHidden/>
    <w:unhideWhenUsed/>
    <w:qFormat/>
    <w:pPr>
      <w:keepNext/>
      <w:keepLines/>
      <w:spacing w:before="220" w:after="40"/>
      <w:outlineLvl w:val="4"/>
    </w:pPr>
    <w:rPr>
      <w:b/>
      <w:sz w:val="22"/>
      <w:szCs w:val="22"/>
    </w:rPr>
  </w:style>
  <w:style w:type="paragraph" w:styleId="Naslov6">
    <w:name w:val="heading 6"/>
    <w:basedOn w:val="Navaden"/>
    <w:next w:val="Navaden"/>
    <w:uiPriority w:val="9"/>
    <w:semiHidden/>
    <w:unhideWhenUsed/>
    <w:qFormat/>
    <w:pPr>
      <w:keepNext/>
      <w:keepLines/>
      <w:spacing w:before="200" w:after="40"/>
      <w:outlineLvl w:val="5"/>
    </w:pPr>
    <w:rPr>
      <w:b/>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aslov">
    <w:name w:val="Title"/>
    <w:basedOn w:val="Navaden"/>
    <w:next w:val="Navaden"/>
    <w:uiPriority w:val="10"/>
    <w:qFormat/>
    <w:pPr>
      <w:keepNext/>
      <w:keepLines/>
      <w:spacing w:before="480" w:after="120"/>
    </w:pPr>
    <w:rPr>
      <w:b/>
      <w:sz w:val="72"/>
      <w:szCs w:val="72"/>
    </w:rPr>
  </w:style>
  <w:style w:type="paragraph" w:customStyle="1" w:styleId="NASLOV40ptGRAY">
    <w:name w:val="NASLOV_40pt_GRAY"/>
    <w:uiPriority w:val="99"/>
    <w:rsid w:val="00EA6944"/>
    <w:pPr>
      <w:spacing w:after="480"/>
    </w:pPr>
    <w:rPr>
      <w:rFonts w:cs="Times New Roman"/>
      <w:caps/>
      <w:color w:val="000000"/>
      <w:sz w:val="80"/>
      <w:szCs w:val="80"/>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uiPriority w:val="99"/>
    <w:rsid w:val="00A42A9A"/>
    <w:pPr>
      <w:spacing w:after="240"/>
      <w:ind w:left="284" w:hanging="284"/>
    </w:pPr>
    <w:rPr>
      <w:b/>
      <w:caps/>
      <w:color w:val="7F7F7F"/>
      <w:sz w:val="28"/>
      <w:szCs w:val="28"/>
      <w:u w:val="single"/>
    </w:rPr>
  </w:style>
  <w:style w:type="paragraph" w:styleId="Glava">
    <w:name w:val="header"/>
    <w:aliases w:val="Znak"/>
    <w:basedOn w:val="Navaden"/>
    <w:link w:val="GlavaZnak"/>
    <w:uiPriority w:val="99"/>
    <w:rsid w:val="00945E61"/>
    <w:pPr>
      <w:tabs>
        <w:tab w:val="center" w:pos="4320"/>
        <w:tab w:val="right" w:pos="8640"/>
      </w:tabs>
    </w:pPr>
  </w:style>
  <w:style w:type="character" w:customStyle="1" w:styleId="GlavaZnak">
    <w:name w:val="Glava Znak"/>
    <w:aliases w:val="Znak Znak"/>
    <w:basedOn w:val="Privzetapisavaodstavka"/>
    <w:link w:val="Glava"/>
    <w:uiPriority w:val="99"/>
    <w:locked/>
    <w:rsid w:val="00945E61"/>
    <w:rPr>
      <w:rFonts w:ascii="Trebuchet MS" w:hAnsi="Trebuchet MS" w:cs="Times New Roman"/>
      <w:color w:val="auto"/>
      <w:sz w:val="24"/>
      <w:szCs w:val="24"/>
      <w:lang w:val="sl-SI" w:eastAsia="sl-SI"/>
    </w:rPr>
  </w:style>
  <w:style w:type="paragraph" w:styleId="Noga">
    <w:name w:val="footer"/>
    <w:basedOn w:val="Navaden"/>
    <w:link w:val="NogaZnak"/>
    <w:uiPriority w:val="99"/>
    <w:rsid w:val="00945E61"/>
    <w:pPr>
      <w:tabs>
        <w:tab w:val="center" w:pos="4320"/>
        <w:tab w:val="right" w:pos="8640"/>
      </w:tabs>
    </w:pPr>
  </w:style>
  <w:style w:type="character" w:customStyle="1" w:styleId="NogaZnak">
    <w:name w:val="Noga Znak"/>
    <w:basedOn w:val="Privzetapisavaodstavka"/>
    <w:link w:val="Noga"/>
    <w:uiPriority w:val="99"/>
    <w:locked/>
    <w:rsid w:val="00945E61"/>
    <w:rPr>
      <w:rFonts w:ascii="Trebuchet MS" w:hAnsi="Trebuchet MS" w:cs="Times New Roman"/>
      <w:color w:val="auto"/>
      <w:sz w:val="24"/>
      <w:szCs w:val="24"/>
      <w:lang w:val="sl-SI" w:eastAsia="sl-SI"/>
    </w:rPr>
  </w:style>
  <w:style w:type="character" w:styleId="Neensklic">
    <w:name w:val="Subtle Reference"/>
    <w:basedOn w:val="Privzetapisavaodstavka"/>
    <w:uiPriority w:val="99"/>
    <w:qFormat/>
    <w:rsid w:val="00945E61"/>
    <w:rPr>
      <w:rFonts w:cs="Times New Roman"/>
      <w:smallCaps/>
      <w:color w:val="C0504D"/>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cs="Times New Roman"/>
      <w:caps/>
      <w:color w:val="7F7F7F"/>
    </w:rPr>
  </w:style>
  <w:style w:type="character" w:styleId="Naslovknjige">
    <w:name w:val="Book Title"/>
    <w:basedOn w:val="Privzetapisavaodstavka"/>
    <w:uiPriority w:val="99"/>
    <w:qFormat/>
    <w:rsid w:val="00945E61"/>
    <w:rPr>
      <w:rFonts w:cs="Times New Roman"/>
      <w:b/>
      <w:bCs/>
      <w:smallCaps/>
      <w:spacing w:val="5"/>
    </w:rPr>
  </w:style>
  <w:style w:type="character" w:styleId="Poudarek">
    <w:name w:val="Emphasis"/>
    <w:basedOn w:val="Privzetapisavaodstavka"/>
    <w:uiPriority w:val="99"/>
    <w:qFormat/>
    <w:rsid w:val="00945E61"/>
    <w:rPr>
      <w:rFonts w:cs="Times New Roman"/>
      <w:i/>
      <w:iCs/>
    </w:rPr>
  </w:style>
  <w:style w:type="character" w:styleId="Krepko">
    <w:name w:val="Strong"/>
    <w:basedOn w:val="Privzetapisavaodstavka"/>
    <w:uiPriority w:val="99"/>
    <w:qFormat/>
    <w:rsid w:val="00945E61"/>
    <w:rPr>
      <w:rFonts w:cs="Times New Roman"/>
      <w:b/>
      <w:bCs/>
    </w:rPr>
  </w:style>
  <w:style w:type="character" w:styleId="Hiperpovezava">
    <w:name w:val="Hyperlink"/>
    <w:basedOn w:val="Privzetapisavaodstavka"/>
    <w:uiPriority w:val="99"/>
    <w:rsid w:val="00F952EF"/>
    <w:rPr>
      <w:rFonts w:ascii="Trebuchet MS" w:hAnsi="Trebuchet MS" w:cs="Times New Roman"/>
      <w:color w:val="A9C938"/>
      <w:sz w:val="20"/>
      <w:szCs w:val="20"/>
      <w:u w:val="single" w:color="A9C938"/>
    </w:rPr>
  </w:style>
  <w:style w:type="paragraph" w:customStyle="1" w:styleId="BULLETSTEXT10pt">
    <w:name w:val="BULLETS_TEXT_10pt"/>
    <w:basedOn w:val="Odstavekseznama"/>
    <w:qFormat/>
    <w:rsid w:val="003C5C1C"/>
    <w:pPr>
      <w:numPr>
        <w:numId w:val="3"/>
      </w:numPr>
    </w:pPr>
  </w:style>
  <w:style w:type="paragraph" w:customStyle="1" w:styleId="STEVILCENJETEXT10pt">
    <w:name w:val="STEVILCENJE_TEXT_10pt"/>
    <w:qFormat/>
    <w:rsid w:val="003C5C1C"/>
    <w:pPr>
      <w:numPr>
        <w:numId w:val="2"/>
      </w:numPr>
    </w:pPr>
    <w:rPr>
      <w:rFonts w:cs="Times New Roman"/>
      <w:szCs w:val="24"/>
    </w:rPr>
  </w:style>
  <w:style w:type="character" w:styleId="SledenaHiperpovezava">
    <w:name w:val="FollowedHyperlink"/>
    <w:basedOn w:val="Privzetapisavaodstavka"/>
    <w:uiPriority w:val="99"/>
    <w:semiHidden/>
    <w:rsid w:val="003C5C1C"/>
    <w:rPr>
      <w:rFonts w:cs="Times New Roman"/>
      <w:color w:val="800080"/>
      <w:u w:val="single"/>
    </w:rPr>
  </w:style>
  <w:style w:type="paragraph" w:styleId="Besedilooblaka">
    <w:name w:val="Balloon Text"/>
    <w:basedOn w:val="Navaden"/>
    <w:link w:val="BesedilooblakaZnak"/>
    <w:uiPriority w:val="99"/>
    <w:semiHidden/>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BE7471"/>
    <w:rPr>
      <w:rFonts w:ascii="Lucida Grande" w:hAnsi="Lucida Grande" w:cs="Lucida Grande"/>
      <w:color w:val="auto"/>
      <w:sz w:val="18"/>
      <w:szCs w:val="18"/>
      <w:lang w:val="sl-SI" w:eastAsia="sl-SI"/>
    </w:rPr>
  </w:style>
  <w:style w:type="paragraph" w:customStyle="1" w:styleId="Default">
    <w:name w:val="Default"/>
    <w:rsid w:val="00C420E8"/>
    <w:pPr>
      <w:autoSpaceDE w:val="0"/>
      <w:autoSpaceDN w:val="0"/>
      <w:adjustRightInd w:val="0"/>
    </w:pPr>
    <w:rPr>
      <w:rFonts w:ascii="Arial" w:hAnsi="Arial"/>
      <w:color w:val="000000"/>
      <w:sz w:val="24"/>
      <w:szCs w:val="24"/>
      <w:lang w:eastAsia="ja-JP"/>
    </w:rPr>
  </w:style>
  <w:style w:type="paragraph" w:styleId="Telobesedila">
    <w:name w:val="Body Text"/>
    <w:aliases w:val="TabelTekst"/>
    <w:basedOn w:val="Navaden"/>
    <w:link w:val="TelobesedilaZnak"/>
    <w:uiPriority w:val="99"/>
    <w:rsid w:val="00F45FE6"/>
    <w:pPr>
      <w:spacing w:after="60"/>
    </w:pPr>
    <w:rPr>
      <w:rFonts w:ascii="Times New Roman" w:hAnsi="Times New Roman"/>
      <w:szCs w:val="20"/>
      <w:lang w:val="en-GB"/>
    </w:rPr>
  </w:style>
  <w:style w:type="character" w:customStyle="1" w:styleId="TelobesedilaZnak">
    <w:name w:val="Telo besedila Znak"/>
    <w:aliases w:val="TabelTekst Znak"/>
    <w:basedOn w:val="Privzetapisavaodstavka"/>
    <w:link w:val="Telobesedila"/>
    <w:uiPriority w:val="99"/>
    <w:locked/>
    <w:rsid w:val="00F45FE6"/>
    <w:rPr>
      <w:rFonts w:ascii="Times New Roman" w:hAnsi="Times New Roman" w:cs="Times New Roman"/>
      <w:snapToGrid w:val="0"/>
      <w:color w:val="auto"/>
      <w:lang w:val="en-GB" w:eastAsia="sl-SI"/>
    </w:rPr>
  </w:style>
  <w:style w:type="paragraph" w:styleId="Zgradbadokumenta">
    <w:name w:val="Document Map"/>
    <w:basedOn w:val="Navaden"/>
    <w:link w:val="ZgradbadokumentaZnak"/>
    <w:uiPriority w:val="99"/>
    <w:semiHidden/>
    <w:rsid w:val="00FD372A"/>
    <w:pPr>
      <w:shd w:val="clear" w:color="auto" w:fill="000080"/>
    </w:pPr>
    <w:rPr>
      <w:rFonts w:ascii="Tahoma" w:hAnsi="Tahoma" w:cs="Tahoma"/>
      <w:szCs w:val="20"/>
    </w:rPr>
  </w:style>
  <w:style w:type="character" w:customStyle="1" w:styleId="ZgradbadokumentaZnak">
    <w:name w:val="Zgradba dokumenta Znak"/>
    <w:basedOn w:val="Privzetapisavaodstavka"/>
    <w:link w:val="Zgradbadokumenta"/>
    <w:uiPriority w:val="99"/>
    <w:semiHidden/>
    <w:locked/>
    <w:rsid w:val="00BB7005"/>
    <w:rPr>
      <w:rFonts w:ascii="Times New Roman" w:hAnsi="Times New Roman" w:cs="Times New Roman"/>
      <w:sz w:val="2"/>
    </w:rPr>
  </w:style>
  <w:style w:type="character" w:styleId="Pripombasklic">
    <w:name w:val="annotation reference"/>
    <w:basedOn w:val="Privzetapisavaodstavka"/>
    <w:uiPriority w:val="99"/>
    <w:semiHidden/>
    <w:unhideWhenUsed/>
    <w:rsid w:val="00F346DD"/>
    <w:rPr>
      <w:sz w:val="16"/>
      <w:szCs w:val="16"/>
    </w:rPr>
  </w:style>
  <w:style w:type="paragraph" w:styleId="Pripombabesedilo">
    <w:name w:val="annotation text"/>
    <w:basedOn w:val="Navaden"/>
    <w:link w:val="PripombabesediloZnak"/>
    <w:uiPriority w:val="99"/>
    <w:unhideWhenUsed/>
    <w:rsid w:val="00F346DD"/>
    <w:rPr>
      <w:szCs w:val="20"/>
    </w:rPr>
  </w:style>
  <w:style w:type="character" w:customStyle="1" w:styleId="PripombabesediloZnak">
    <w:name w:val="Pripomba – besedilo Znak"/>
    <w:basedOn w:val="Privzetapisavaodstavka"/>
    <w:link w:val="Pripombabesedilo"/>
    <w:uiPriority w:val="99"/>
    <w:rsid w:val="00F346DD"/>
    <w:rPr>
      <w:rFonts w:ascii="Trebuchet MS" w:hAnsi="Trebuchet MS" w:cs="Times New Roman"/>
      <w:sz w:val="20"/>
      <w:szCs w:val="20"/>
    </w:rPr>
  </w:style>
  <w:style w:type="paragraph" w:styleId="Zadevapripombe">
    <w:name w:val="annotation subject"/>
    <w:basedOn w:val="Pripombabesedilo"/>
    <w:next w:val="Pripombabesedilo"/>
    <w:link w:val="ZadevapripombeZnak"/>
    <w:uiPriority w:val="99"/>
    <w:semiHidden/>
    <w:unhideWhenUsed/>
    <w:rsid w:val="00F346DD"/>
    <w:rPr>
      <w:b/>
      <w:bCs/>
    </w:rPr>
  </w:style>
  <w:style w:type="character" w:customStyle="1" w:styleId="ZadevapripombeZnak">
    <w:name w:val="Zadeva pripombe Znak"/>
    <w:basedOn w:val="PripombabesediloZnak"/>
    <w:link w:val="Zadevapripombe"/>
    <w:uiPriority w:val="99"/>
    <w:semiHidden/>
    <w:rsid w:val="00F346DD"/>
    <w:rPr>
      <w:rFonts w:ascii="Trebuchet MS" w:hAnsi="Trebuchet MS" w:cs="Times New Roman"/>
      <w:b/>
      <w:bCs/>
      <w:sz w:val="20"/>
      <w:szCs w:val="20"/>
    </w:rPr>
  </w:style>
  <w:style w:type="table" w:styleId="Tabelamrea">
    <w:name w:val="Table Grid"/>
    <w:basedOn w:val="Navadnatabela"/>
    <w:locked/>
    <w:rsid w:val="005F5E57"/>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133E8"/>
    <w:rPr>
      <w:rFonts w:cs="Times New Roman"/>
      <w:szCs w:val="24"/>
    </w:rPr>
  </w:style>
  <w:style w:type="character" w:customStyle="1" w:styleId="apple-converted-space">
    <w:name w:val="apple-converted-space"/>
    <w:basedOn w:val="Privzetapisavaodstavka"/>
    <w:rsid w:val="003B41A7"/>
  </w:style>
  <w:style w:type="paragraph" w:styleId="Navadensplet">
    <w:name w:val="Normal (Web)"/>
    <w:basedOn w:val="Navaden"/>
    <w:uiPriority w:val="99"/>
    <w:unhideWhenUsed/>
    <w:rsid w:val="00C50B0C"/>
    <w:pPr>
      <w:spacing w:before="100" w:beforeAutospacing="1" w:after="100" w:afterAutospacing="1"/>
    </w:pPr>
    <w:rPr>
      <w:rFonts w:ascii="Times New Roman" w:eastAsiaTheme="minorHAnsi" w:hAnsi="Times New Roman"/>
      <w:sz w:val="24"/>
      <w:lang w:val="en-GB" w:eastAsia="en-GB"/>
    </w:rPr>
  </w:style>
  <w:style w:type="paragraph" w:customStyle="1" w:styleId="alineazaodstavkom">
    <w:name w:val="alineazaodstavkom"/>
    <w:basedOn w:val="Navaden"/>
    <w:rsid w:val="005E57BC"/>
    <w:pPr>
      <w:spacing w:before="100" w:beforeAutospacing="1" w:after="100" w:afterAutospacing="1"/>
    </w:pPr>
    <w:rPr>
      <w:rFonts w:ascii="Times New Roman" w:eastAsia="Times New Roman" w:hAnsi="Times New Roman"/>
      <w:sz w:val="24"/>
    </w:rPr>
  </w:style>
  <w:style w:type="character" w:customStyle="1" w:styleId="Nerazreenaomemba1">
    <w:name w:val="Nerazrešena omemba1"/>
    <w:basedOn w:val="Privzetapisavaodstavka"/>
    <w:uiPriority w:val="99"/>
    <w:semiHidden/>
    <w:unhideWhenUsed/>
    <w:rsid w:val="00AE3985"/>
    <w:rPr>
      <w:color w:val="605E5C"/>
      <w:shd w:val="clear" w:color="auto" w:fill="E1DFDD"/>
    </w:rPr>
  </w:style>
  <w:style w:type="character" w:customStyle="1" w:styleId="Naslov2Znak">
    <w:name w:val="Naslov 2 Znak"/>
    <w:basedOn w:val="Privzetapisavaodstavka"/>
    <w:link w:val="Naslov2"/>
    <w:rsid w:val="00D21E76"/>
    <w:rPr>
      <w:rFonts w:asciiTheme="majorHAnsi" w:eastAsiaTheme="majorEastAsia" w:hAnsiTheme="majorHAnsi" w:cstheme="majorBidi"/>
      <w:color w:val="365F91" w:themeColor="accent1" w:themeShade="BF"/>
      <w:sz w:val="26"/>
      <w:szCs w:val="26"/>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786D22"/>
    <w:rPr>
      <w:rFonts w:ascii="Trebuchet MS" w:hAnsi="Trebuchet MS" w:cs="Times New Roman"/>
      <w:sz w:val="20"/>
      <w:szCs w:val="24"/>
    </w:rPr>
  </w:style>
  <w:style w:type="character" w:customStyle="1" w:styleId="Privzetapisavaodstavka2">
    <w:name w:val="Privzeta pisava odstavka2"/>
    <w:rsid w:val="00A15053"/>
  </w:style>
  <w:style w:type="paragraph" w:customStyle="1" w:styleId="Standard">
    <w:name w:val="Standard"/>
    <w:rsid w:val="00A15053"/>
    <w:pPr>
      <w:suppressAutoHyphens/>
      <w:autoSpaceDN w:val="0"/>
      <w:textAlignment w:val="baseline"/>
    </w:pPr>
    <w:rPr>
      <w:rFonts w:ascii="Times New Roman" w:eastAsia="Times New Roman" w:hAnsi="Times New Roman" w:cs="Times New Roman"/>
      <w:kern w:val="3"/>
      <w:sz w:val="24"/>
      <w:lang w:eastAsia="zh-CN"/>
    </w:rPr>
  </w:style>
  <w:style w:type="paragraph" w:customStyle="1" w:styleId="Glava2">
    <w:name w:val="Glava2"/>
    <w:basedOn w:val="Navaden"/>
    <w:rsid w:val="00A15053"/>
    <w:pPr>
      <w:widowControl w:val="0"/>
      <w:tabs>
        <w:tab w:val="center" w:pos="4536"/>
        <w:tab w:val="right" w:pos="9072"/>
      </w:tabs>
      <w:autoSpaceDN w:val="0"/>
      <w:textAlignment w:val="baseline"/>
    </w:pPr>
    <w:rPr>
      <w:rFonts w:ascii="Times New Roman" w:eastAsia="SimSun" w:hAnsi="Times New Roman" w:cs="Mangal"/>
      <w:kern w:val="3"/>
      <w:sz w:val="24"/>
      <w:szCs w:val="21"/>
      <w:lang w:val="en-US" w:eastAsia="zh-CN" w:bidi="hi-IN"/>
    </w:rPr>
  </w:style>
  <w:style w:type="character" w:styleId="Nerazreenaomemba">
    <w:name w:val="Unresolved Mention"/>
    <w:basedOn w:val="Privzetapisavaodstavka"/>
    <w:uiPriority w:val="99"/>
    <w:semiHidden/>
    <w:unhideWhenUsed/>
    <w:rsid w:val="00BA3E5D"/>
    <w:rPr>
      <w:color w:val="605E5C"/>
      <w:shd w:val="clear" w:color="auto" w:fill="E1DFDD"/>
    </w:rPr>
  </w:style>
  <w:style w:type="paragraph" w:styleId="Sprotnaopomba-besedilo">
    <w:name w:val="footnote text"/>
    <w:basedOn w:val="Navaden"/>
    <w:link w:val="Sprotnaopomba-besediloZnak"/>
    <w:uiPriority w:val="99"/>
    <w:semiHidden/>
    <w:unhideWhenUsed/>
    <w:rsid w:val="00E802E3"/>
    <w:rPr>
      <w:szCs w:val="20"/>
    </w:rPr>
  </w:style>
  <w:style w:type="character" w:customStyle="1" w:styleId="Sprotnaopomba-besediloZnak">
    <w:name w:val="Sprotna opomba - besedilo Znak"/>
    <w:basedOn w:val="Privzetapisavaodstavka"/>
    <w:link w:val="Sprotnaopomba-besedilo"/>
    <w:uiPriority w:val="99"/>
    <w:semiHidden/>
    <w:rsid w:val="00E802E3"/>
    <w:rPr>
      <w:rFonts w:ascii="Trebuchet MS" w:hAnsi="Trebuchet MS" w:cs="Times New Roman"/>
      <w:sz w:val="20"/>
      <w:szCs w:val="20"/>
    </w:rPr>
  </w:style>
  <w:style w:type="character" w:styleId="Sprotnaopomba-sklic">
    <w:name w:val="footnote reference"/>
    <w:basedOn w:val="Privzetapisavaodstavka"/>
    <w:uiPriority w:val="99"/>
    <w:semiHidden/>
    <w:unhideWhenUsed/>
    <w:rsid w:val="00E802E3"/>
    <w:rPr>
      <w:vertAlign w:val="superscript"/>
    </w:rPr>
  </w:style>
  <w:style w:type="paragraph" w:styleId="Podnaslov0">
    <w:name w:val="Subtitle"/>
    <w:basedOn w:val="Navaden"/>
    <w:next w:val="Navade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imes New Roman" w:eastAsia="Times New Roman" w:hAnsi="Times New Roman" w:cs="Times New Roman"/>
    </w:rPr>
    <w:tblPr>
      <w:tblStyleRowBandSize w:val="1"/>
      <w:tblStyleColBandSize w:val="1"/>
      <w:tblCellMar>
        <w:left w:w="108" w:type="dxa"/>
        <w:right w:w="108" w:type="dxa"/>
      </w:tblCellMar>
    </w:tblPr>
  </w:style>
  <w:style w:type="paragraph" w:customStyle="1" w:styleId="xmsonormal">
    <w:name w:val="x_msonormal"/>
    <w:basedOn w:val="Navaden"/>
    <w:rsid w:val="00565B0E"/>
    <w:rPr>
      <w:rFonts w:ascii="Calibri" w:eastAsiaTheme="minorHAnsi" w:hAnsi="Calibri" w:cs="Calibri"/>
      <w:sz w:val="22"/>
      <w:szCs w:val="22"/>
    </w:rPr>
  </w:style>
  <w:style w:type="paragraph" w:customStyle="1" w:styleId="xmsolistparagraph">
    <w:name w:val="x_msolistparagraph"/>
    <w:basedOn w:val="Navaden"/>
    <w:rsid w:val="00565B0E"/>
    <w:pPr>
      <w:spacing w:after="160" w:line="252" w:lineRule="auto"/>
      <w:ind w:left="720"/>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www.s-procurement.si/" TargetMode="External"/><Relationship Id="rId4" Type="http://schemas.openxmlformats.org/officeDocument/2006/relationships/styles" Target="styles.xml"/><Relationship Id="rId9" Type="http://schemas.openxmlformats.org/officeDocument/2006/relationships/hyperlink" Target="http://www.s-procurement.si"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55D8B49-4334-4E96-A293-30DC88960F54}">
  <we:reference id="wa200010725" version="1.0.0.1" store="sl-SI" storeType="OMEX"/>
  <we:alternateReferences>
    <we:reference id="WA200010725" version="1.0.0.1" store="" storeType="OMEX"/>
  </we:alternateReferences>
  <we:properties>
    <we:property name="claude.fileId" value="&quot;60bba163-d615-4d5a-9017-f41f10b151b7&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IrerNE/LSpHoKsJ8SdbglSFng==">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73ED38F-BFA1-43F2-AFFD-2F8E37F4E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5863</Words>
  <Characters>33421</Characters>
  <Application>Microsoft Office Word</Application>
  <DocSecurity>0</DocSecurity>
  <Lines>278</Lines>
  <Paragraphs>78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39206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Rok Kordin</dc:creator>
  <cp:lastModifiedBy>Lara Valjavec</cp:lastModifiedBy>
  <cp:revision>2</cp:revision>
  <dcterms:created xsi:type="dcterms:W3CDTF">2026-08-04T08:32:00Z</dcterms:created>
  <dcterms:modified xsi:type="dcterms:W3CDTF">2026-08-04T08:32:00Z</dcterms:modified>
</cp:coreProperties>
</file>