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8464" w14:textId="18C1B717" w:rsidR="005C023F" w:rsidRPr="005C023F" w:rsidRDefault="005C023F" w:rsidP="005C023F">
      <w:pPr>
        <w:spacing w:after="0" w:line="276" w:lineRule="auto"/>
        <w:jc w:val="right"/>
        <w:outlineLvl w:val="0"/>
        <w:rPr>
          <w:rFonts w:ascii="Arial" w:eastAsia="Times New Roman" w:hAnsi="Arial" w:cs="Arial"/>
          <w:kern w:val="36"/>
          <w:sz w:val="22"/>
          <w:szCs w:val="22"/>
          <w:lang w:eastAsia="sl-SI"/>
          <w14:ligatures w14:val="none"/>
        </w:rPr>
      </w:pPr>
      <w:r w:rsidRPr="005C023F">
        <w:rPr>
          <w:rFonts w:ascii="Arial" w:eastAsia="Times New Roman" w:hAnsi="Arial" w:cs="Arial"/>
          <w:kern w:val="36"/>
          <w:sz w:val="22"/>
          <w:szCs w:val="22"/>
          <w:lang w:eastAsia="sl-SI"/>
          <w14:ligatures w14:val="none"/>
        </w:rPr>
        <w:t>Priloga 2: Tehnična oziroma vsebinska specifikacija storitev</w:t>
      </w:r>
    </w:p>
    <w:p w14:paraId="52ABE4D5" w14:textId="77777777" w:rsidR="005C023F" w:rsidRPr="005C023F" w:rsidRDefault="005C023F" w:rsidP="005C023F">
      <w:pPr>
        <w:spacing w:after="0" w:line="276" w:lineRule="auto"/>
        <w:jc w:val="both"/>
        <w:outlineLvl w:val="0"/>
        <w:rPr>
          <w:rFonts w:ascii="Arial" w:eastAsia="Times New Roman" w:hAnsi="Arial" w:cs="Arial"/>
          <w:b/>
          <w:bCs/>
          <w:kern w:val="36"/>
          <w:sz w:val="22"/>
          <w:szCs w:val="22"/>
          <w:lang w:eastAsia="sl-SI"/>
          <w14:ligatures w14:val="none"/>
        </w:rPr>
      </w:pPr>
    </w:p>
    <w:p w14:paraId="6995C7FE" w14:textId="77777777" w:rsidR="005C023F" w:rsidRDefault="005C023F" w:rsidP="005C023F">
      <w:pPr>
        <w:spacing w:after="0" w:line="276" w:lineRule="auto"/>
        <w:jc w:val="center"/>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Tehnična oziroma vsebinska specifikacija storitev</w:t>
      </w:r>
    </w:p>
    <w:p w14:paraId="0EF46795" w14:textId="77777777" w:rsidR="005C023F" w:rsidRPr="005C023F" w:rsidRDefault="005C023F" w:rsidP="005C023F">
      <w:pPr>
        <w:spacing w:after="0" w:line="276" w:lineRule="auto"/>
        <w:jc w:val="both"/>
        <w:rPr>
          <w:rFonts w:ascii="Arial" w:eastAsia="Times New Roman" w:hAnsi="Arial" w:cs="Arial"/>
          <w:kern w:val="0"/>
          <w:sz w:val="22"/>
          <w:szCs w:val="22"/>
          <w:lang w:eastAsia="sl-SI"/>
          <w14:ligatures w14:val="none"/>
        </w:rPr>
      </w:pPr>
    </w:p>
    <w:p w14:paraId="3226490B"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20D56021" w14:textId="77777777" w:rsidR="00A51806" w:rsidRPr="005C023F" w:rsidRDefault="00A51806" w:rsidP="005C023F">
      <w:pPr>
        <w:spacing w:after="0" w:line="276" w:lineRule="auto"/>
        <w:jc w:val="both"/>
        <w:rPr>
          <w:rFonts w:ascii="Arial" w:eastAsia="Times New Roman" w:hAnsi="Arial" w:cs="Arial"/>
          <w:kern w:val="0"/>
          <w:sz w:val="22"/>
          <w:szCs w:val="22"/>
          <w:lang w:eastAsia="sl-SI"/>
          <w14:ligatures w14:val="none"/>
        </w:rPr>
      </w:pPr>
    </w:p>
    <w:p w14:paraId="01CD08CF"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naročnik določa tehnično oziroma vsebinsko specifikacijo storitev, kot sledi:</w:t>
      </w:r>
    </w:p>
    <w:p w14:paraId="0164D5C4" w14:textId="77777777" w:rsidR="00A51806" w:rsidRPr="005C023F" w:rsidRDefault="00A51806" w:rsidP="005C023F">
      <w:pPr>
        <w:spacing w:after="0" w:line="276" w:lineRule="auto"/>
        <w:jc w:val="both"/>
        <w:rPr>
          <w:rFonts w:ascii="Arial" w:eastAsia="Times New Roman" w:hAnsi="Arial" w:cs="Arial"/>
          <w:kern w:val="0"/>
          <w:sz w:val="22"/>
          <w:szCs w:val="22"/>
          <w:lang w:eastAsia="sl-SI"/>
          <w14:ligatures w14:val="none"/>
        </w:rPr>
      </w:pPr>
    </w:p>
    <w:p w14:paraId="31D7B090"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I. Predmet storitev</w:t>
      </w:r>
    </w:p>
    <w:p w14:paraId="2A658475" w14:textId="77777777" w:rsidR="00A51806" w:rsidRPr="005C023F" w:rsidRDefault="00A51806" w:rsidP="005C023F">
      <w:pPr>
        <w:spacing w:after="0" w:line="276" w:lineRule="auto"/>
        <w:jc w:val="both"/>
        <w:rPr>
          <w:rFonts w:ascii="Arial" w:eastAsia="Times New Roman" w:hAnsi="Arial" w:cs="Arial"/>
          <w:kern w:val="0"/>
          <w:sz w:val="22"/>
          <w:szCs w:val="22"/>
          <w:lang w:eastAsia="sl-SI"/>
          <w14:ligatures w14:val="none"/>
        </w:rPr>
      </w:pPr>
    </w:p>
    <w:p w14:paraId="3A9D431B"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 xml:space="preserve">Predmet javnega naročila je izvajanje storitev pravnega svetovanja ljudem z ovirami v okviru projekta </w:t>
      </w:r>
      <w:r w:rsidRPr="005C023F">
        <w:rPr>
          <w:rFonts w:ascii="Arial" w:eastAsia="Times New Roman" w:hAnsi="Arial" w:cs="Arial"/>
          <w:b/>
          <w:bCs/>
          <w:kern w:val="0"/>
          <w:sz w:val="22"/>
          <w:szCs w:val="22"/>
          <w:lang w:eastAsia="sl-SI"/>
          <w14:ligatures w14:val="none"/>
        </w:rPr>
        <w:t>Center za zagovorništvo</w:t>
      </w:r>
      <w:r w:rsidRPr="005C023F">
        <w:rPr>
          <w:rFonts w:ascii="Arial" w:eastAsia="Times New Roman" w:hAnsi="Arial" w:cs="Arial"/>
          <w:kern w:val="0"/>
          <w:sz w:val="22"/>
          <w:szCs w:val="22"/>
          <w:lang w:eastAsia="sl-SI"/>
          <w14:ligatures w14:val="none"/>
        </w:rPr>
        <w:t>.</w:t>
      </w:r>
    </w:p>
    <w:p w14:paraId="2E1C239F" w14:textId="77777777" w:rsidR="00A51806" w:rsidRPr="005C023F" w:rsidRDefault="00A51806" w:rsidP="005C023F">
      <w:pPr>
        <w:spacing w:after="0" w:line="276" w:lineRule="auto"/>
        <w:jc w:val="both"/>
        <w:rPr>
          <w:rFonts w:ascii="Arial" w:eastAsia="Times New Roman" w:hAnsi="Arial" w:cs="Arial"/>
          <w:kern w:val="0"/>
          <w:sz w:val="22"/>
          <w:szCs w:val="22"/>
          <w:lang w:eastAsia="sl-SI"/>
          <w14:ligatures w14:val="none"/>
        </w:rPr>
      </w:pPr>
    </w:p>
    <w:p w14:paraId="3E243588"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Storitve se izvajajo za potrebe uporabnikov projekta oziroma uporabnikov storitev Centra za zagovorništvo ter za potrebe naročnika pri izvajanju projektnih aktivnosti, kadar je pravno vprašanje neposredno povezano s projektom Center za zagovorništvo.</w:t>
      </w:r>
    </w:p>
    <w:p w14:paraId="009043FF" w14:textId="77777777" w:rsidR="00A51806" w:rsidRPr="005C023F" w:rsidRDefault="00A51806" w:rsidP="005C023F">
      <w:pPr>
        <w:spacing w:after="0" w:line="276" w:lineRule="auto"/>
        <w:jc w:val="both"/>
        <w:rPr>
          <w:rFonts w:ascii="Arial" w:eastAsia="Times New Roman" w:hAnsi="Arial" w:cs="Arial"/>
          <w:kern w:val="0"/>
          <w:sz w:val="22"/>
          <w:szCs w:val="22"/>
          <w:lang w:eastAsia="sl-SI"/>
          <w14:ligatures w14:val="none"/>
        </w:rPr>
      </w:pPr>
    </w:p>
    <w:p w14:paraId="0E266A44"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Predmet naročila ne vključuje zastopanja pred sodišči.</w:t>
      </w:r>
    </w:p>
    <w:p w14:paraId="79F8236D" w14:textId="77777777" w:rsidR="00A51806" w:rsidRPr="005C023F" w:rsidRDefault="00A51806" w:rsidP="005C023F">
      <w:pPr>
        <w:spacing w:after="0" w:line="276" w:lineRule="auto"/>
        <w:jc w:val="both"/>
        <w:rPr>
          <w:rFonts w:ascii="Arial" w:eastAsia="Times New Roman" w:hAnsi="Arial" w:cs="Arial"/>
          <w:kern w:val="0"/>
          <w:sz w:val="22"/>
          <w:szCs w:val="22"/>
          <w:lang w:eastAsia="sl-SI"/>
          <w14:ligatures w14:val="none"/>
        </w:rPr>
      </w:pPr>
    </w:p>
    <w:p w14:paraId="72C76D98"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II. Namen storitev</w:t>
      </w:r>
    </w:p>
    <w:p w14:paraId="5DB0ED2B"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7C45794"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Namen storitev je zagotoviti strokovno, kontinuirano in dostopno pravno podporo ljudem z ovirami, zlasti ljudem s težavami v duševnem zdravju, ki so vključeni v aktivnosti projekta Center za zagovorništvo.</w:t>
      </w:r>
    </w:p>
    <w:p w14:paraId="5524FAFD"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7260B03D"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Storitve morajo prispevati k varstvu pravic uporabnikov, krepitvi njihovega glasu, razumevanju pravnih položajev ter učinkovitejšemu uveljavljanju pravic v postopkih in razmerjih, ki vplivajo na njihov vsakdanji položaj.</w:t>
      </w:r>
    </w:p>
    <w:p w14:paraId="3337CC23"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02560E72"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III. Uporabniki storitev</w:t>
      </w:r>
    </w:p>
    <w:p w14:paraId="3B70EB9D"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3A74EFAD"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Za potrebe te priloge izraz uporabniki projekta oziroma uporabniki storitev Centra za zagovorništvo pomeni osebe, ki so vključene v aktivnosti projekta Center za zagovorništvo oziroma prejemajo storitve, podporo, informacije, usmeritve ali druge oblike pomoči v okviru projekta.</w:t>
      </w:r>
    </w:p>
    <w:p w14:paraId="3B4E4BBD"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331B8589"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Pravna podpora zaposlenim oziroma sodelavcem Centra za zagovorništvo je mišljena izključno kot strokovna podpora pri izvajanju projektnih aktivnosti, informiranju, usmerjanju in podpori uporabnikom ter ne kot splošno pravno svetovanje naročniku za zadeve, ki niso povezane s projektom.</w:t>
      </w:r>
    </w:p>
    <w:p w14:paraId="66D6F1CB"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1DEA067"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IV. Okvirni obseg izvajanja storitev</w:t>
      </w:r>
    </w:p>
    <w:p w14:paraId="266A37E7"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7BD17B13"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r w:rsidRPr="00EB1F61">
        <w:rPr>
          <w:rFonts w:ascii="Arial" w:eastAsia="Times New Roman" w:hAnsi="Arial" w:cs="Arial"/>
          <w:kern w:val="0"/>
          <w:sz w:val="22"/>
          <w:szCs w:val="22"/>
          <w:lang w:eastAsia="sl-SI"/>
          <w14:ligatures w14:val="none"/>
        </w:rPr>
        <w:t xml:space="preserve">Naročnik predvideva okvirno plansko osnovo izvajanja storitev v povprečju približno </w:t>
      </w:r>
      <w:r w:rsidRPr="00EB1F61">
        <w:rPr>
          <w:rFonts w:ascii="Arial" w:eastAsia="Times New Roman" w:hAnsi="Arial" w:cs="Arial"/>
          <w:b/>
          <w:bCs/>
          <w:kern w:val="0"/>
          <w:sz w:val="22"/>
          <w:szCs w:val="22"/>
          <w:lang w:eastAsia="sl-SI"/>
          <w14:ligatures w14:val="none"/>
        </w:rPr>
        <w:t>10 ur tedensko</w:t>
      </w:r>
      <w:r w:rsidRPr="00EB1F61">
        <w:rPr>
          <w:rFonts w:ascii="Arial" w:eastAsia="Times New Roman" w:hAnsi="Arial" w:cs="Arial"/>
          <w:kern w:val="0"/>
          <w:sz w:val="22"/>
          <w:szCs w:val="22"/>
          <w:lang w:eastAsia="sl-SI"/>
          <w14:ligatures w14:val="none"/>
        </w:rPr>
        <w:t>.</w:t>
      </w:r>
    </w:p>
    <w:p w14:paraId="2E6B8ED9"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p>
    <w:p w14:paraId="6F53F9EA"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r w:rsidRPr="00EB1F61">
        <w:rPr>
          <w:rFonts w:ascii="Arial" w:eastAsia="Times New Roman" w:hAnsi="Arial" w:cs="Arial"/>
          <w:kern w:val="0"/>
          <w:sz w:val="22"/>
          <w:szCs w:val="22"/>
          <w:lang w:eastAsia="sl-SI"/>
          <w14:ligatures w14:val="none"/>
        </w:rPr>
        <w:lastRenderedPageBreak/>
        <w:t>Navedeni obseg je okvirna ocena in je odvisen od dejanskih potreb uporabnikov, potreb naročnika pri izvajanju projektnih aktivnosti, časovne dinamike projekta, ponujene urne postavke in razpoložljive najvišje pogodbene vrednosti.</w:t>
      </w:r>
    </w:p>
    <w:p w14:paraId="03A7731B"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p>
    <w:p w14:paraId="49F79844"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r w:rsidRPr="00EB1F61">
        <w:rPr>
          <w:rFonts w:ascii="Arial" w:eastAsia="Times New Roman" w:hAnsi="Arial" w:cs="Arial"/>
          <w:kern w:val="0"/>
          <w:sz w:val="22"/>
          <w:szCs w:val="22"/>
          <w:lang w:eastAsia="sl-SI"/>
          <w14:ligatures w14:val="none"/>
        </w:rPr>
        <w:t>Okvirni obseg ne predstavlja zagotovljenega minimalnega tedenskega ali mesečnega obsega storitev, najvišjega tedenskega limita ali pavšalne obveznosti naročnika.</w:t>
      </w:r>
    </w:p>
    <w:p w14:paraId="3A995127"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p>
    <w:p w14:paraId="26CB26F4"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r w:rsidRPr="00EB1F61">
        <w:rPr>
          <w:rFonts w:ascii="Arial" w:eastAsia="Times New Roman" w:hAnsi="Arial" w:cs="Arial"/>
          <w:kern w:val="0"/>
          <w:sz w:val="22"/>
          <w:szCs w:val="22"/>
          <w:lang w:eastAsia="sl-SI"/>
          <w14:ligatures w14:val="none"/>
        </w:rPr>
        <w:t>Če bo ponujena urna postavka nižja od plansko ocenjene urne postavke, lahko naročnik znotraj najvišje pogodbene vrednosti naroči več dejansko potrebnih ur od okvirne planske osnove, če je to potrebno za izvajanje projekta in če so storitve naročene, izvedene, evidentirane in potrjene skladno z razpisno dokumentacijo in pogodbo.</w:t>
      </w:r>
    </w:p>
    <w:p w14:paraId="5AA213B0" w14:textId="77777777" w:rsidR="00EB1F61" w:rsidRPr="00EB1F61" w:rsidRDefault="00EB1F61" w:rsidP="00EB1F61">
      <w:pPr>
        <w:spacing w:after="0" w:line="276" w:lineRule="auto"/>
        <w:jc w:val="both"/>
        <w:rPr>
          <w:rFonts w:ascii="Arial" w:eastAsia="Times New Roman" w:hAnsi="Arial" w:cs="Arial"/>
          <w:kern w:val="0"/>
          <w:sz w:val="22"/>
          <w:szCs w:val="22"/>
          <w:lang w:eastAsia="sl-SI"/>
          <w14:ligatures w14:val="none"/>
        </w:rPr>
      </w:pPr>
    </w:p>
    <w:p w14:paraId="2337D7FB" w14:textId="16DA37DB" w:rsidR="00A47AB5" w:rsidRDefault="00EB1F61" w:rsidP="00EB1F61">
      <w:pPr>
        <w:spacing w:after="0" w:line="276" w:lineRule="auto"/>
        <w:jc w:val="both"/>
        <w:rPr>
          <w:rFonts w:ascii="Arial" w:eastAsia="Times New Roman" w:hAnsi="Arial" w:cs="Arial"/>
          <w:kern w:val="0"/>
          <w:sz w:val="22"/>
          <w:szCs w:val="22"/>
          <w:lang w:eastAsia="sl-SI"/>
          <w14:ligatures w14:val="none"/>
        </w:rPr>
      </w:pPr>
      <w:r w:rsidRPr="00EB1F61">
        <w:rPr>
          <w:rFonts w:ascii="Arial" w:eastAsia="Times New Roman" w:hAnsi="Arial" w:cs="Arial"/>
          <w:kern w:val="0"/>
          <w:sz w:val="22"/>
          <w:szCs w:val="22"/>
          <w:lang w:eastAsia="sl-SI"/>
          <w14:ligatures w14:val="none"/>
        </w:rPr>
        <w:t>Naročnik ni dolžan naročiti storitev v celotni najvišji pogodbeni vrednosti. Naročanje storitev ne sme biti pavšalno ali namenjeno zgolj porabi razpoložljivih sredstev, temveč mora temeljiti na dejanskih potrebah projekta.</w:t>
      </w:r>
    </w:p>
    <w:p w14:paraId="557B9A71" w14:textId="77777777" w:rsidR="00EB1F61" w:rsidRPr="005C023F" w:rsidRDefault="00EB1F61" w:rsidP="00EB1F61">
      <w:pPr>
        <w:spacing w:after="0" w:line="276" w:lineRule="auto"/>
        <w:jc w:val="both"/>
        <w:rPr>
          <w:rFonts w:ascii="Arial" w:eastAsia="Times New Roman" w:hAnsi="Arial" w:cs="Arial"/>
          <w:kern w:val="0"/>
          <w:sz w:val="22"/>
          <w:szCs w:val="22"/>
          <w:lang w:eastAsia="sl-SI"/>
          <w14:ligatures w14:val="none"/>
        </w:rPr>
      </w:pPr>
    </w:p>
    <w:p w14:paraId="77D47563"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V. Obseg storitev</w:t>
      </w:r>
    </w:p>
    <w:p w14:paraId="3EC039FB"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2CA85D2A" w14:textId="4EFAC4AD" w:rsidR="005C023F" w:rsidRP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Predmet naročila vključuje naslednje storitve:</w:t>
      </w:r>
    </w:p>
    <w:p w14:paraId="520AE268"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individualno pravno svetovanje uporabnikom;</w:t>
      </w:r>
    </w:p>
    <w:p w14:paraId="069C9AEF"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pripravo pravnih informacij, pojasnil, mnenj in usmeritev;</w:t>
      </w:r>
    </w:p>
    <w:p w14:paraId="40F06C8F"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pomoč pri pripravi vlog, pritožb, prijav, dopisov in drugih pisanj, kadar ne gre za sodno zastopanje;</w:t>
      </w:r>
    </w:p>
    <w:p w14:paraId="62818A74"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svetovanje glede pravic in postopkov na področju socialnega varstva, duševnega zdravja, skrbništva, pravic pacientov, invalidskega varstva in človekovih pravic;</w:t>
      </w:r>
    </w:p>
    <w:p w14:paraId="1EA9828C"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sodelovanje pri pripravi izobraževalnih vsebin in gradiv;</w:t>
      </w:r>
    </w:p>
    <w:p w14:paraId="6801F8BE"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sodelovanje pri izvedbi izobraževanj, kadar je to potrebno zaradi pravnih vsebin;</w:t>
      </w:r>
    </w:p>
    <w:p w14:paraId="2EB08098"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sodelovanje z institucijami, organizacijami in drugimi deležniki;</w:t>
      </w:r>
    </w:p>
    <w:p w14:paraId="44420C74"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terensko delo, kadar je to potrebno za doseganje uporabnikov ali izvedbo projektnih aktivnosti;</w:t>
      </w:r>
    </w:p>
    <w:p w14:paraId="34E491B0"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pravno podporo naročniku pri izvajanju projekta Center za zagovorništvo, kadar je pravno vprašanje neposredno povezano s projektom, pogodbo o sofinanciranju, aneksom, izvajanjem projektnih aktivnosti, razmerji oziroma komunikacijo s financerjem, pripravo projektnih dokumentov, pogodbenih podlag, notranjih usmeritev ali drugih dokumentov, potrebnih za zakonito, pravilno in sledljivo izvajanje projekta;</w:t>
      </w:r>
    </w:p>
    <w:p w14:paraId="3FB5D4B8" w14:textId="77777777" w:rsidR="005C023F" w:rsidRPr="005C023F" w:rsidRDefault="005C023F"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podporo pri pripravi predlogov zakonodajnih sprememb na področju ljudi z ovirami;</w:t>
      </w:r>
    </w:p>
    <w:p w14:paraId="3DAE7122" w14:textId="68D9B675" w:rsidR="005C023F" w:rsidRDefault="00EB1F61" w:rsidP="005C023F">
      <w:pPr>
        <w:numPr>
          <w:ilvl w:val="0"/>
          <w:numId w:val="19"/>
        </w:numPr>
        <w:spacing w:after="0" w:line="276" w:lineRule="auto"/>
        <w:jc w:val="both"/>
        <w:rPr>
          <w:rFonts w:ascii="Arial" w:eastAsia="Times New Roman" w:hAnsi="Arial" w:cs="Arial"/>
          <w:kern w:val="0"/>
          <w:sz w:val="22"/>
          <w:szCs w:val="22"/>
          <w:lang w:eastAsia="sl-SI"/>
          <w14:ligatures w14:val="none"/>
        </w:rPr>
      </w:pPr>
      <w:r w:rsidRPr="00EB1F61">
        <w:rPr>
          <w:rFonts w:ascii="Arial" w:eastAsia="Times New Roman" w:hAnsi="Arial" w:cs="Arial"/>
          <w:kern w:val="0"/>
          <w:sz w:val="22"/>
          <w:szCs w:val="22"/>
          <w:lang w:eastAsia="sl-SI"/>
          <w14:ligatures w14:val="none"/>
        </w:rPr>
        <w:t>pripravo mesečnega poročila z evidenco opravljenih ur za potrebe naročnika, mesečnih obračunov, upravičenosti stroškov, revizijske sledi in ESS+ kontrol.</w:t>
      </w:r>
    </w:p>
    <w:p w14:paraId="4B5CDEE8" w14:textId="77777777" w:rsidR="00A47AB5" w:rsidRPr="005C023F" w:rsidRDefault="00A47AB5" w:rsidP="00A47AB5">
      <w:pPr>
        <w:spacing w:after="0" w:line="276" w:lineRule="auto"/>
        <w:jc w:val="both"/>
        <w:rPr>
          <w:rFonts w:ascii="Arial" w:eastAsia="Times New Roman" w:hAnsi="Arial" w:cs="Arial"/>
          <w:kern w:val="0"/>
          <w:sz w:val="22"/>
          <w:szCs w:val="22"/>
          <w:lang w:eastAsia="sl-SI"/>
          <w14:ligatures w14:val="none"/>
        </w:rPr>
      </w:pPr>
    </w:p>
    <w:p w14:paraId="6836FA78"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VI. Vsebinska področja pravnega svetovanja</w:t>
      </w:r>
    </w:p>
    <w:p w14:paraId="695A79AD"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2033B49F" w14:textId="77777777" w:rsidR="005C023F" w:rsidRP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Storitve pravnega svetovanja se nanašajo zlasti na naslednja pravna področja:</w:t>
      </w:r>
    </w:p>
    <w:p w14:paraId="7AA5083B"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socialno varstvo;</w:t>
      </w:r>
    </w:p>
    <w:p w14:paraId="2839C2C9"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duševno zdravje;</w:t>
      </w:r>
    </w:p>
    <w:p w14:paraId="4AF25C88"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invalidsko varstvo oziroma pravice invalidov;</w:t>
      </w:r>
    </w:p>
    <w:p w14:paraId="4ED49A22"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pravice pacientov;</w:t>
      </w:r>
    </w:p>
    <w:p w14:paraId="4D29E431"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skrbništvo;</w:t>
      </w:r>
    </w:p>
    <w:p w14:paraId="5B23FD79"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človekove pravice;</w:t>
      </w:r>
    </w:p>
    <w:p w14:paraId="0EBFE45A"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lastRenderedPageBreak/>
        <w:t>deinstitucionalizacija;</w:t>
      </w:r>
    </w:p>
    <w:p w14:paraId="72A7F88E"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postopki pred centri za socialno delo;</w:t>
      </w:r>
    </w:p>
    <w:p w14:paraId="30F751B4"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postopki glede postavitve pod skrbništvo in drugi postopki, ki pomembno vplivajo na pravni položaj uporabnika;</w:t>
      </w:r>
    </w:p>
    <w:p w14:paraId="1B063272" w14:textId="77777777" w:rsidR="005C023F" w:rsidRP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urejanje statusa invalida in pravic, ki iz tega statusa izhajajo;</w:t>
      </w:r>
    </w:p>
    <w:p w14:paraId="57CA00E6" w14:textId="77777777" w:rsidR="005C023F" w:rsidRDefault="005C023F" w:rsidP="005C023F">
      <w:pPr>
        <w:numPr>
          <w:ilvl w:val="0"/>
          <w:numId w:val="20"/>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druga povezana pravna področja, ki so neposredno povezana s projektom Center za zagovorništvo.</w:t>
      </w:r>
    </w:p>
    <w:p w14:paraId="65F04DAA" w14:textId="77777777" w:rsidR="00A47AB5" w:rsidRPr="005C023F" w:rsidRDefault="00A47AB5" w:rsidP="00A47AB5">
      <w:pPr>
        <w:spacing w:after="0" w:line="276" w:lineRule="auto"/>
        <w:jc w:val="both"/>
        <w:rPr>
          <w:rFonts w:ascii="Arial" w:eastAsia="Times New Roman" w:hAnsi="Arial" w:cs="Arial"/>
          <w:kern w:val="0"/>
          <w:sz w:val="22"/>
          <w:szCs w:val="22"/>
          <w:lang w:eastAsia="sl-SI"/>
          <w14:ligatures w14:val="none"/>
        </w:rPr>
      </w:pPr>
    </w:p>
    <w:p w14:paraId="7B916E50"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VII. Priprava pravnih mnenj, pojasnil, vlog in drugih pisanj</w:t>
      </w:r>
    </w:p>
    <w:p w14:paraId="5B66BAD2"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541EF72"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bo po naročilu naročnika ali v okviru dogovorjene obravnave uporabnika pripravljal pisna pravna pojasnila, mnenja, osnutke vlog, pritožb, prijav, dopisov in drugih pisanj.</w:t>
      </w:r>
    </w:p>
    <w:p w14:paraId="0EF86EF9"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D8BAFF9" w14:textId="77777777" w:rsidR="005C023F" w:rsidRP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Pisanja morajo biti pripravljena strokovno, jasno, razumljivo in prilagojeno namenu uporabe.</w:t>
      </w:r>
    </w:p>
    <w:p w14:paraId="12EAA8D8"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v okviru tega javnega naročila ne prevzema zastopanja pred sodišči.</w:t>
      </w:r>
    </w:p>
    <w:p w14:paraId="23D305DA"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F5C2196"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VIII. Sodelovanje pri pripravi in izvedbi izobraževanj</w:t>
      </w:r>
    </w:p>
    <w:p w14:paraId="6236EEA1"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C815D66"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bo po naročilu naročnika sodeloval pri pripravi izobraževalnih vsebin, gradiv, pravnih pregledov in pojasnil za potrebe projekta.</w:t>
      </w:r>
    </w:p>
    <w:p w14:paraId="359CE899"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29E8C6BB"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Kadar bo to potrebno, bo sodeloval tudi pri izvedbi izobraževanj, delavnic ali strokovnih srečanj, zlasti v delu, ki se nanaša na pravne vsebine.</w:t>
      </w:r>
    </w:p>
    <w:p w14:paraId="4B07179A"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21CC202"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IX. Sodelovanje z institucijami in drugimi deležniki</w:t>
      </w:r>
    </w:p>
    <w:p w14:paraId="17DB70C0"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044BAAE9"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lahko v okviru naročenih in predhodno odobrenih storitev sodeluje s centri za socialno delo, zdravstvenimi in socialnovarstvenimi zavodi, organizacijami civilne družbe, zagovorniškimi organizacijami, državnimi organi, občinami, financerjem, javnimi zavodi in drugimi institucijami oziroma deležniki, kadar je takšno sodelovanje potrebno za izvajanje projekta Center za zagovorništvo ali za podporo uporabnikom.</w:t>
      </w:r>
    </w:p>
    <w:p w14:paraId="6DE969CF"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5E85A80"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ne sme brez predhodnega pisnega soglasja naročnika v imenu naročnika dogovarjati, naročati ali prevzemati nobenih plačljivih storitev, dodatnih obveznosti, finančnih obveznosti, pogodbenih razmerij ali drugih zavez do tretjih oseb.</w:t>
      </w:r>
    </w:p>
    <w:p w14:paraId="76F15690"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DE4C0A3"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Za predhodno pisno soglasje se šteje tudi soglasje skrbnika pogodbe oziroma druge pooblaščene osebe naročnika, dano po elektronski pošti, če je iz njega razvidna vsebina odobritve.</w:t>
      </w:r>
    </w:p>
    <w:p w14:paraId="4E83F316"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BBEE269"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 Terensko delo</w:t>
      </w:r>
    </w:p>
    <w:p w14:paraId="34E77DC4"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500D500"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Storitve se lahko izvajajo na daljavo, na sedežu naročnika, na lokacijah izvajanja projektnih aktivnosti in na terenu.</w:t>
      </w:r>
    </w:p>
    <w:p w14:paraId="6DFFDE8B"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5BF82868"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Terensko delo se izvaja, kadar je potrebno zaradi potreb uporabnikov, narave konkretne zadeve ali izvedbe projektnih aktivnosti.</w:t>
      </w:r>
    </w:p>
    <w:p w14:paraId="5E79479A"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5A32FB97" w14:textId="6CA556E2" w:rsidR="005C023F" w:rsidRDefault="000A2269" w:rsidP="005C023F">
      <w:pPr>
        <w:spacing w:after="0" w:line="276" w:lineRule="auto"/>
        <w:jc w:val="both"/>
        <w:rPr>
          <w:rFonts w:ascii="Arial" w:eastAsia="Times New Roman" w:hAnsi="Arial" w:cs="Arial"/>
          <w:kern w:val="0"/>
          <w:sz w:val="22"/>
          <w:szCs w:val="22"/>
          <w:lang w:eastAsia="sl-SI"/>
          <w14:ligatures w14:val="none"/>
        </w:rPr>
      </w:pPr>
      <w:r w:rsidRPr="000A2269">
        <w:rPr>
          <w:rFonts w:ascii="Arial" w:eastAsia="Times New Roman" w:hAnsi="Arial" w:cs="Arial"/>
          <w:kern w:val="0"/>
          <w:sz w:val="22"/>
          <w:szCs w:val="22"/>
          <w:lang w:eastAsia="sl-SI"/>
          <w14:ligatures w14:val="none"/>
        </w:rPr>
        <w:lastRenderedPageBreak/>
        <w:t>Potni stroški oziroma kilometrina niso vključeni v enotno urno postavko in niso predmet ocenjevanja po merilu cena. Obračunajo se lahko posebej samo za predhodno pisno odobreno terensko delo, pod pogoji, določenimi v razpisni dokumentaciji in pogodbi, in izključno znotraj najvišje pogodbene vrednosti.</w:t>
      </w:r>
    </w:p>
    <w:p w14:paraId="00EC3070"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70EAB994"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Za predhodno pisno odobritev terenskega dela se šteje tudi odobritev skrbnika pogodbe oziroma druge pooblaščene osebe naročnika po elektronski pošti, če so iz odobritve razvidni najmanj namen poti, okvirni datum oziroma obdobje izvedbe, lokacija oziroma relacija in povezava s projektno aktivnostjo.</w:t>
      </w:r>
    </w:p>
    <w:p w14:paraId="3F94079A"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77DE47EA"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XI. Storitve, ki niso predmet naročila</w:t>
      </w:r>
    </w:p>
    <w:p w14:paraId="392DCADF"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2579E49B" w14:textId="77777777" w:rsidR="005C023F" w:rsidRP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Predmet naročila ne vključuje:</w:t>
      </w:r>
    </w:p>
    <w:p w14:paraId="5043C6E1" w14:textId="77777777" w:rsidR="005C023F" w:rsidRPr="005C023F" w:rsidRDefault="005C023F" w:rsidP="005C023F">
      <w:pPr>
        <w:numPr>
          <w:ilvl w:val="0"/>
          <w:numId w:val="21"/>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zastopanja pred sodišči;</w:t>
      </w:r>
    </w:p>
    <w:p w14:paraId="533184E5" w14:textId="77777777" w:rsidR="005C023F" w:rsidRPr="005C023F" w:rsidRDefault="005C023F" w:rsidP="005C023F">
      <w:pPr>
        <w:numPr>
          <w:ilvl w:val="0"/>
          <w:numId w:val="21"/>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zastopanja v arbitražnih postopkih ali sodnih poravnavah;</w:t>
      </w:r>
    </w:p>
    <w:p w14:paraId="2DC43942" w14:textId="77777777" w:rsidR="005C023F" w:rsidRPr="005C023F" w:rsidRDefault="005C023F" w:rsidP="005C023F">
      <w:pPr>
        <w:numPr>
          <w:ilvl w:val="0"/>
          <w:numId w:val="21"/>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notarskih storitev;</w:t>
      </w:r>
    </w:p>
    <w:p w14:paraId="5BD55A50" w14:textId="77777777" w:rsidR="005C023F" w:rsidRPr="005C023F" w:rsidRDefault="005C023F" w:rsidP="005C023F">
      <w:pPr>
        <w:numPr>
          <w:ilvl w:val="0"/>
          <w:numId w:val="21"/>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storitev, za katere je po posebnem predpisu potrebno posebno pooblastilo, ki ni predmet tega naročila;</w:t>
      </w:r>
    </w:p>
    <w:p w14:paraId="22F697E4" w14:textId="77777777" w:rsidR="005C023F" w:rsidRDefault="005C023F" w:rsidP="005C023F">
      <w:pPr>
        <w:numPr>
          <w:ilvl w:val="0"/>
          <w:numId w:val="21"/>
        </w:num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storitev, ki niso neposredno povezane s projektom Center za zagovorništvo, vključno s splošnim pravnim svetovanjem naročniku za zadeve, ki niso povezane z izvajanjem projekta.</w:t>
      </w:r>
    </w:p>
    <w:p w14:paraId="43A259ED" w14:textId="77777777" w:rsidR="00A47AB5" w:rsidRPr="005C023F" w:rsidRDefault="00A47AB5" w:rsidP="00A47AB5">
      <w:pPr>
        <w:spacing w:after="0" w:line="276" w:lineRule="auto"/>
        <w:jc w:val="both"/>
        <w:rPr>
          <w:rFonts w:ascii="Arial" w:eastAsia="Times New Roman" w:hAnsi="Arial" w:cs="Arial"/>
          <w:kern w:val="0"/>
          <w:sz w:val="22"/>
          <w:szCs w:val="22"/>
          <w:lang w:eastAsia="sl-SI"/>
          <w14:ligatures w14:val="none"/>
        </w:rPr>
      </w:pPr>
    </w:p>
    <w:p w14:paraId="692DBDB9"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XII. Meja med pravnim svetovanjem in zastopanjem pred sodišči</w:t>
      </w:r>
    </w:p>
    <w:p w14:paraId="0641D86D"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AD44F61"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lahko uporabniku poda pravno informacijo, pojasnilo, mnenje ali pomoč pri pripravi pisanja, vendar v okviru tega naročila ne nastopa kot pooblaščenec uporabnika pred sodiščem.</w:t>
      </w:r>
    </w:p>
    <w:p w14:paraId="6FDAC191"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5DF608AA"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Če se med izvajanjem storitev pokaže potreba po sodnem zastopanju, izvajalec uporabnika in naročnika na to opozori ter po potrebi pomaga uporabniku pri pridobitvi ustrezne pravne pomoči.</w:t>
      </w:r>
    </w:p>
    <w:p w14:paraId="6E3CA036"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2B74616"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XIII. Dokumentiranje izvedenih storitev</w:t>
      </w:r>
    </w:p>
    <w:p w14:paraId="4374DF8D"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0C089C27"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mora za vsako izvedeno storitev voditi evidenco opravljenih ur, vrste storitve, datuma izvedbe, načina izvedbe, kratkega opisa aktivnosti in povezave s projektom.</w:t>
      </w:r>
    </w:p>
    <w:p w14:paraId="2085AF34"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15B35B2"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Dokumentiranje mora biti izvedeno tako, da se varujejo osebni podatki uporabnikov in hkrati zagotovi zadostna revizijska sled.</w:t>
      </w:r>
    </w:p>
    <w:p w14:paraId="4C7AA601"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327C9F9"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Osebni podatki uporabnikov se v poročilih, evidencah in drugih dokazilih ne razkrivajo v večjem obsegu, kot je nujno potrebno za dokazovanje izvedbe storitev, upravičenosti stroškov, revizijsko sled in izpolnjevanje pogodbenih oziroma projektnih obveznosti.</w:t>
      </w:r>
    </w:p>
    <w:p w14:paraId="503D6BD6"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087C4D45" w14:textId="47A5111E"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 xml:space="preserve">XIV. </w:t>
      </w:r>
      <w:r w:rsidR="0058796E" w:rsidRPr="0058796E">
        <w:rPr>
          <w:rFonts w:ascii="Arial" w:eastAsia="Times New Roman" w:hAnsi="Arial" w:cs="Arial"/>
          <w:b/>
          <w:bCs/>
          <w:kern w:val="0"/>
          <w:sz w:val="22"/>
          <w:szCs w:val="22"/>
          <w:lang w:eastAsia="sl-SI"/>
          <w14:ligatures w14:val="none"/>
        </w:rPr>
        <w:t>Mesečno poročilo z evidenco opravljenih ur</w:t>
      </w:r>
    </w:p>
    <w:p w14:paraId="6D178C7F" w14:textId="77777777" w:rsidR="0058796E" w:rsidRDefault="0058796E" w:rsidP="005C023F">
      <w:pPr>
        <w:spacing w:after="0" w:line="276" w:lineRule="auto"/>
        <w:jc w:val="both"/>
        <w:rPr>
          <w:rFonts w:ascii="Arial" w:eastAsia="Times New Roman" w:hAnsi="Arial" w:cs="Arial"/>
          <w:kern w:val="0"/>
          <w:sz w:val="22"/>
          <w:szCs w:val="22"/>
          <w:lang w:eastAsia="sl-SI"/>
          <w14:ligatures w14:val="none"/>
        </w:rPr>
      </w:pPr>
    </w:p>
    <w:p w14:paraId="17A7814B" w14:textId="77777777" w:rsidR="0058796E" w:rsidRPr="0058796E" w:rsidRDefault="0058796E" w:rsidP="0058796E">
      <w:p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Izvajalec mora naročniku mesečno predložiti mesečno poročilo z evidenco opravljenih ur.</w:t>
      </w:r>
    </w:p>
    <w:p w14:paraId="1017C6D5" w14:textId="77777777" w:rsidR="0058796E" w:rsidRPr="0058796E" w:rsidRDefault="0058796E" w:rsidP="0058796E">
      <w:pPr>
        <w:spacing w:after="0" w:line="276" w:lineRule="auto"/>
        <w:jc w:val="both"/>
        <w:rPr>
          <w:rFonts w:ascii="Arial" w:eastAsia="Times New Roman" w:hAnsi="Arial" w:cs="Arial"/>
          <w:kern w:val="0"/>
          <w:sz w:val="22"/>
          <w:szCs w:val="22"/>
          <w:lang w:eastAsia="sl-SI"/>
          <w14:ligatures w14:val="none"/>
        </w:rPr>
      </w:pPr>
    </w:p>
    <w:p w14:paraId="7B338FC6" w14:textId="77777777" w:rsidR="0058796E" w:rsidRPr="0058796E" w:rsidRDefault="0058796E" w:rsidP="0058796E">
      <w:p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lastRenderedPageBreak/>
        <w:t>Mesečno poročilo z evidenco opravljenih ur je enoten dokument, ki mora omogočati preverjanje izvedenih storitev, števila opravljenih ur, povezave s projektom, upravičenosti stroškov in revizijske sledi.</w:t>
      </w:r>
    </w:p>
    <w:p w14:paraId="041F9A31" w14:textId="77777777" w:rsidR="0058796E" w:rsidRPr="0058796E" w:rsidRDefault="0058796E" w:rsidP="0058796E">
      <w:pPr>
        <w:spacing w:after="0" w:line="276" w:lineRule="auto"/>
        <w:jc w:val="both"/>
        <w:rPr>
          <w:rFonts w:ascii="Arial" w:eastAsia="Times New Roman" w:hAnsi="Arial" w:cs="Arial"/>
          <w:kern w:val="0"/>
          <w:sz w:val="22"/>
          <w:szCs w:val="22"/>
          <w:lang w:eastAsia="sl-SI"/>
          <w14:ligatures w14:val="none"/>
        </w:rPr>
      </w:pPr>
    </w:p>
    <w:p w14:paraId="4B6AF5A2" w14:textId="77777777" w:rsidR="0058796E" w:rsidRPr="0058796E" w:rsidRDefault="0058796E" w:rsidP="0058796E">
      <w:p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Mesečno poročilo z evidenco opravljenih ur mora vsebovati najmanj:</w:t>
      </w:r>
    </w:p>
    <w:p w14:paraId="74BDA3C5" w14:textId="3E98B265"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obdobje poročanja;</w:t>
      </w:r>
    </w:p>
    <w:p w14:paraId="2A40B14E" w14:textId="489DC32F"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datum izvedbe storitve;</w:t>
      </w:r>
    </w:p>
    <w:p w14:paraId="0EDED72E" w14:textId="5310AAD1"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izvajalca storitve;</w:t>
      </w:r>
    </w:p>
    <w:p w14:paraId="15F1AB06" w14:textId="64833DAD"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vrsto izvedene storitve;</w:t>
      </w:r>
    </w:p>
    <w:p w14:paraId="733AB834" w14:textId="4A8EDB3E"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število opravljenih ur;</w:t>
      </w:r>
    </w:p>
    <w:p w14:paraId="2EB9977B" w14:textId="3D96E5F2"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kratek opis aktivnosti;</w:t>
      </w:r>
    </w:p>
    <w:p w14:paraId="20F51570" w14:textId="47860113"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način oziroma lokacijo izvedbe;</w:t>
      </w:r>
    </w:p>
    <w:p w14:paraId="754435A9" w14:textId="4A6B7DCB"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povezavo aktivnosti s projektom Center za zagovorništvo;</w:t>
      </w:r>
    </w:p>
    <w:p w14:paraId="54CB9BA4" w14:textId="314BAE36" w:rsidR="0058796E" w:rsidRPr="0058796E" w:rsidRDefault="0058796E" w:rsidP="0058796E">
      <w:pPr>
        <w:pStyle w:val="Odstavekseznama"/>
        <w:numPr>
          <w:ilvl w:val="0"/>
          <w:numId w:val="24"/>
        </w:num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morebitne posebnosti, pomembne za naročnika ali ESS+ dokazovanje.</w:t>
      </w:r>
    </w:p>
    <w:p w14:paraId="221EB72D" w14:textId="77777777" w:rsidR="0058796E" w:rsidRPr="0058796E" w:rsidRDefault="0058796E" w:rsidP="0058796E">
      <w:pPr>
        <w:spacing w:after="0" w:line="276" w:lineRule="auto"/>
        <w:jc w:val="both"/>
        <w:rPr>
          <w:rFonts w:ascii="Arial" w:eastAsia="Times New Roman" w:hAnsi="Arial" w:cs="Arial"/>
          <w:kern w:val="0"/>
          <w:sz w:val="22"/>
          <w:szCs w:val="22"/>
          <w:lang w:eastAsia="sl-SI"/>
          <w14:ligatures w14:val="none"/>
        </w:rPr>
      </w:pPr>
    </w:p>
    <w:p w14:paraId="337B1E27" w14:textId="0F65EF99" w:rsidR="0058796E" w:rsidRDefault="0058796E" w:rsidP="0058796E">
      <w:pPr>
        <w:spacing w:after="0" w:line="276" w:lineRule="auto"/>
        <w:jc w:val="both"/>
        <w:rPr>
          <w:rFonts w:ascii="Arial" w:eastAsia="Times New Roman" w:hAnsi="Arial" w:cs="Arial"/>
          <w:kern w:val="0"/>
          <w:sz w:val="22"/>
          <w:szCs w:val="22"/>
          <w:lang w:eastAsia="sl-SI"/>
          <w14:ligatures w14:val="none"/>
        </w:rPr>
      </w:pPr>
      <w:r w:rsidRPr="0058796E">
        <w:rPr>
          <w:rFonts w:ascii="Arial" w:eastAsia="Times New Roman" w:hAnsi="Arial" w:cs="Arial"/>
          <w:kern w:val="0"/>
          <w:sz w:val="22"/>
          <w:szCs w:val="22"/>
          <w:lang w:eastAsia="sl-SI"/>
          <w14:ligatures w14:val="none"/>
        </w:rPr>
        <w:t>Poročilo se vodi tako, da se varujejo osebni podatki uporabnikov.</w:t>
      </w:r>
    </w:p>
    <w:p w14:paraId="0D78836B" w14:textId="77777777" w:rsidR="00A47AB5" w:rsidRPr="005C023F" w:rsidRDefault="00A47AB5" w:rsidP="00A47AB5">
      <w:pPr>
        <w:spacing w:after="0" w:line="276" w:lineRule="auto"/>
        <w:jc w:val="both"/>
        <w:rPr>
          <w:rFonts w:ascii="Arial" w:eastAsia="Times New Roman" w:hAnsi="Arial" w:cs="Arial"/>
          <w:kern w:val="0"/>
          <w:sz w:val="22"/>
          <w:szCs w:val="22"/>
          <w:lang w:eastAsia="sl-SI"/>
          <w14:ligatures w14:val="none"/>
        </w:rPr>
      </w:pPr>
    </w:p>
    <w:p w14:paraId="79A773C2"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XV. Kakovost izvedbe</w:t>
      </w:r>
    </w:p>
    <w:p w14:paraId="01F08D33"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2810D51C"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mora storitve izvajati strokovno, vestno, pravočasno, zakonito in skladno s pravili pravne stroke.</w:t>
      </w:r>
    </w:p>
    <w:p w14:paraId="4481C72E"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28CC61EC"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Pri delu z uporabniki mora ravnati spoštljivo, razumljivo, nediskriminatorno in ob upoštevanju posebnega položaja ranljivih oseb.</w:t>
      </w:r>
    </w:p>
    <w:p w14:paraId="72043F5F"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3D570E7"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Pravna mnenja, pojasnila in druga pisanja morajo biti jasna, argumentirana, razumljiva in uporabna za namen, za katerega so pripravljena.</w:t>
      </w:r>
    </w:p>
    <w:p w14:paraId="26D92C4C"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E592369"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mora naročnika opozoriti na pravna tveganja, omejitve, roke, možne pravne poti in okoliščine, ki lahko vplivajo na položaj uporabnika ali projekt.</w:t>
      </w:r>
    </w:p>
    <w:p w14:paraId="330004B9"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CB056A6"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XVI. Potrjevanje storitev in plačilo</w:t>
      </w:r>
    </w:p>
    <w:p w14:paraId="05760CFD"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3F90089" w14:textId="5FF92394" w:rsidR="005C023F" w:rsidRDefault="007A1E19" w:rsidP="005C023F">
      <w:pPr>
        <w:spacing w:after="0" w:line="276" w:lineRule="auto"/>
        <w:jc w:val="both"/>
        <w:rPr>
          <w:rFonts w:ascii="Arial" w:eastAsia="Times New Roman" w:hAnsi="Arial" w:cs="Arial"/>
          <w:kern w:val="0"/>
          <w:sz w:val="22"/>
          <w:szCs w:val="22"/>
          <w:lang w:eastAsia="sl-SI"/>
          <w14:ligatures w14:val="none"/>
        </w:rPr>
      </w:pPr>
      <w:r w:rsidRPr="007A1E19">
        <w:rPr>
          <w:rFonts w:ascii="Arial" w:eastAsia="Times New Roman" w:hAnsi="Arial" w:cs="Arial"/>
          <w:kern w:val="0"/>
          <w:sz w:val="22"/>
          <w:szCs w:val="22"/>
          <w:lang w:eastAsia="sl-SI"/>
          <w14:ligatures w14:val="none"/>
        </w:rPr>
        <w:t>Naročnik pregleda mesečno poročilo z evidenco opravljenih ur ter potrdi izvedene storitve, če so bile dejansko naročene, izvedene, evidentirane, povezane s projektom Center za zagovorništvo in skladne s pogodbo ter razpisno dokumentacijo.</w:t>
      </w:r>
    </w:p>
    <w:p w14:paraId="637DA677"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29666B4"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Če naročnik ugotovi pomanjkljivosti, lahko zahteva pojasnilo, dopolnitev, popravek ali dodatna dokazila.</w:t>
      </w:r>
    </w:p>
    <w:p w14:paraId="3F44A320"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EEEE68D"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Naročnik plača le dejansko izvedene, evidentirane in potrjene storitve ter potrjene potne stroške, če so izpolnjeni pogoji iz razpisne dokumentacije in pogodbe.</w:t>
      </w:r>
    </w:p>
    <w:p w14:paraId="0301ACC6"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E0F7CEC"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Naročnik ni dolžan plačati storitev, ki niso bile naročene, niso bile izvedene, niso ustrezno dokumentirane ali niso povezane s projektom Center za zagovorništvo.</w:t>
      </w:r>
    </w:p>
    <w:p w14:paraId="2CDED960"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338516F"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XVII. Zahteve zaradi financiranja iz ESS+</w:t>
      </w:r>
    </w:p>
    <w:p w14:paraId="24CC860E"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6298F826"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lastRenderedPageBreak/>
        <w:t>Javno naročilo se izvaja v okviru projekta Center za zagovorništvo, ki se sofinancira iz sredstev Evropskega socialnega sklada plus (ESS+) in pripadajočega nacionalnega javnega prispevka v okviru Programa evropske kohezijske politike 2021–2027 v Sloveniji.</w:t>
      </w:r>
    </w:p>
    <w:p w14:paraId="013C21BF"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2174A811"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mora storitve izvajati tako, da omogoča naročniku dokazovanje namenske porabe sredstev, upravičenosti stroškov, povezave storitev s projektom in skladnosti z zahtevami sofinanciranja.</w:t>
      </w:r>
    </w:p>
    <w:p w14:paraId="1421034B"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13605AFC"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Izvajalec mora naročniku zagotavljati informacije, dokazila in pojasnila, potrebna za notranje kontrole, upravljalna preverjanja, revizije, nadzor nad porabo javnih sredstev in druge postopke preverjanja, povezane s projektom in ESS+ financiranjem.</w:t>
      </w:r>
    </w:p>
    <w:p w14:paraId="6B71CC4E"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728F41F9" w14:textId="77777777" w:rsidR="005C023F" w:rsidRDefault="005C023F" w:rsidP="005C023F">
      <w:pPr>
        <w:spacing w:after="0" w:line="276" w:lineRule="auto"/>
        <w:jc w:val="both"/>
        <w:rPr>
          <w:rFonts w:ascii="Arial" w:eastAsia="Times New Roman" w:hAnsi="Arial" w:cs="Arial"/>
          <w:b/>
          <w:bCs/>
          <w:kern w:val="0"/>
          <w:sz w:val="22"/>
          <w:szCs w:val="22"/>
          <w:lang w:eastAsia="sl-SI"/>
          <w14:ligatures w14:val="none"/>
        </w:rPr>
      </w:pPr>
      <w:r w:rsidRPr="005C023F">
        <w:rPr>
          <w:rFonts w:ascii="Arial" w:eastAsia="Times New Roman" w:hAnsi="Arial" w:cs="Arial"/>
          <w:b/>
          <w:bCs/>
          <w:kern w:val="0"/>
          <w:sz w:val="22"/>
          <w:szCs w:val="22"/>
          <w:lang w:eastAsia="sl-SI"/>
          <w14:ligatures w14:val="none"/>
        </w:rPr>
        <w:t>XVIII. Veljavnost in uporaba priloge</w:t>
      </w:r>
    </w:p>
    <w:p w14:paraId="3168194B"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7CE2D1C8" w14:textId="77777777" w:rsidR="005C023F"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Ta priloga je sestavni del razpisne dokumentacije in pogodbe.</w:t>
      </w:r>
    </w:p>
    <w:p w14:paraId="528AB83E" w14:textId="77777777" w:rsidR="00A47AB5" w:rsidRPr="005C023F" w:rsidRDefault="00A47AB5" w:rsidP="005C023F">
      <w:pPr>
        <w:spacing w:after="0" w:line="276" w:lineRule="auto"/>
        <w:jc w:val="both"/>
        <w:rPr>
          <w:rFonts w:ascii="Arial" w:eastAsia="Times New Roman" w:hAnsi="Arial" w:cs="Arial"/>
          <w:kern w:val="0"/>
          <w:sz w:val="22"/>
          <w:szCs w:val="22"/>
          <w:lang w:eastAsia="sl-SI"/>
          <w14:ligatures w14:val="none"/>
        </w:rPr>
      </w:pPr>
    </w:p>
    <w:p w14:paraId="42D95AEF" w14:textId="5386169D" w:rsidR="00267CB2" w:rsidRPr="00A47AB5" w:rsidRDefault="005C023F" w:rsidP="005C023F">
      <w:pPr>
        <w:spacing w:after="0" w:line="276" w:lineRule="auto"/>
        <w:jc w:val="both"/>
        <w:rPr>
          <w:rFonts w:ascii="Arial" w:eastAsia="Times New Roman" w:hAnsi="Arial" w:cs="Arial"/>
          <w:kern w:val="0"/>
          <w:sz w:val="22"/>
          <w:szCs w:val="22"/>
          <w:lang w:eastAsia="sl-SI"/>
          <w14:ligatures w14:val="none"/>
        </w:rPr>
      </w:pPr>
      <w:r w:rsidRPr="005C023F">
        <w:rPr>
          <w:rFonts w:ascii="Arial" w:eastAsia="Times New Roman" w:hAnsi="Arial" w:cs="Arial"/>
          <w:kern w:val="0"/>
          <w:sz w:val="22"/>
          <w:szCs w:val="22"/>
          <w:lang w:eastAsia="sl-SI"/>
          <w14:ligatures w14:val="none"/>
        </w:rPr>
        <w:t>Ponudnik z oddajo ponudbe potrjuje, da je seznanjen z vsebino te priloge in da jo bo v primeru izbire upošteval pri izvajanju javnega naročila.</w:t>
      </w:r>
    </w:p>
    <w:sectPr w:rsidR="00267CB2" w:rsidRPr="00A47AB5" w:rsidSect="00E1369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0E416" w14:textId="77777777" w:rsidR="00245D65" w:rsidRDefault="00245D65" w:rsidP="00CE3F7C">
      <w:pPr>
        <w:spacing w:after="0" w:line="240" w:lineRule="auto"/>
      </w:pPr>
      <w:r>
        <w:separator/>
      </w:r>
    </w:p>
  </w:endnote>
  <w:endnote w:type="continuationSeparator" w:id="0">
    <w:p w14:paraId="5FACB9C1" w14:textId="77777777" w:rsidR="00245D65" w:rsidRDefault="00245D65" w:rsidP="00CE3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209A" w14:textId="77777777" w:rsidR="00245D65" w:rsidRDefault="00245D65" w:rsidP="00CE3F7C">
      <w:pPr>
        <w:spacing w:after="0" w:line="240" w:lineRule="auto"/>
      </w:pPr>
      <w:r>
        <w:separator/>
      </w:r>
    </w:p>
  </w:footnote>
  <w:footnote w:type="continuationSeparator" w:id="0">
    <w:p w14:paraId="1D4B0252" w14:textId="77777777" w:rsidR="00245D65" w:rsidRDefault="00245D65" w:rsidP="00CE3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3A68" w14:textId="77777777" w:rsidR="00CE3F7C" w:rsidRDefault="00CE3F7C" w:rsidP="00CE3F7C">
    <w:pPr>
      <w:pStyle w:val="Glava"/>
    </w:pPr>
    <w:r>
      <w:rPr>
        <w:noProof/>
      </w:rPr>
      <w:drawing>
        <wp:anchor distT="0" distB="0" distL="114300" distR="114300" simplePos="0" relativeHeight="251661312" behindDoc="1" locked="0" layoutInCell="1" allowOverlap="1" wp14:anchorId="58B5A3C9" wp14:editId="4B594776">
          <wp:simplePos x="0" y="0"/>
          <wp:positionH relativeFrom="margin">
            <wp:align>center</wp:align>
          </wp:positionH>
          <wp:positionV relativeFrom="paragraph">
            <wp:posOffset>-112395</wp:posOffset>
          </wp:positionV>
          <wp:extent cx="1790700" cy="375285"/>
          <wp:effectExtent l="0" t="0" r="0" b="5715"/>
          <wp:wrapTight wrapText="bothSides">
            <wp:wrapPolygon edited="0">
              <wp:start x="0" y="0"/>
              <wp:lineTo x="0" y="20832"/>
              <wp:lineTo x="21370" y="20832"/>
              <wp:lineTo x="21370" y="0"/>
              <wp:lineTo x="0" y="0"/>
            </wp:wrapPolygon>
          </wp:wrapTight>
          <wp:docPr id="7926253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B1753DB" wp14:editId="08F8D82C">
          <wp:simplePos x="0" y="0"/>
          <wp:positionH relativeFrom="column">
            <wp:posOffset>5535295</wp:posOffset>
          </wp:positionH>
          <wp:positionV relativeFrom="paragraph">
            <wp:posOffset>-337185</wp:posOffset>
          </wp:positionV>
          <wp:extent cx="717550" cy="647700"/>
          <wp:effectExtent l="0" t="0" r="6350" b="0"/>
          <wp:wrapTight wrapText="bothSides">
            <wp:wrapPolygon edited="0">
              <wp:start x="0" y="4447"/>
              <wp:lineTo x="0" y="14612"/>
              <wp:lineTo x="1147" y="15882"/>
              <wp:lineTo x="17777" y="18424"/>
              <wp:lineTo x="21218" y="18424"/>
              <wp:lineTo x="21218" y="15882"/>
              <wp:lineTo x="18924" y="4447"/>
              <wp:lineTo x="0" y="4447"/>
            </wp:wrapPolygon>
          </wp:wrapTight>
          <wp:docPr id="151135444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5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89BAC5" wp14:editId="37CEE68B">
          <wp:simplePos x="0" y="0"/>
          <wp:positionH relativeFrom="column">
            <wp:posOffset>-596900</wp:posOffset>
          </wp:positionH>
          <wp:positionV relativeFrom="paragraph">
            <wp:posOffset>-314325</wp:posOffset>
          </wp:positionV>
          <wp:extent cx="1190625" cy="687705"/>
          <wp:effectExtent l="0" t="0" r="9525" b="0"/>
          <wp:wrapTight wrapText="bothSides">
            <wp:wrapPolygon edited="0">
              <wp:start x="0" y="0"/>
              <wp:lineTo x="0" y="20942"/>
              <wp:lineTo x="21427" y="20942"/>
              <wp:lineTo x="21427" y="0"/>
              <wp:lineTo x="0" y="0"/>
            </wp:wrapPolygon>
          </wp:wrapTight>
          <wp:docPr id="78459389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0625" cy="687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2DC734" w14:textId="77777777" w:rsidR="00CE3F7C" w:rsidRDefault="00CE3F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5125"/>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A15283"/>
    <w:multiLevelType w:val="multilevel"/>
    <w:tmpl w:val="4CFA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153D8"/>
    <w:multiLevelType w:val="hybridMultilevel"/>
    <w:tmpl w:val="A9D26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011849"/>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C7425C"/>
    <w:multiLevelType w:val="hybridMultilevel"/>
    <w:tmpl w:val="97E00028"/>
    <w:lvl w:ilvl="0" w:tplc="CBFAE35A">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032AA8"/>
    <w:multiLevelType w:val="multilevel"/>
    <w:tmpl w:val="5A26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DD6753"/>
    <w:multiLevelType w:val="multilevel"/>
    <w:tmpl w:val="4DA0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492616"/>
    <w:multiLevelType w:val="multilevel"/>
    <w:tmpl w:val="C488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626242"/>
    <w:multiLevelType w:val="multilevel"/>
    <w:tmpl w:val="9F70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E2063"/>
    <w:multiLevelType w:val="multilevel"/>
    <w:tmpl w:val="7E7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64A09"/>
    <w:multiLevelType w:val="multilevel"/>
    <w:tmpl w:val="F4E2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3F2507"/>
    <w:multiLevelType w:val="multilevel"/>
    <w:tmpl w:val="733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D17F0E"/>
    <w:multiLevelType w:val="multilevel"/>
    <w:tmpl w:val="1DD2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46636A"/>
    <w:multiLevelType w:val="multilevel"/>
    <w:tmpl w:val="5648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E6692E"/>
    <w:multiLevelType w:val="multilevel"/>
    <w:tmpl w:val="BFE4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406B6B"/>
    <w:multiLevelType w:val="multilevel"/>
    <w:tmpl w:val="71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125398"/>
    <w:multiLevelType w:val="multilevel"/>
    <w:tmpl w:val="6262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CC5376"/>
    <w:multiLevelType w:val="hybridMultilevel"/>
    <w:tmpl w:val="EBD6368C"/>
    <w:lvl w:ilvl="0" w:tplc="8C2AD4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D62DC4"/>
    <w:multiLevelType w:val="multilevel"/>
    <w:tmpl w:val="0812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E50CED"/>
    <w:multiLevelType w:val="multilevel"/>
    <w:tmpl w:val="0116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A31DD8"/>
    <w:multiLevelType w:val="multilevel"/>
    <w:tmpl w:val="4B48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305A0D"/>
    <w:multiLevelType w:val="multilevel"/>
    <w:tmpl w:val="BED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27A96"/>
    <w:multiLevelType w:val="multilevel"/>
    <w:tmpl w:val="419A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3D7C78"/>
    <w:multiLevelType w:val="multilevel"/>
    <w:tmpl w:val="DAD8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0642219">
    <w:abstractNumId w:val="0"/>
  </w:num>
  <w:num w:numId="2" w16cid:durableId="1618216602">
    <w:abstractNumId w:val="4"/>
  </w:num>
  <w:num w:numId="3" w16cid:durableId="1304576457">
    <w:abstractNumId w:val="3"/>
  </w:num>
  <w:num w:numId="4" w16cid:durableId="2039549176">
    <w:abstractNumId w:val="8"/>
  </w:num>
  <w:num w:numId="5" w16cid:durableId="224266160">
    <w:abstractNumId w:val="9"/>
  </w:num>
  <w:num w:numId="6" w16cid:durableId="1508246431">
    <w:abstractNumId w:val="22"/>
  </w:num>
  <w:num w:numId="7" w16cid:durableId="851526186">
    <w:abstractNumId w:val="5"/>
  </w:num>
  <w:num w:numId="8" w16cid:durableId="1938249871">
    <w:abstractNumId w:val="1"/>
  </w:num>
  <w:num w:numId="9" w16cid:durableId="916406404">
    <w:abstractNumId w:val="15"/>
  </w:num>
  <w:num w:numId="10" w16cid:durableId="1552305689">
    <w:abstractNumId w:val="20"/>
  </w:num>
  <w:num w:numId="11" w16cid:durableId="1148206050">
    <w:abstractNumId w:val="14"/>
  </w:num>
  <w:num w:numId="12" w16cid:durableId="2091610984">
    <w:abstractNumId w:val="6"/>
  </w:num>
  <w:num w:numId="13" w16cid:durableId="817309841">
    <w:abstractNumId w:val="10"/>
  </w:num>
  <w:num w:numId="14" w16cid:durableId="746419836">
    <w:abstractNumId w:val="16"/>
  </w:num>
  <w:num w:numId="15" w16cid:durableId="198515366">
    <w:abstractNumId w:val="11"/>
  </w:num>
  <w:num w:numId="16" w16cid:durableId="1907573584">
    <w:abstractNumId w:val="7"/>
  </w:num>
  <w:num w:numId="17" w16cid:durableId="1647851265">
    <w:abstractNumId w:val="12"/>
  </w:num>
  <w:num w:numId="18" w16cid:durableId="855655997">
    <w:abstractNumId w:val="21"/>
  </w:num>
  <w:num w:numId="19" w16cid:durableId="1876430160">
    <w:abstractNumId w:val="23"/>
  </w:num>
  <w:num w:numId="20" w16cid:durableId="163739590">
    <w:abstractNumId w:val="19"/>
  </w:num>
  <w:num w:numId="21" w16cid:durableId="1613394676">
    <w:abstractNumId w:val="13"/>
  </w:num>
  <w:num w:numId="22" w16cid:durableId="1945533326">
    <w:abstractNumId w:val="18"/>
  </w:num>
  <w:num w:numId="23" w16cid:durableId="2047827036">
    <w:abstractNumId w:val="2"/>
  </w:num>
  <w:num w:numId="24" w16cid:durableId="9615764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BB3"/>
    <w:rsid w:val="000260B9"/>
    <w:rsid w:val="00041C8A"/>
    <w:rsid w:val="00067894"/>
    <w:rsid w:val="0008318E"/>
    <w:rsid w:val="000926A9"/>
    <w:rsid w:val="000A2269"/>
    <w:rsid w:val="000D292A"/>
    <w:rsid w:val="000D3E04"/>
    <w:rsid w:val="000E39BE"/>
    <w:rsid w:val="000E6F2E"/>
    <w:rsid w:val="00106A34"/>
    <w:rsid w:val="00113ADE"/>
    <w:rsid w:val="00135456"/>
    <w:rsid w:val="00142827"/>
    <w:rsid w:val="00156EF7"/>
    <w:rsid w:val="0016185A"/>
    <w:rsid w:val="00185608"/>
    <w:rsid w:val="00186106"/>
    <w:rsid w:val="00186DA2"/>
    <w:rsid w:val="00195B24"/>
    <w:rsid w:val="001A158C"/>
    <w:rsid w:val="001B786E"/>
    <w:rsid w:val="001B791F"/>
    <w:rsid w:val="00244995"/>
    <w:rsid w:val="00245D65"/>
    <w:rsid w:val="00267CB2"/>
    <w:rsid w:val="002B5445"/>
    <w:rsid w:val="002B5BB9"/>
    <w:rsid w:val="002C2C94"/>
    <w:rsid w:val="002D198A"/>
    <w:rsid w:val="002D320C"/>
    <w:rsid w:val="002E339B"/>
    <w:rsid w:val="00305301"/>
    <w:rsid w:val="003206FB"/>
    <w:rsid w:val="0035025A"/>
    <w:rsid w:val="003633A9"/>
    <w:rsid w:val="003655BA"/>
    <w:rsid w:val="003664B3"/>
    <w:rsid w:val="003C3FB3"/>
    <w:rsid w:val="003D18A5"/>
    <w:rsid w:val="00443A0D"/>
    <w:rsid w:val="00464296"/>
    <w:rsid w:val="004711C4"/>
    <w:rsid w:val="00481C4F"/>
    <w:rsid w:val="00483F3D"/>
    <w:rsid w:val="0049432F"/>
    <w:rsid w:val="004A43F4"/>
    <w:rsid w:val="004B37CC"/>
    <w:rsid w:val="004C284F"/>
    <w:rsid w:val="004F3530"/>
    <w:rsid w:val="005038C4"/>
    <w:rsid w:val="005512C3"/>
    <w:rsid w:val="00566C79"/>
    <w:rsid w:val="005709D6"/>
    <w:rsid w:val="00581CF4"/>
    <w:rsid w:val="005878FA"/>
    <w:rsid w:val="0058796E"/>
    <w:rsid w:val="005A6C7A"/>
    <w:rsid w:val="005C023F"/>
    <w:rsid w:val="005C2032"/>
    <w:rsid w:val="005E3282"/>
    <w:rsid w:val="005F1465"/>
    <w:rsid w:val="005F7739"/>
    <w:rsid w:val="006151C8"/>
    <w:rsid w:val="00652E58"/>
    <w:rsid w:val="00660196"/>
    <w:rsid w:val="00665DA7"/>
    <w:rsid w:val="006B03A7"/>
    <w:rsid w:val="006B4D27"/>
    <w:rsid w:val="006B5AE2"/>
    <w:rsid w:val="006B7F08"/>
    <w:rsid w:val="006D27F8"/>
    <w:rsid w:val="00712DE8"/>
    <w:rsid w:val="00720BB3"/>
    <w:rsid w:val="007A1E19"/>
    <w:rsid w:val="007A2FD4"/>
    <w:rsid w:val="007A7A3B"/>
    <w:rsid w:val="007C58E2"/>
    <w:rsid w:val="008023E9"/>
    <w:rsid w:val="00802D25"/>
    <w:rsid w:val="008114EE"/>
    <w:rsid w:val="00860A3D"/>
    <w:rsid w:val="008A6E7A"/>
    <w:rsid w:val="008C7265"/>
    <w:rsid w:val="008F220E"/>
    <w:rsid w:val="00910414"/>
    <w:rsid w:val="009150A8"/>
    <w:rsid w:val="009B3010"/>
    <w:rsid w:val="009D34DB"/>
    <w:rsid w:val="009E77A4"/>
    <w:rsid w:val="009F15EC"/>
    <w:rsid w:val="00A04872"/>
    <w:rsid w:val="00A152A9"/>
    <w:rsid w:val="00A23FD9"/>
    <w:rsid w:val="00A3476F"/>
    <w:rsid w:val="00A47AB5"/>
    <w:rsid w:val="00A51806"/>
    <w:rsid w:val="00A5373F"/>
    <w:rsid w:val="00AA6AF9"/>
    <w:rsid w:val="00AF5CDA"/>
    <w:rsid w:val="00B02001"/>
    <w:rsid w:val="00B1360B"/>
    <w:rsid w:val="00B16DD8"/>
    <w:rsid w:val="00B30CD7"/>
    <w:rsid w:val="00B317EC"/>
    <w:rsid w:val="00B31F23"/>
    <w:rsid w:val="00B34216"/>
    <w:rsid w:val="00B6406F"/>
    <w:rsid w:val="00B728A1"/>
    <w:rsid w:val="00B751AE"/>
    <w:rsid w:val="00BC5A13"/>
    <w:rsid w:val="00BD42EF"/>
    <w:rsid w:val="00BF3DE4"/>
    <w:rsid w:val="00C17141"/>
    <w:rsid w:val="00C72E64"/>
    <w:rsid w:val="00C872DB"/>
    <w:rsid w:val="00C873B4"/>
    <w:rsid w:val="00CD559F"/>
    <w:rsid w:val="00CE3F7C"/>
    <w:rsid w:val="00CE4FA9"/>
    <w:rsid w:val="00CE6A26"/>
    <w:rsid w:val="00CF37F5"/>
    <w:rsid w:val="00CF40CD"/>
    <w:rsid w:val="00D00720"/>
    <w:rsid w:val="00D0589E"/>
    <w:rsid w:val="00D07041"/>
    <w:rsid w:val="00D11950"/>
    <w:rsid w:val="00D14D2C"/>
    <w:rsid w:val="00D225FA"/>
    <w:rsid w:val="00D30DF3"/>
    <w:rsid w:val="00D46441"/>
    <w:rsid w:val="00D5004A"/>
    <w:rsid w:val="00D8185A"/>
    <w:rsid w:val="00DA0D7A"/>
    <w:rsid w:val="00DA48BB"/>
    <w:rsid w:val="00DC428B"/>
    <w:rsid w:val="00DE14C8"/>
    <w:rsid w:val="00DF7680"/>
    <w:rsid w:val="00E102AF"/>
    <w:rsid w:val="00E1369C"/>
    <w:rsid w:val="00E23AA4"/>
    <w:rsid w:val="00E25813"/>
    <w:rsid w:val="00E56350"/>
    <w:rsid w:val="00E6319D"/>
    <w:rsid w:val="00E80564"/>
    <w:rsid w:val="00E922C9"/>
    <w:rsid w:val="00EA3C19"/>
    <w:rsid w:val="00EB1F61"/>
    <w:rsid w:val="00EB618B"/>
    <w:rsid w:val="00F54A32"/>
    <w:rsid w:val="00F64AF0"/>
    <w:rsid w:val="00F74B44"/>
    <w:rsid w:val="00FB48E5"/>
    <w:rsid w:val="00FB4961"/>
    <w:rsid w:val="00FB6657"/>
    <w:rsid w:val="00FE71BD"/>
    <w:rsid w:val="00FF3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89A1"/>
  <w15:chartTrackingRefBased/>
  <w15:docId w15:val="{34173099-B982-4651-93EB-EDD11075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20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20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20BB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20BB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20BB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20B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20B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20B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20B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0B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20B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20BB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20BB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20BB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20B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20B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20B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20BB3"/>
    <w:rPr>
      <w:rFonts w:eastAsiaTheme="majorEastAsia" w:cstheme="majorBidi"/>
      <w:color w:val="272727" w:themeColor="text1" w:themeTint="D8"/>
    </w:rPr>
  </w:style>
  <w:style w:type="paragraph" w:styleId="Naslov">
    <w:name w:val="Title"/>
    <w:basedOn w:val="Navaden"/>
    <w:next w:val="Navaden"/>
    <w:link w:val="NaslovZnak"/>
    <w:uiPriority w:val="10"/>
    <w:qFormat/>
    <w:rsid w:val="00720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20B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20B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20B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20BB3"/>
    <w:pPr>
      <w:spacing w:before="160"/>
      <w:jc w:val="center"/>
    </w:pPr>
    <w:rPr>
      <w:i/>
      <w:iCs/>
      <w:color w:val="404040" w:themeColor="text1" w:themeTint="BF"/>
    </w:rPr>
  </w:style>
  <w:style w:type="character" w:customStyle="1" w:styleId="CitatZnak">
    <w:name w:val="Citat Znak"/>
    <w:basedOn w:val="Privzetapisavaodstavka"/>
    <w:link w:val="Citat"/>
    <w:uiPriority w:val="29"/>
    <w:rsid w:val="00720BB3"/>
    <w:rPr>
      <w:i/>
      <w:iCs/>
      <w:color w:val="404040" w:themeColor="text1" w:themeTint="BF"/>
    </w:rPr>
  </w:style>
  <w:style w:type="paragraph" w:styleId="Odstavekseznama">
    <w:name w:val="List Paragraph"/>
    <w:basedOn w:val="Navaden"/>
    <w:uiPriority w:val="34"/>
    <w:qFormat/>
    <w:rsid w:val="00720BB3"/>
    <w:pPr>
      <w:ind w:left="720"/>
      <w:contextualSpacing/>
    </w:pPr>
  </w:style>
  <w:style w:type="character" w:styleId="Intenzivenpoudarek">
    <w:name w:val="Intense Emphasis"/>
    <w:basedOn w:val="Privzetapisavaodstavka"/>
    <w:uiPriority w:val="21"/>
    <w:qFormat/>
    <w:rsid w:val="00720BB3"/>
    <w:rPr>
      <w:i/>
      <w:iCs/>
      <w:color w:val="0F4761" w:themeColor="accent1" w:themeShade="BF"/>
    </w:rPr>
  </w:style>
  <w:style w:type="paragraph" w:styleId="Intenzivencitat">
    <w:name w:val="Intense Quote"/>
    <w:basedOn w:val="Navaden"/>
    <w:next w:val="Navaden"/>
    <w:link w:val="IntenzivencitatZnak"/>
    <w:uiPriority w:val="30"/>
    <w:qFormat/>
    <w:rsid w:val="00720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20BB3"/>
    <w:rPr>
      <w:i/>
      <w:iCs/>
      <w:color w:val="0F4761" w:themeColor="accent1" w:themeShade="BF"/>
    </w:rPr>
  </w:style>
  <w:style w:type="character" w:styleId="Intenzivensklic">
    <w:name w:val="Intense Reference"/>
    <w:basedOn w:val="Privzetapisavaodstavka"/>
    <w:uiPriority w:val="32"/>
    <w:qFormat/>
    <w:rsid w:val="00720BB3"/>
    <w:rPr>
      <w:b/>
      <w:bCs/>
      <w:smallCaps/>
      <w:color w:val="0F4761" w:themeColor="accent1" w:themeShade="BF"/>
      <w:spacing w:val="5"/>
    </w:rPr>
  </w:style>
  <w:style w:type="character" w:styleId="Hiperpovezava">
    <w:name w:val="Hyperlink"/>
    <w:basedOn w:val="Privzetapisavaodstavka"/>
    <w:uiPriority w:val="99"/>
    <w:unhideWhenUsed/>
    <w:rsid w:val="002B5445"/>
    <w:rPr>
      <w:color w:val="467886" w:themeColor="hyperlink"/>
      <w:u w:val="single"/>
    </w:rPr>
  </w:style>
  <w:style w:type="character" w:styleId="Nerazreenaomemba">
    <w:name w:val="Unresolved Mention"/>
    <w:basedOn w:val="Privzetapisavaodstavka"/>
    <w:uiPriority w:val="99"/>
    <w:semiHidden/>
    <w:unhideWhenUsed/>
    <w:rsid w:val="002B5445"/>
    <w:rPr>
      <w:color w:val="605E5C"/>
      <w:shd w:val="clear" w:color="auto" w:fill="E1DFDD"/>
    </w:rPr>
  </w:style>
  <w:style w:type="paragraph" w:styleId="Glava">
    <w:name w:val="header"/>
    <w:basedOn w:val="Navaden"/>
    <w:link w:val="GlavaZnak"/>
    <w:uiPriority w:val="99"/>
    <w:unhideWhenUsed/>
    <w:rsid w:val="00CE3F7C"/>
    <w:pPr>
      <w:tabs>
        <w:tab w:val="center" w:pos="4536"/>
        <w:tab w:val="right" w:pos="9072"/>
      </w:tabs>
      <w:spacing w:after="0" w:line="240" w:lineRule="auto"/>
    </w:pPr>
  </w:style>
  <w:style w:type="character" w:customStyle="1" w:styleId="GlavaZnak">
    <w:name w:val="Glava Znak"/>
    <w:basedOn w:val="Privzetapisavaodstavka"/>
    <w:link w:val="Glava"/>
    <w:uiPriority w:val="99"/>
    <w:rsid w:val="00CE3F7C"/>
  </w:style>
  <w:style w:type="paragraph" w:styleId="Noga">
    <w:name w:val="footer"/>
    <w:basedOn w:val="Navaden"/>
    <w:link w:val="NogaZnak"/>
    <w:uiPriority w:val="99"/>
    <w:unhideWhenUsed/>
    <w:rsid w:val="00CE3F7C"/>
    <w:pPr>
      <w:tabs>
        <w:tab w:val="center" w:pos="4536"/>
        <w:tab w:val="right" w:pos="9072"/>
      </w:tabs>
      <w:spacing w:after="0" w:line="240" w:lineRule="auto"/>
    </w:pPr>
  </w:style>
  <w:style w:type="character" w:customStyle="1" w:styleId="NogaZnak">
    <w:name w:val="Noga Znak"/>
    <w:basedOn w:val="Privzetapisavaodstavka"/>
    <w:link w:val="Noga"/>
    <w:uiPriority w:val="99"/>
    <w:rsid w:val="00CE3F7C"/>
  </w:style>
  <w:style w:type="character" w:styleId="Pripombasklic">
    <w:name w:val="annotation reference"/>
    <w:basedOn w:val="Privzetapisavaodstavka"/>
    <w:uiPriority w:val="99"/>
    <w:semiHidden/>
    <w:unhideWhenUsed/>
    <w:rsid w:val="00FB4961"/>
    <w:rPr>
      <w:sz w:val="16"/>
      <w:szCs w:val="16"/>
    </w:rPr>
  </w:style>
  <w:style w:type="paragraph" w:styleId="Pripombabesedilo">
    <w:name w:val="annotation text"/>
    <w:basedOn w:val="Navaden"/>
    <w:link w:val="PripombabesediloZnak"/>
    <w:uiPriority w:val="99"/>
    <w:unhideWhenUsed/>
    <w:rsid w:val="00FB4961"/>
    <w:pPr>
      <w:spacing w:line="240" w:lineRule="auto"/>
    </w:pPr>
    <w:rPr>
      <w:sz w:val="20"/>
      <w:szCs w:val="20"/>
    </w:rPr>
  </w:style>
  <w:style w:type="character" w:customStyle="1" w:styleId="PripombabesediloZnak">
    <w:name w:val="Pripomba – besedilo Znak"/>
    <w:basedOn w:val="Privzetapisavaodstavka"/>
    <w:link w:val="Pripombabesedilo"/>
    <w:uiPriority w:val="99"/>
    <w:rsid w:val="00FB4961"/>
    <w:rPr>
      <w:sz w:val="20"/>
      <w:szCs w:val="20"/>
    </w:rPr>
  </w:style>
  <w:style w:type="paragraph" w:styleId="Zadevapripombe">
    <w:name w:val="annotation subject"/>
    <w:basedOn w:val="Pripombabesedilo"/>
    <w:next w:val="Pripombabesedilo"/>
    <w:link w:val="ZadevapripombeZnak"/>
    <w:uiPriority w:val="99"/>
    <w:semiHidden/>
    <w:unhideWhenUsed/>
    <w:rsid w:val="00FB4961"/>
    <w:rPr>
      <w:b/>
      <w:bCs/>
    </w:rPr>
  </w:style>
  <w:style w:type="character" w:customStyle="1" w:styleId="ZadevapripombeZnak">
    <w:name w:val="Zadeva pripombe Znak"/>
    <w:basedOn w:val="PripombabesediloZnak"/>
    <w:link w:val="Zadevapripombe"/>
    <w:uiPriority w:val="99"/>
    <w:semiHidden/>
    <w:rsid w:val="00FB496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A0072D0A8A0243B977DD81B63A43E3" ma:contentTypeVersion="12" ma:contentTypeDescription="Ustvari nov dokument." ma:contentTypeScope="" ma:versionID="bd9dc990053f980542bfb8e3a52f0b79">
  <xsd:schema xmlns:xsd="http://www.w3.org/2001/XMLSchema" xmlns:xs="http://www.w3.org/2001/XMLSchema" xmlns:p="http://schemas.microsoft.com/office/2006/metadata/properties" xmlns:ns2="2d33b5ee-7632-4c14-8231-60b8dd8e8f7a" xmlns:ns3="3c1ab344-b0da-4500-b0e8-f83ed3d1f94e" targetNamespace="http://schemas.microsoft.com/office/2006/metadata/properties" ma:root="true" ma:fieldsID="e887cfadc26b6133b6496cf13cc03118" ns2:_="" ns3:_="">
    <xsd:import namespace="2d33b5ee-7632-4c14-8231-60b8dd8e8f7a"/>
    <xsd:import namespace="3c1ab344-b0da-4500-b0e8-f83ed3d1f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3b5ee-7632-4c14-8231-60b8dd8e8f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0df5244-09fb-4550-85bf-3b6576f82e5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1ab344-b0da-4500-b0e8-f83ed3d1f9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8fa4983-7222-4cdc-99a4-9af60b175a0e}" ma:internalName="TaxCatchAll" ma:showField="CatchAllData" ma:web="3c1ab344-b0da-4500-b0e8-f83ed3d1f9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33b5ee-7632-4c14-8231-60b8dd8e8f7a">
      <Terms xmlns="http://schemas.microsoft.com/office/infopath/2007/PartnerControls"/>
    </lcf76f155ced4ddcb4097134ff3c332f>
    <TaxCatchAll xmlns="3c1ab344-b0da-4500-b0e8-f83ed3d1f94e" xsi:nil="true"/>
  </documentManagement>
</p:properties>
</file>

<file path=customXml/itemProps1.xml><?xml version="1.0" encoding="utf-8"?>
<ds:datastoreItem xmlns:ds="http://schemas.openxmlformats.org/officeDocument/2006/customXml" ds:itemID="{092A4550-5B1E-4BF7-85C9-0DFC7478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3b5ee-7632-4c14-8231-60b8dd8e8f7a"/>
    <ds:schemaRef ds:uri="3c1ab344-b0da-4500-b0e8-f83ed3d1f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977F5-A396-4F54-AA1D-AD001BBDB19F}">
  <ds:schemaRefs>
    <ds:schemaRef ds:uri="http://schemas.microsoft.com/sharepoint/v3/contenttype/forms"/>
  </ds:schemaRefs>
</ds:datastoreItem>
</file>

<file path=customXml/itemProps3.xml><?xml version="1.0" encoding="utf-8"?>
<ds:datastoreItem xmlns:ds="http://schemas.openxmlformats.org/officeDocument/2006/customXml" ds:itemID="{B4C0EFEC-44BD-4A5B-961F-A2A0DF7A891C}">
  <ds:schemaRefs>
    <ds:schemaRef ds:uri="http://schemas.microsoft.com/office/2006/metadata/properties"/>
    <ds:schemaRef ds:uri="http://schemas.microsoft.com/office/infopath/2007/PartnerControls"/>
    <ds:schemaRef ds:uri="2d33b5ee-7632-4c14-8231-60b8dd8e8f7a"/>
    <ds:schemaRef ds:uri="3c1ab344-b0da-4500-b0e8-f83ed3d1f94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1785</Words>
  <Characters>10179</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Grega Turel</cp:lastModifiedBy>
  <cp:revision>2</cp:revision>
  <dcterms:created xsi:type="dcterms:W3CDTF">2026-08-30T19:12:00Z</dcterms:created>
  <dcterms:modified xsi:type="dcterms:W3CDTF">2026-08-30T19:12:00Z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0x010100CFA0072D0A8A0243B977DD81B63A43E3</vt:lpwstr>
  </property>
  <property fmtid="{D5CDD505-2E9C-101B-9397-08002B2CF9AE}" pid="3" name="MediaServiceImageTags">
    <vt:lpwstr/>
  </property>
</Properties>
</file>